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84142A" w:rsidRPr="007167C0" w:rsidTr="00E45862">
        <w:tc>
          <w:tcPr>
            <w:tcW w:w="1443" w:type="dxa"/>
          </w:tcPr>
          <w:p w:rsidR="0084142A" w:rsidRDefault="0084142A" w:rsidP="0084142A">
            <w:pPr>
              <w:pStyle w:val="PlainText"/>
              <w:rPr>
                <w:rFonts w:ascii="Courier New" w:hAnsi="Courier New" w:cs="Courier New"/>
                <w:b/>
                <w:sz w:val="20"/>
                <w:szCs w:val="20"/>
              </w:rPr>
            </w:pPr>
          </w:p>
          <w:p w:rsidR="0084142A" w:rsidRDefault="0084142A" w:rsidP="0084142A">
            <w:pPr>
              <w:pStyle w:val="PlainText"/>
              <w:rPr>
                <w:rFonts w:ascii="Courier New" w:hAnsi="Courier New" w:cs="Courier New"/>
                <w:b/>
                <w:sz w:val="20"/>
                <w:szCs w:val="20"/>
              </w:rPr>
            </w:pPr>
            <w:r>
              <w:rPr>
                <w:rFonts w:ascii="Courier New" w:hAnsi="Courier New" w:cs="Courier New"/>
                <w:b/>
                <w:sz w:val="20"/>
                <w:szCs w:val="20"/>
              </w:rPr>
              <w:t>1-4-2019</w:t>
            </w:r>
          </w:p>
        </w:tc>
        <w:tc>
          <w:tcPr>
            <w:tcW w:w="171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13-CV-2970</w:t>
            </w:r>
          </w:p>
        </w:tc>
        <w:tc>
          <w:tcPr>
            <w:tcW w:w="171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(D.N.J.)</w:t>
            </w:r>
          </w:p>
        </w:tc>
        <w:tc>
          <w:tcPr>
            <w:tcW w:w="5760" w:type="dxa"/>
          </w:tcPr>
          <w:p w:rsidR="0084142A" w:rsidRDefault="0084142A" w:rsidP="0084142A">
            <w:pPr>
              <w:autoSpaceDE w:val="0"/>
              <w:autoSpaceDN w:val="0"/>
              <w:adjustRightInd w:val="0"/>
              <w:jc w:val="left"/>
              <w:rPr>
                <w:rFonts w:ascii="Courier New" w:hAnsi="Courier New" w:cs="Courier New"/>
                <w:b/>
                <w:sz w:val="20"/>
                <w:szCs w:val="20"/>
              </w:rPr>
            </w:pPr>
          </w:p>
          <w:p w:rsidR="0084142A" w:rsidRPr="00AE21EF" w:rsidRDefault="0084142A" w:rsidP="0084142A">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Smith, et al. v. Merck &amp; Company, Inc.</w:t>
            </w:r>
          </w:p>
          <w:p w:rsidR="0084142A" w:rsidRDefault="0084142A" w:rsidP="0084142A">
            <w:pPr>
              <w:autoSpaceDE w:val="0"/>
              <w:autoSpaceDN w:val="0"/>
              <w:adjustRightInd w:val="0"/>
              <w:jc w:val="left"/>
              <w:rPr>
                <w:rFonts w:ascii="Courier New" w:hAnsi="Courier New" w:cs="Courier New"/>
                <w:sz w:val="20"/>
                <w:szCs w:val="20"/>
              </w:rPr>
            </w:pPr>
            <w:r w:rsidRPr="00513696">
              <w:rPr>
                <w:rFonts w:ascii="Courier New" w:hAnsi="Courier New" w:cs="Courier New"/>
                <w:sz w:val="20"/>
                <w:szCs w:val="20"/>
              </w:rPr>
              <w:t xml:space="preserve">Plaintiffs alleged that: (i) Merck discriminated against the Class on the basis of their gender with respect to their compensation, in violation of Title VII and the EPA; (ii) Merck discriminated against the Class on the basis of their gender with respect to promotions, in violation of Title VII; (iii) Merck discriminated against </w:t>
            </w:r>
            <w:r w:rsidRPr="00AE21EF">
              <w:rPr>
                <w:rFonts w:ascii="Courier New" w:hAnsi="Courier New" w:cs="Courier New"/>
                <w:sz w:val="20"/>
                <w:szCs w:val="20"/>
              </w:rPr>
              <w:t>the Class on the basis of pregnancy, including with respect to their pay and promotions, in violation of Title VII; (iv) Merck violated certain rights of the Class under the FMLA; and (v) Merck violated certain rights of the Class under ERISA.</w:t>
            </w:r>
          </w:p>
          <w:p w:rsidR="0084142A" w:rsidRPr="00077B53" w:rsidRDefault="0084142A" w:rsidP="0084142A">
            <w:pPr>
              <w:autoSpaceDE w:val="0"/>
              <w:autoSpaceDN w:val="0"/>
              <w:adjustRightInd w:val="0"/>
              <w:jc w:val="left"/>
              <w:rPr>
                <w:rFonts w:ascii="Courier New" w:hAnsi="Courier New" w:cs="Courier New"/>
                <w:sz w:val="20"/>
                <w:szCs w:val="20"/>
              </w:rPr>
            </w:pPr>
          </w:p>
        </w:tc>
        <w:tc>
          <w:tcPr>
            <w:tcW w:w="144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4142A" w:rsidRDefault="0084142A" w:rsidP="0084142A">
            <w:pPr>
              <w:pStyle w:val="PlainText"/>
              <w:jc w:val="left"/>
              <w:rPr>
                <w:rFonts w:ascii="Courier New" w:hAnsi="Courier New" w:cs="Courier New"/>
                <w:b/>
                <w:noProof/>
                <w:sz w:val="20"/>
                <w:szCs w:val="20"/>
              </w:rPr>
            </w:pPr>
          </w:p>
          <w:p w:rsidR="0084142A" w:rsidRDefault="0084142A" w:rsidP="0084142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84142A" w:rsidRDefault="0084142A" w:rsidP="0084142A">
            <w:pPr>
              <w:pStyle w:val="PlainText"/>
              <w:jc w:val="left"/>
              <w:rPr>
                <w:rFonts w:ascii="Courier New" w:hAnsi="Courier New" w:cs="Courier New"/>
                <w:b/>
                <w:noProof/>
                <w:sz w:val="20"/>
                <w:szCs w:val="20"/>
              </w:rPr>
            </w:pPr>
          </w:p>
          <w:p w:rsidR="0084142A" w:rsidRPr="00AE21EF" w:rsidRDefault="0084142A" w:rsidP="0084142A">
            <w:pPr>
              <w:pStyle w:val="PlainText"/>
              <w:jc w:val="left"/>
              <w:rPr>
                <w:rFonts w:ascii="Courier New" w:hAnsi="Courier New" w:cs="Courier New"/>
                <w:b/>
                <w:noProof/>
                <w:sz w:val="16"/>
                <w:szCs w:val="16"/>
              </w:rPr>
            </w:pPr>
            <w:r w:rsidRPr="00AE21EF">
              <w:rPr>
                <w:rFonts w:ascii="Courier New" w:hAnsi="Courier New" w:cs="Courier New"/>
                <w:b/>
                <w:noProof/>
                <w:sz w:val="16"/>
                <w:szCs w:val="16"/>
              </w:rPr>
              <w:t>SANFORD HEISLER SHARP,</w:t>
            </w:r>
            <w:r>
              <w:rPr>
                <w:rFonts w:ascii="Courier New" w:hAnsi="Courier New" w:cs="Courier New"/>
                <w:b/>
                <w:noProof/>
                <w:sz w:val="16"/>
                <w:szCs w:val="16"/>
              </w:rPr>
              <w:t xml:space="preserve"> </w:t>
            </w:r>
            <w:r w:rsidRPr="00AE21EF">
              <w:rPr>
                <w:rFonts w:ascii="Courier New" w:hAnsi="Courier New" w:cs="Courier New"/>
                <w:b/>
                <w:noProof/>
                <w:sz w:val="16"/>
                <w:szCs w:val="16"/>
              </w:rPr>
              <w:t>LLP</w:t>
            </w:r>
          </w:p>
          <w:p w:rsidR="0084142A" w:rsidRPr="00AE21EF" w:rsidRDefault="0084142A" w:rsidP="0084142A">
            <w:pPr>
              <w:pStyle w:val="PlainText"/>
              <w:jc w:val="left"/>
              <w:rPr>
                <w:rFonts w:ascii="Courier New" w:hAnsi="Courier New" w:cs="Courier New"/>
                <w:b/>
                <w:noProof/>
                <w:sz w:val="16"/>
                <w:szCs w:val="16"/>
              </w:rPr>
            </w:pPr>
            <w:r>
              <w:rPr>
                <w:rFonts w:ascii="Courier New" w:hAnsi="Courier New" w:cs="Courier New"/>
                <w:b/>
                <w:noProof/>
                <w:sz w:val="16"/>
                <w:szCs w:val="16"/>
              </w:rPr>
              <w:t>1350 Avenue of the Americas</w:t>
            </w:r>
            <w:r w:rsidRPr="00AE21EF">
              <w:rPr>
                <w:rFonts w:ascii="Courier New" w:hAnsi="Courier New" w:cs="Courier New"/>
                <w:b/>
                <w:noProof/>
                <w:sz w:val="16"/>
                <w:szCs w:val="16"/>
              </w:rPr>
              <w:t xml:space="preserve"> 31st Floor</w:t>
            </w:r>
          </w:p>
          <w:p w:rsidR="0084142A" w:rsidRDefault="0084142A" w:rsidP="0084142A">
            <w:pPr>
              <w:pStyle w:val="PlainText"/>
              <w:jc w:val="left"/>
              <w:rPr>
                <w:rFonts w:ascii="Courier New" w:hAnsi="Courier New" w:cs="Courier New"/>
                <w:b/>
                <w:noProof/>
                <w:sz w:val="16"/>
                <w:szCs w:val="16"/>
              </w:rPr>
            </w:pPr>
            <w:r w:rsidRPr="00AE21EF">
              <w:rPr>
                <w:rFonts w:ascii="Courier New" w:hAnsi="Courier New" w:cs="Courier New"/>
                <w:b/>
                <w:noProof/>
                <w:sz w:val="16"/>
                <w:szCs w:val="16"/>
              </w:rPr>
              <w:t>New York, NY 10019</w:t>
            </w:r>
          </w:p>
          <w:p w:rsidR="0084142A" w:rsidRPr="00AE21EF" w:rsidRDefault="0084142A" w:rsidP="0084142A">
            <w:pPr>
              <w:pStyle w:val="PlainText"/>
              <w:jc w:val="left"/>
              <w:rPr>
                <w:rFonts w:ascii="Courier New" w:hAnsi="Courier New" w:cs="Courier New"/>
                <w:b/>
                <w:noProof/>
                <w:sz w:val="16"/>
                <w:szCs w:val="16"/>
              </w:rPr>
            </w:pPr>
          </w:p>
          <w:p w:rsidR="0084142A" w:rsidRDefault="0084142A" w:rsidP="0084142A">
            <w:pPr>
              <w:pStyle w:val="PlainText"/>
              <w:jc w:val="left"/>
              <w:rPr>
                <w:rFonts w:ascii="Courier New" w:hAnsi="Courier New" w:cs="Courier New"/>
                <w:b/>
                <w:noProof/>
                <w:sz w:val="16"/>
                <w:szCs w:val="16"/>
              </w:rPr>
            </w:pPr>
            <w:r>
              <w:rPr>
                <w:rFonts w:ascii="Courier New" w:hAnsi="Courier New" w:cs="Courier New"/>
                <w:b/>
                <w:noProof/>
                <w:sz w:val="16"/>
                <w:szCs w:val="16"/>
              </w:rPr>
              <w:t>646</w:t>
            </w:r>
            <w:r w:rsidRPr="00AE21EF">
              <w:rPr>
                <w:rFonts w:ascii="Courier New" w:hAnsi="Courier New" w:cs="Courier New"/>
                <w:b/>
                <w:noProof/>
                <w:sz w:val="16"/>
                <w:szCs w:val="16"/>
              </w:rPr>
              <w:t xml:space="preserve"> 402-5650</w:t>
            </w:r>
            <w:r>
              <w:rPr>
                <w:rFonts w:ascii="Courier New" w:hAnsi="Courier New" w:cs="Courier New"/>
                <w:b/>
                <w:noProof/>
                <w:sz w:val="16"/>
                <w:szCs w:val="16"/>
              </w:rPr>
              <w:t xml:space="preserve"> (Ph.)</w:t>
            </w:r>
          </w:p>
          <w:p w:rsidR="0084142A" w:rsidRPr="00AE21EF" w:rsidRDefault="0084142A" w:rsidP="0084142A">
            <w:pPr>
              <w:pStyle w:val="PlainText"/>
              <w:jc w:val="left"/>
              <w:rPr>
                <w:rFonts w:ascii="Courier New" w:hAnsi="Courier New" w:cs="Courier New"/>
                <w:b/>
                <w:noProof/>
                <w:sz w:val="16"/>
                <w:szCs w:val="16"/>
              </w:rPr>
            </w:pPr>
          </w:p>
          <w:p w:rsidR="0084142A" w:rsidRDefault="0084142A" w:rsidP="0084142A">
            <w:pPr>
              <w:pStyle w:val="PlainText"/>
              <w:jc w:val="left"/>
              <w:rPr>
                <w:rFonts w:ascii="Courier New" w:hAnsi="Courier New" w:cs="Courier New"/>
                <w:b/>
                <w:noProof/>
                <w:sz w:val="20"/>
                <w:szCs w:val="20"/>
              </w:rPr>
            </w:pPr>
            <w:r>
              <w:rPr>
                <w:rFonts w:ascii="Courier New" w:hAnsi="Courier New" w:cs="Courier New"/>
                <w:b/>
                <w:noProof/>
                <w:sz w:val="16"/>
                <w:szCs w:val="16"/>
              </w:rPr>
              <w:t>646</w:t>
            </w:r>
            <w:r w:rsidRPr="00AE21EF">
              <w:rPr>
                <w:rFonts w:ascii="Courier New" w:hAnsi="Courier New" w:cs="Courier New"/>
                <w:b/>
                <w:noProof/>
                <w:sz w:val="16"/>
                <w:szCs w:val="16"/>
              </w:rPr>
              <w:t xml:space="preserve"> 402-5651</w:t>
            </w:r>
            <w:r>
              <w:rPr>
                <w:rFonts w:ascii="Courier New" w:hAnsi="Courier New" w:cs="Courier New"/>
                <w:b/>
                <w:noProof/>
                <w:sz w:val="16"/>
                <w:szCs w:val="16"/>
              </w:rPr>
              <w:t xml:space="preserve"> (Fax)</w:t>
            </w:r>
          </w:p>
        </w:tc>
      </w:tr>
      <w:tr w:rsidR="0084142A" w:rsidRPr="007167C0" w:rsidTr="00E45862">
        <w:tc>
          <w:tcPr>
            <w:tcW w:w="1443" w:type="dxa"/>
          </w:tcPr>
          <w:p w:rsidR="0084142A" w:rsidRDefault="0084142A" w:rsidP="0084142A">
            <w:pPr>
              <w:pStyle w:val="PlainText"/>
              <w:rPr>
                <w:rFonts w:ascii="Courier New" w:hAnsi="Courier New" w:cs="Courier New"/>
                <w:b/>
                <w:sz w:val="20"/>
                <w:szCs w:val="20"/>
              </w:rPr>
            </w:pPr>
          </w:p>
          <w:p w:rsidR="0084142A" w:rsidRDefault="0084142A" w:rsidP="0084142A">
            <w:pPr>
              <w:pStyle w:val="PlainText"/>
              <w:rPr>
                <w:rFonts w:ascii="Courier New" w:hAnsi="Courier New" w:cs="Courier New"/>
                <w:b/>
                <w:sz w:val="20"/>
                <w:szCs w:val="20"/>
              </w:rPr>
            </w:pPr>
            <w:r>
              <w:rPr>
                <w:rFonts w:ascii="Courier New" w:hAnsi="Courier New" w:cs="Courier New"/>
                <w:b/>
                <w:sz w:val="20"/>
                <w:szCs w:val="20"/>
              </w:rPr>
              <w:t>1-7-2019</w:t>
            </w:r>
          </w:p>
        </w:tc>
        <w:tc>
          <w:tcPr>
            <w:tcW w:w="171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11-MD-02263</w:t>
            </w:r>
          </w:p>
        </w:tc>
        <w:tc>
          <w:tcPr>
            <w:tcW w:w="171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(D.N.H.)</w:t>
            </w:r>
          </w:p>
        </w:tc>
        <w:tc>
          <w:tcPr>
            <w:tcW w:w="5760" w:type="dxa"/>
          </w:tcPr>
          <w:p w:rsidR="00AA1576" w:rsidRDefault="00AA1576" w:rsidP="0084142A">
            <w:pPr>
              <w:autoSpaceDE w:val="0"/>
              <w:autoSpaceDN w:val="0"/>
              <w:adjustRightInd w:val="0"/>
              <w:jc w:val="left"/>
              <w:rPr>
                <w:rFonts w:ascii="Courier New" w:hAnsi="Courier New" w:cs="Courier New"/>
                <w:b/>
                <w:sz w:val="20"/>
                <w:szCs w:val="20"/>
              </w:rPr>
            </w:pPr>
          </w:p>
          <w:p w:rsidR="0084142A" w:rsidRPr="0084142A" w:rsidRDefault="0084142A" w:rsidP="0084142A">
            <w:pPr>
              <w:autoSpaceDE w:val="0"/>
              <w:autoSpaceDN w:val="0"/>
              <w:adjustRightInd w:val="0"/>
              <w:jc w:val="left"/>
              <w:rPr>
                <w:rFonts w:ascii="Courier New" w:hAnsi="Courier New" w:cs="Courier New"/>
                <w:b/>
                <w:sz w:val="20"/>
                <w:szCs w:val="20"/>
              </w:rPr>
            </w:pPr>
            <w:r w:rsidRPr="0084142A">
              <w:rPr>
                <w:rFonts w:ascii="Courier New" w:hAnsi="Courier New" w:cs="Courier New"/>
                <w:b/>
                <w:sz w:val="20"/>
                <w:szCs w:val="20"/>
              </w:rPr>
              <w:t>In re: Dial Complete Marketing and Sales Litigation</w:t>
            </w:r>
          </w:p>
          <w:p w:rsidR="0084142A" w:rsidRDefault="0084142A" w:rsidP="0084142A">
            <w:pPr>
              <w:autoSpaceDE w:val="0"/>
              <w:autoSpaceDN w:val="0"/>
              <w:adjustRightInd w:val="0"/>
              <w:jc w:val="left"/>
              <w:rPr>
                <w:rFonts w:ascii="Courier New" w:hAnsi="Courier New" w:cs="Courier New"/>
                <w:sz w:val="20"/>
                <w:szCs w:val="20"/>
              </w:rPr>
            </w:pPr>
            <w:r w:rsidRPr="0084142A">
              <w:rPr>
                <w:rFonts w:ascii="Courier New" w:hAnsi="Courier New" w:cs="Courier New"/>
                <w:sz w:val="20"/>
                <w:szCs w:val="20"/>
              </w:rPr>
              <w:t>The lawsuit alleges that the Defendant violated certain laws in the marketing, advertising and sale of Dial Complete Foaming Liquid Hand Soap in the United States. The lawsuit centers around advertising for Dial Complete including use of the active ingredient triclosan and including that Dial Complete “Kills 99.99% of Germs* (*encountered in household settings)” and the use of the phrase “#1 Doctor Recommended**”</w:t>
            </w:r>
            <w:r>
              <w:rPr>
                <w:rFonts w:ascii="Courier New" w:hAnsi="Courier New" w:cs="Courier New"/>
                <w:sz w:val="20"/>
                <w:szCs w:val="20"/>
              </w:rPr>
              <w:t xml:space="preserve"> </w:t>
            </w:r>
            <w:r w:rsidRPr="0084142A">
              <w:rPr>
                <w:rFonts w:ascii="Courier New" w:hAnsi="Courier New" w:cs="Courier New"/>
                <w:sz w:val="20"/>
                <w:szCs w:val="20"/>
              </w:rPr>
              <w:t>(**Antibacterial Liquid Hand Wash)”, and the</w:t>
            </w:r>
            <w:r>
              <w:rPr>
                <w:rFonts w:ascii="Courier New" w:hAnsi="Courier New" w:cs="Courier New"/>
                <w:sz w:val="20"/>
                <w:szCs w:val="20"/>
              </w:rPr>
              <w:t xml:space="preserve"> </w:t>
            </w:r>
            <w:r w:rsidRPr="0084142A">
              <w:rPr>
                <w:rFonts w:ascii="Courier New" w:hAnsi="Courier New" w:cs="Courier New"/>
                <w:sz w:val="20"/>
                <w:szCs w:val="20"/>
              </w:rPr>
              <w:t>claim that it “Kills more germs than any other liquid hand soap”.</w:t>
            </w:r>
          </w:p>
          <w:p w:rsidR="008D152C" w:rsidRDefault="008D152C" w:rsidP="0084142A">
            <w:pPr>
              <w:autoSpaceDE w:val="0"/>
              <w:autoSpaceDN w:val="0"/>
              <w:adjustRightInd w:val="0"/>
              <w:jc w:val="left"/>
              <w:rPr>
                <w:rFonts w:ascii="Courier New" w:hAnsi="Courier New" w:cs="Courier New"/>
                <w:b/>
                <w:sz w:val="20"/>
                <w:szCs w:val="20"/>
              </w:rPr>
            </w:pPr>
          </w:p>
        </w:tc>
        <w:tc>
          <w:tcPr>
            <w:tcW w:w="1440" w:type="dxa"/>
          </w:tcPr>
          <w:p w:rsidR="0084142A" w:rsidRDefault="0084142A" w:rsidP="0084142A">
            <w:pPr>
              <w:pStyle w:val="PlainText"/>
              <w:rPr>
                <w:rFonts w:ascii="Courier New" w:hAnsi="Courier New" w:cs="Courier New"/>
                <w:b/>
                <w:sz w:val="20"/>
                <w:szCs w:val="20"/>
              </w:rPr>
            </w:pPr>
          </w:p>
          <w:p w:rsidR="0084142A" w:rsidRDefault="00612ADB" w:rsidP="0084142A">
            <w:pPr>
              <w:pStyle w:val="PlainText"/>
              <w:rPr>
                <w:rFonts w:ascii="Courier New" w:hAnsi="Courier New" w:cs="Courier New"/>
                <w:b/>
                <w:sz w:val="20"/>
                <w:szCs w:val="20"/>
              </w:rPr>
            </w:pPr>
            <w:r>
              <w:rPr>
                <w:rFonts w:ascii="Courier New" w:hAnsi="Courier New" w:cs="Courier New"/>
                <w:b/>
                <w:sz w:val="20"/>
                <w:szCs w:val="20"/>
              </w:rPr>
              <w:t>5-29-201</w:t>
            </w: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54.8pt;margin-top:195.2pt;width:160.1pt;height:29.05pt;z-index:251660288;mso-position-horizontal-relative:text;mso-position-vertical-relative:text" strokecolor="white [3212]" strokeweight="6pt">
                  <v:textbox style="mso-next-textbox:#_x0000_s1042">
                    <w:txbxContent>
                      <w:p w:rsidR="00612ADB" w:rsidRDefault="00612ADB" w:rsidP="00AA22FA">
                        <w:r>
                          <w:t>Prepared by Brenda Berkley</w:t>
                        </w:r>
                      </w:p>
                    </w:txbxContent>
                  </v:textbox>
                </v:shape>
              </w:pict>
            </w:r>
            <w:r>
              <w:rPr>
                <w:rFonts w:ascii="Courier New" w:hAnsi="Courier New" w:cs="Courier New"/>
                <w:b/>
                <w:sz w:val="20"/>
                <w:szCs w:val="20"/>
              </w:rPr>
              <w:t>9</w:t>
            </w:r>
          </w:p>
        </w:tc>
        <w:tc>
          <w:tcPr>
            <w:tcW w:w="2970" w:type="dxa"/>
          </w:tcPr>
          <w:p w:rsidR="0084142A" w:rsidRDefault="0084142A" w:rsidP="0084142A">
            <w:pPr>
              <w:pStyle w:val="PlainText"/>
              <w:jc w:val="left"/>
              <w:rPr>
                <w:rFonts w:ascii="Courier New" w:hAnsi="Courier New" w:cs="Courier New"/>
                <w:b/>
                <w:noProof/>
                <w:sz w:val="20"/>
                <w:szCs w:val="20"/>
              </w:rPr>
            </w:pPr>
          </w:p>
          <w:p w:rsidR="0084142A" w:rsidRDefault="0084142A" w:rsidP="0084142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84142A" w:rsidRDefault="0084142A" w:rsidP="0084142A">
            <w:pPr>
              <w:pStyle w:val="PlainText"/>
              <w:jc w:val="left"/>
              <w:rPr>
                <w:rFonts w:ascii="Courier New" w:hAnsi="Courier New" w:cs="Courier New"/>
                <w:b/>
                <w:noProof/>
                <w:sz w:val="20"/>
                <w:szCs w:val="20"/>
              </w:rPr>
            </w:pPr>
          </w:p>
          <w:p w:rsidR="0084142A" w:rsidRDefault="00612ADB" w:rsidP="0084142A">
            <w:pPr>
              <w:pStyle w:val="PlainText"/>
              <w:jc w:val="left"/>
              <w:rPr>
                <w:rFonts w:ascii="Courier New" w:hAnsi="Courier New" w:cs="Courier New"/>
                <w:b/>
                <w:noProof/>
                <w:sz w:val="18"/>
                <w:szCs w:val="18"/>
              </w:rPr>
            </w:pPr>
            <w:hyperlink r:id="rId9" w:history="1">
              <w:r w:rsidR="0084142A" w:rsidRPr="00624981">
                <w:rPr>
                  <w:rStyle w:val="Hyperlink"/>
                  <w:rFonts w:ascii="Courier New" w:hAnsi="Courier New" w:cs="Courier New"/>
                  <w:b/>
                  <w:noProof/>
                  <w:sz w:val="18"/>
                  <w:szCs w:val="18"/>
                </w:rPr>
                <w:t>www.soapsettlement.com</w:t>
              </w:r>
            </w:hyperlink>
          </w:p>
          <w:p w:rsidR="0084142A" w:rsidRPr="0084142A" w:rsidRDefault="0084142A" w:rsidP="0084142A">
            <w:pPr>
              <w:pStyle w:val="PlainText"/>
              <w:jc w:val="left"/>
              <w:rPr>
                <w:rFonts w:ascii="Courier New" w:hAnsi="Courier New" w:cs="Courier New"/>
                <w:b/>
                <w:noProof/>
                <w:sz w:val="18"/>
                <w:szCs w:val="18"/>
              </w:rPr>
            </w:pPr>
          </w:p>
        </w:tc>
      </w:tr>
      <w:tr w:rsidR="0084142A" w:rsidRPr="007167C0" w:rsidTr="00E45862">
        <w:tc>
          <w:tcPr>
            <w:tcW w:w="1443" w:type="dxa"/>
          </w:tcPr>
          <w:p w:rsidR="0084142A" w:rsidRDefault="0084142A" w:rsidP="0084142A">
            <w:pPr>
              <w:pStyle w:val="PlainText"/>
              <w:tabs>
                <w:tab w:val="left" w:pos="1089"/>
              </w:tabs>
              <w:rPr>
                <w:rFonts w:ascii="Courier New" w:hAnsi="Courier New" w:cs="Courier New"/>
                <w:b/>
                <w:sz w:val="20"/>
                <w:szCs w:val="20"/>
              </w:rPr>
            </w:pPr>
          </w:p>
          <w:p w:rsidR="0084142A" w:rsidRDefault="0084142A" w:rsidP="00863D67">
            <w:pPr>
              <w:pStyle w:val="PlainText"/>
              <w:tabs>
                <w:tab w:val="left" w:pos="1089"/>
              </w:tabs>
              <w:rPr>
                <w:rFonts w:ascii="Courier New" w:hAnsi="Courier New" w:cs="Courier New"/>
                <w:b/>
                <w:sz w:val="20"/>
                <w:szCs w:val="20"/>
              </w:rPr>
            </w:pPr>
            <w:r>
              <w:rPr>
                <w:rFonts w:ascii="Courier New" w:hAnsi="Courier New" w:cs="Courier New"/>
                <w:b/>
                <w:sz w:val="20"/>
                <w:szCs w:val="20"/>
              </w:rPr>
              <w:t>1-7-2019</w:t>
            </w:r>
          </w:p>
          <w:p w:rsidR="0084142A" w:rsidRDefault="0084142A" w:rsidP="0084142A">
            <w:pPr>
              <w:pStyle w:val="PlainText"/>
              <w:tabs>
                <w:tab w:val="left" w:pos="1089"/>
              </w:tabs>
              <w:rPr>
                <w:rFonts w:ascii="Courier New" w:hAnsi="Courier New" w:cs="Courier New"/>
                <w:b/>
                <w:sz w:val="20"/>
                <w:szCs w:val="20"/>
              </w:rPr>
            </w:pPr>
          </w:p>
        </w:tc>
        <w:tc>
          <w:tcPr>
            <w:tcW w:w="1710" w:type="dxa"/>
          </w:tcPr>
          <w:p w:rsidR="0084142A" w:rsidRDefault="0084142A" w:rsidP="0084142A">
            <w:pPr>
              <w:pStyle w:val="PlainText"/>
              <w:rPr>
                <w:rFonts w:ascii="Courier New" w:hAnsi="Courier New" w:cs="Courier New"/>
                <w:b/>
                <w:sz w:val="20"/>
                <w:szCs w:val="20"/>
              </w:rPr>
            </w:pPr>
          </w:p>
          <w:p w:rsidR="0084142A" w:rsidRDefault="0084142A" w:rsidP="0084142A">
            <w:pPr>
              <w:pStyle w:val="PlainText"/>
              <w:rPr>
                <w:rFonts w:ascii="Courier New" w:hAnsi="Courier New" w:cs="Courier New"/>
                <w:b/>
                <w:sz w:val="20"/>
                <w:szCs w:val="20"/>
              </w:rPr>
            </w:pPr>
            <w:r>
              <w:rPr>
                <w:rFonts w:ascii="Courier New" w:hAnsi="Courier New" w:cs="Courier New"/>
                <w:b/>
                <w:sz w:val="20"/>
                <w:szCs w:val="20"/>
              </w:rPr>
              <w:t>18-CV-00382</w:t>
            </w:r>
          </w:p>
        </w:tc>
        <w:tc>
          <w:tcPr>
            <w:tcW w:w="1710" w:type="dxa"/>
          </w:tcPr>
          <w:p w:rsidR="0084142A" w:rsidRDefault="0084142A" w:rsidP="0084142A">
            <w:pPr>
              <w:pStyle w:val="PlainText"/>
              <w:rPr>
                <w:rFonts w:ascii="Courier New" w:hAnsi="Courier New" w:cs="Courier New"/>
                <w:b/>
                <w:sz w:val="20"/>
                <w:szCs w:val="20"/>
              </w:rPr>
            </w:pPr>
          </w:p>
          <w:p w:rsidR="0084142A" w:rsidRDefault="0084142A" w:rsidP="0084142A">
            <w:pPr>
              <w:pStyle w:val="PlainText"/>
              <w:rPr>
                <w:rFonts w:ascii="Courier New" w:hAnsi="Courier New" w:cs="Courier New"/>
                <w:b/>
                <w:sz w:val="20"/>
                <w:szCs w:val="20"/>
              </w:rPr>
            </w:pPr>
            <w:r>
              <w:rPr>
                <w:rFonts w:ascii="Courier New" w:hAnsi="Courier New" w:cs="Courier New"/>
                <w:b/>
                <w:sz w:val="20"/>
                <w:szCs w:val="20"/>
              </w:rPr>
              <w:t>(N.D. Cal.)</w:t>
            </w:r>
          </w:p>
          <w:p w:rsidR="0084142A" w:rsidRDefault="0084142A" w:rsidP="0084142A">
            <w:pPr>
              <w:pStyle w:val="PlainText"/>
              <w:rPr>
                <w:rFonts w:ascii="Courier New" w:hAnsi="Courier New" w:cs="Courier New"/>
                <w:b/>
                <w:sz w:val="20"/>
                <w:szCs w:val="20"/>
              </w:rPr>
            </w:pPr>
          </w:p>
        </w:tc>
        <w:tc>
          <w:tcPr>
            <w:tcW w:w="5760" w:type="dxa"/>
          </w:tcPr>
          <w:p w:rsidR="0084142A" w:rsidRDefault="0084142A" w:rsidP="0084142A">
            <w:pPr>
              <w:autoSpaceDE w:val="0"/>
              <w:autoSpaceDN w:val="0"/>
              <w:adjustRightInd w:val="0"/>
              <w:jc w:val="left"/>
              <w:rPr>
                <w:rFonts w:ascii="Courier New" w:hAnsi="Courier New" w:cs="Courier New"/>
                <w:b/>
                <w:sz w:val="20"/>
                <w:szCs w:val="20"/>
              </w:rPr>
            </w:pPr>
          </w:p>
          <w:p w:rsidR="0084142A" w:rsidRPr="0084142A" w:rsidRDefault="0084142A" w:rsidP="0084142A">
            <w:pPr>
              <w:autoSpaceDE w:val="0"/>
              <w:autoSpaceDN w:val="0"/>
              <w:adjustRightInd w:val="0"/>
              <w:jc w:val="left"/>
              <w:rPr>
                <w:rFonts w:ascii="Courier New" w:hAnsi="Courier New" w:cs="Courier New"/>
                <w:b/>
                <w:sz w:val="20"/>
                <w:szCs w:val="20"/>
              </w:rPr>
            </w:pPr>
            <w:r w:rsidRPr="0084142A">
              <w:rPr>
                <w:rFonts w:ascii="Courier New" w:hAnsi="Courier New" w:cs="Courier New"/>
                <w:b/>
                <w:sz w:val="20"/>
                <w:szCs w:val="20"/>
              </w:rPr>
              <w:t>Schofield, et al. v. Delta Air Lines, Inc.</w:t>
            </w:r>
          </w:p>
          <w:p w:rsidR="0084142A" w:rsidRPr="00BB13BC" w:rsidRDefault="0084142A" w:rsidP="0084142A">
            <w:pPr>
              <w:autoSpaceDE w:val="0"/>
              <w:autoSpaceDN w:val="0"/>
              <w:adjustRightInd w:val="0"/>
              <w:jc w:val="left"/>
              <w:rPr>
                <w:rFonts w:ascii="Courier New" w:hAnsi="Courier New" w:cs="Courier New"/>
                <w:sz w:val="20"/>
                <w:szCs w:val="20"/>
              </w:rPr>
            </w:pPr>
            <w:r w:rsidRPr="00BB13BC">
              <w:rPr>
                <w:rFonts w:ascii="Courier New" w:hAnsi="Courier New" w:cs="Courier New"/>
                <w:sz w:val="20"/>
                <w:szCs w:val="20"/>
              </w:rPr>
              <w:t xml:space="preserve">Plaintiff alleges that Defendant: (1) failure to provide compliant background check disclosures/authorizations under the Fair Credit Reporting Act (15 U.S.C. </w:t>
            </w:r>
            <w:r w:rsidRPr="00BB13BC">
              <w:rPr>
                <w:rFonts w:cstheme="minorHAnsi"/>
                <w:sz w:val="20"/>
                <w:szCs w:val="20"/>
              </w:rPr>
              <w:t>§</w:t>
            </w:r>
            <w:r w:rsidRPr="00BB13BC">
              <w:rPr>
                <w:rFonts w:ascii="Courier New" w:hAnsi="Courier New" w:cs="Courier New"/>
                <w:sz w:val="20"/>
                <w:szCs w:val="20"/>
              </w:rPr>
              <w:t xml:space="preserve">1681b(b)(2)(A)); (2) failure to provide the Summary of Rights under the Fair Credit Reporting Act (15 U.S.C. </w:t>
            </w:r>
            <w:r w:rsidRPr="00BB13BC">
              <w:rPr>
                <w:rFonts w:cstheme="minorHAnsi"/>
                <w:sz w:val="20"/>
                <w:szCs w:val="20"/>
              </w:rPr>
              <w:t>§§</w:t>
            </w:r>
            <w:r w:rsidRPr="00BB13BC">
              <w:rPr>
                <w:rFonts w:ascii="Courier New" w:hAnsi="Courier New" w:cs="Courier New"/>
                <w:sz w:val="20"/>
                <w:szCs w:val="20"/>
              </w:rPr>
              <w:t xml:space="preserve"> 1681d(a)(1) and 1681g(e)); (3) failure to provide compliant background check disclosures/authorizations under the California Investigative Consumer Reporting Agencies Act (Cal. Civil Code </w:t>
            </w:r>
            <w:r w:rsidRPr="00BB13BC">
              <w:rPr>
                <w:rFonts w:cstheme="minorHAnsi"/>
                <w:sz w:val="20"/>
                <w:szCs w:val="20"/>
              </w:rPr>
              <w:t>§§</w:t>
            </w:r>
            <w:r w:rsidRPr="00BB13BC">
              <w:rPr>
                <w:rFonts w:ascii="Courier New" w:hAnsi="Courier New" w:cs="Courier New"/>
                <w:sz w:val="20"/>
                <w:szCs w:val="20"/>
              </w:rPr>
              <w:t xml:space="preserve"> 1786 et seq.); (4) failure to provide compliant background check</w:t>
            </w:r>
            <w:r w:rsidR="00BB13BC">
              <w:rPr>
                <w:rFonts w:ascii="Courier New" w:hAnsi="Courier New" w:cs="Courier New"/>
                <w:sz w:val="20"/>
                <w:szCs w:val="20"/>
              </w:rPr>
              <w:t xml:space="preserve"> </w:t>
            </w:r>
            <w:r w:rsidRPr="00BB13BC">
              <w:rPr>
                <w:rFonts w:ascii="Courier New" w:hAnsi="Courier New" w:cs="Courier New"/>
                <w:sz w:val="20"/>
                <w:szCs w:val="20"/>
              </w:rPr>
              <w:t xml:space="preserve">disclosure/authorizations under the California Consumer Credit Reporting Agencies Act (Cal. Civil Code </w:t>
            </w:r>
            <w:r w:rsidRPr="00BB13BC">
              <w:rPr>
                <w:rFonts w:cstheme="minorHAnsi"/>
                <w:sz w:val="20"/>
                <w:szCs w:val="20"/>
              </w:rPr>
              <w:t>§§</w:t>
            </w:r>
            <w:r w:rsidRPr="00BB13BC">
              <w:rPr>
                <w:rFonts w:ascii="Courier New" w:hAnsi="Courier New" w:cs="Courier New"/>
                <w:sz w:val="20"/>
                <w:szCs w:val="20"/>
              </w:rPr>
              <w:t xml:space="preserve"> 1785 et seq.); and (5) unfair competition in violation of California Business &amp; Professions Code </w:t>
            </w:r>
            <w:r w:rsidRPr="00BB13BC">
              <w:rPr>
                <w:rFonts w:cstheme="minorHAnsi"/>
                <w:sz w:val="20"/>
                <w:szCs w:val="20"/>
              </w:rPr>
              <w:t>§§</w:t>
            </w:r>
            <w:r w:rsidRPr="00BB13BC">
              <w:rPr>
                <w:rFonts w:ascii="Courier New" w:hAnsi="Courier New" w:cs="Courier New"/>
                <w:sz w:val="20"/>
                <w:szCs w:val="20"/>
              </w:rPr>
              <w:t xml:space="preserve"> 17200, et seq.  The Action asserts claims for statutory penalties, civil penalties, punitive d</w:t>
            </w:r>
            <w:r w:rsidR="00612ADB">
              <w:rPr>
                <w:rFonts w:ascii="Courier New" w:hAnsi="Courier New" w:cs="Courier New"/>
                <w:sz w:val="20"/>
                <w:szCs w:val="20"/>
              </w:rPr>
              <w:t>amages, injunctive relief, and costs</w:t>
            </w:r>
            <w:r w:rsidRPr="00BB13BC">
              <w:rPr>
                <w:rFonts w:ascii="Courier New" w:hAnsi="Courier New" w:cs="Courier New"/>
                <w:sz w:val="20"/>
                <w:szCs w:val="20"/>
              </w:rPr>
              <w:t xml:space="preserve"> of suite, interest, restitution, and reasonable attorneys’ fees.</w:t>
            </w:r>
          </w:p>
          <w:p w:rsidR="0084142A" w:rsidRPr="0084142A" w:rsidRDefault="0084142A" w:rsidP="0084142A">
            <w:pPr>
              <w:autoSpaceDE w:val="0"/>
              <w:autoSpaceDN w:val="0"/>
              <w:adjustRightInd w:val="0"/>
              <w:jc w:val="left"/>
              <w:rPr>
                <w:rFonts w:ascii="Courier New" w:hAnsi="Courier New" w:cs="Courier New"/>
                <w:b/>
                <w:sz w:val="20"/>
                <w:szCs w:val="20"/>
              </w:rPr>
            </w:pPr>
          </w:p>
        </w:tc>
        <w:tc>
          <w:tcPr>
            <w:tcW w:w="1440" w:type="dxa"/>
          </w:tcPr>
          <w:p w:rsidR="0084142A" w:rsidRDefault="0084142A" w:rsidP="0084142A">
            <w:pPr>
              <w:pStyle w:val="PlainText"/>
              <w:rPr>
                <w:rFonts w:ascii="Courier New" w:hAnsi="Courier New" w:cs="Courier New"/>
                <w:b/>
                <w:sz w:val="20"/>
                <w:szCs w:val="20"/>
              </w:rPr>
            </w:pPr>
          </w:p>
          <w:p w:rsidR="0084142A" w:rsidRDefault="0084142A" w:rsidP="0084142A">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4142A" w:rsidRDefault="0084142A" w:rsidP="0084142A">
            <w:pPr>
              <w:pStyle w:val="PlainText"/>
              <w:jc w:val="left"/>
              <w:rPr>
                <w:rFonts w:ascii="Courier New" w:hAnsi="Courier New" w:cs="Courier New"/>
                <w:b/>
                <w:noProof/>
                <w:sz w:val="20"/>
                <w:szCs w:val="20"/>
              </w:rPr>
            </w:pPr>
          </w:p>
          <w:p w:rsidR="0084142A" w:rsidRDefault="0084142A" w:rsidP="0084142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84142A" w:rsidRDefault="0084142A" w:rsidP="0084142A">
            <w:pPr>
              <w:pStyle w:val="PlainText"/>
              <w:jc w:val="left"/>
              <w:rPr>
                <w:rFonts w:ascii="Courier New" w:hAnsi="Courier New" w:cs="Courier New"/>
                <w:b/>
                <w:noProof/>
                <w:sz w:val="20"/>
                <w:szCs w:val="20"/>
              </w:rPr>
            </w:pPr>
          </w:p>
          <w:p w:rsidR="0084142A" w:rsidRPr="0084142A" w:rsidRDefault="0084142A" w:rsidP="0084142A">
            <w:pPr>
              <w:pStyle w:val="PlainText"/>
              <w:jc w:val="left"/>
              <w:rPr>
                <w:rFonts w:ascii="Courier New" w:hAnsi="Courier New" w:cs="Courier New"/>
                <w:b/>
                <w:noProof/>
                <w:sz w:val="18"/>
                <w:szCs w:val="18"/>
              </w:rPr>
            </w:pPr>
            <w:r w:rsidRPr="0084142A">
              <w:rPr>
                <w:rFonts w:ascii="Courier New" w:hAnsi="Courier New" w:cs="Courier New"/>
                <w:b/>
                <w:noProof/>
                <w:sz w:val="18"/>
                <w:szCs w:val="18"/>
              </w:rPr>
              <w:t>Shaun Setareh</w:t>
            </w:r>
          </w:p>
          <w:p w:rsidR="0084142A" w:rsidRPr="0084142A" w:rsidRDefault="0084142A" w:rsidP="0084142A">
            <w:pPr>
              <w:pStyle w:val="PlainText"/>
              <w:jc w:val="left"/>
              <w:rPr>
                <w:rFonts w:ascii="Courier New" w:hAnsi="Courier New" w:cs="Courier New"/>
                <w:b/>
                <w:noProof/>
                <w:sz w:val="18"/>
                <w:szCs w:val="18"/>
              </w:rPr>
            </w:pPr>
            <w:r w:rsidRPr="0084142A">
              <w:rPr>
                <w:rFonts w:ascii="Courier New" w:hAnsi="Courier New" w:cs="Courier New"/>
                <w:b/>
                <w:noProof/>
                <w:sz w:val="18"/>
                <w:szCs w:val="18"/>
              </w:rPr>
              <w:t>Thomas Segal</w:t>
            </w:r>
          </w:p>
          <w:p w:rsidR="0084142A" w:rsidRPr="0084142A" w:rsidRDefault="0084142A" w:rsidP="0084142A">
            <w:pPr>
              <w:pStyle w:val="PlainText"/>
              <w:jc w:val="left"/>
              <w:rPr>
                <w:rFonts w:ascii="Courier New" w:hAnsi="Courier New" w:cs="Courier New"/>
                <w:b/>
                <w:noProof/>
                <w:sz w:val="18"/>
                <w:szCs w:val="18"/>
              </w:rPr>
            </w:pPr>
            <w:r w:rsidRPr="0084142A">
              <w:rPr>
                <w:rFonts w:ascii="Courier New" w:hAnsi="Courier New" w:cs="Courier New"/>
                <w:b/>
                <w:noProof/>
                <w:sz w:val="18"/>
                <w:szCs w:val="18"/>
              </w:rPr>
              <w:t>Setareh Law Group</w:t>
            </w:r>
          </w:p>
          <w:p w:rsidR="0084142A" w:rsidRPr="0084142A" w:rsidRDefault="0084142A" w:rsidP="0084142A">
            <w:pPr>
              <w:pStyle w:val="PlainText"/>
              <w:jc w:val="left"/>
              <w:rPr>
                <w:rFonts w:ascii="Courier New" w:hAnsi="Courier New" w:cs="Courier New"/>
                <w:b/>
                <w:noProof/>
                <w:sz w:val="18"/>
                <w:szCs w:val="18"/>
              </w:rPr>
            </w:pPr>
            <w:r w:rsidRPr="0084142A">
              <w:rPr>
                <w:rFonts w:ascii="Courier New" w:hAnsi="Courier New" w:cs="Courier New"/>
                <w:b/>
                <w:noProof/>
                <w:sz w:val="18"/>
                <w:szCs w:val="18"/>
              </w:rPr>
              <w:t>315 South Beverly Drive</w:t>
            </w:r>
          </w:p>
          <w:p w:rsidR="0084142A" w:rsidRPr="0084142A" w:rsidRDefault="0084142A" w:rsidP="0084142A">
            <w:pPr>
              <w:pStyle w:val="PlainText"/>
              <w:jc w:val="left"/>
              <w:rPr>
                <w:rFonts w:ascii="Courier New" w:hAnsi="Courier New" w:cs="Courier New"/>
                <w:b/>
                <w:noProof/>
                <w:sz w:val="18"/>
                <w:szCs w:val="18"/>
              </w:rPr>
            </w:pPr>
            <w:r w:rsidRPr="0084142A">
              <w:rPr>
                <w:rFonts w:ascii="Courier New" w:hAnsi="Courier New" w:cs="Courier New"/>
                <w:b/>
                <w:noProof/>
                <w:sz w:val="18"/>
                <w:szCs w:val="18"/>
              </w:rPr>
              <w:t>Suite 315</w:t>
            </w:r>
          </w:p>
          <w:p w:rsidR="0084142A" w:rsidRPr="0084142A" w:rsidRDefault="0084142A" w:rsidP="0084142A">
            <w:pPr>
              <w:pStyle w:val="PlainText"/>
              <w:jc w:val="left"/>
              <w:rPr>
                <w:rFonts w:ascii="Courier New" w:hAnsi="Courier New" w:cs="Courier New"/>
                <w:b/>
                <w:noProof/>
                <w:sz w:val="18"/>
                <w:szCs w:val="18"/>
              </w:rPr>
            </w:pPr>
            <w:r w:rsidRPr="0084142A">
              <w:rPr>
                <w:rFonts w:ascii="Courier New" w:hAnsi="Courier New" w:cs="Courier New"/>
                <w:b/>
                <w:noProof/>
                <w:sz w:val="18"/>
                <w:szCs w:val="18"/>
              </w:rPr>
              <w:t>Beverly Hills, CA 90212</w:t>
            </w:r>
          </w:p>
          <w:p w:rsidR="0084142A" w:rsidRPr="0084142A" w:rsidRDefault="0084142A" w:rsidP="0084142A">
            <w:pPr>
              <w:pStyle w:val="PlainText"/>
              <w:jc w:val="left"/>
              <w:rPr>
                <w:rFonts w:ascii="Courier New" w:hAnsi="Courier New" w:cs="Courier New"/>
                <w:b/>
                <w:noProof/>
                <w:sz w:val="18"/>
                <w:szCs w:val="18"/>
              </w:rPr>
            </w:pPr>
          </w:p>
          <w:p w:rsidR="0084142A" w:rsidRDefault="0084142A" w:rsidP="0084142A">
            <w:pPr>
              <w:pStyle w:val="PlainText"/>
              <w:jc w:val="left"/>
              <w:rPr>
                <w:rFonts w:ascii="Courier New" w:hAnsi="Courier New" w:cs="Courier New"/>
                <w:b/>
                <w:noProof/>
                <w:sz w:val="20"/>
                <w:szCs w:val="20"/>
              </w:rPr>
            </w:pPr>
            <w:r w:rsidRPr="0084142A">
              <w:rPr>
                <w:rFonts w:ascii="Courier New" w:hAnsi="Courier New" w:cs="Courier New"/>
                <w:b/>
                <w:noProof/>
                <w:sz w:val="18"/>
                <w:szCs w:val="18"/>
              </w:rPr>
              <w:t>310 888-7771 (Ph.)</w:t>
            </w:r>
          </w:p>
        </w:tc>
      </w:tr>
      <w:tr w:rsidR="0084142A" w:rsidRPr="007167C0" w:rsidTr="00E45862">
        <w:tc>
          <w:tcPr>
            <w:tcW w:w="1443" w:type="dxa"/>
          </w:tcPr>
          <w:p w:rsidR="0084142A" w:rsidRDefault="0084142A" w:rsidP="0084142A">
            <w:pPr>
              <w:pStyle w:val="PlainText"/>
              <w:jc w:val="left"/>
              <w:rPr>
                <w:rFonts w:ascii="Courier New" w:hAnsi="Courier New" w:cs="Courier New"/>
                <w:b/>
                <w:sz w:val="20"/>
                <w:szCs w:val="20"/>
              </w:rPr>
            </w:pPr>
          </w:p>
          <w:p w:rsidR="0084142A" w:rsidRDefault="0084142A" w:rsidP="00863D67">
            <w:pPr>
              <w:pStyle w:val="PlainText"/>
              <w:rPr>
                <w:rFonts w:ascii="Courier New" w:hAnsi="Courier New" w:cs="Courier New"/>
                <w:b/>
                <w:sz w:val="20"/>
                <w:szCs w:val="20"/>
              </w:rPr>
            </w:pPr>
            <w:r>
              <w:rPr>
                <w:rFonts w:ascii="Courier New" w:hAnsi="Courier New" w:cs="Courier New"/>
                <w:b/>
                <w:sz w:val="20"/>
                <w:szCs w:val="20"/>
              </w:rPr>
              <w:t>1-7-2019</w:t>
            </w:r>
          </w:p>
        </w:tc>
        <w:tc>
          <w:tcPr>
            <w:tcW w:w="171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18-CV-23240</w:t>
            </w:r>
          </w:p>
        </w:tc>
        <w:tc>
          <w:tcPr>
            <w:tcW w:w="171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(S.D. Fla.)</w:t>
            </w:r>
          </w:p>
        </w:tc>
        <w:tc>
          <w:tcPr>
            <w:tcW w:w="576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Poirier v. Cubamax Travel, Inc.</w:t>
            </w:r>
          </w:p>
          <w:p w:rsidR="0084142A" w:rsidRPr="00A30BB5" w:rsidRDefault="0084142A" w:rsidP="0084142A">
            <w:pPr>
              <w:pStyle w:val="PlainText"/>
              <w:jc w:val="left"/>
              <w:rPr>
                <w:rFonts w:ascii="Courier New" w:hAnsi="Courier New" w:cs="Courier New"/>
                <w:sz w:val="20"/>
                <w:szCs w:val="20"/>
              </w:rPr>
            </w:pPr>
            <w:r>
              <w:rPr>
                <w:rFonts w:ascii="Courier New" w:hAnsi="Courier New" w:cs="Courier New"/>
                <w:sz w:val="20"/>
                <w:szCs w:val="20"/>
              </w:rPr>
              <w:t xml:space="preserve">Plaintiff allege that Cubamax transmitted telemarketing text messages to cellular phone number in violation of the Telephone Consumer Protection Act, 47 U.S.C. </w:t>
            </w:r>
            <w:r>
              <w:rPr>
                <w:rFonts w:ascii="Times New Roman" w:hAnsi="Times New Roman" w:cs="Times New Roman"/>
                <w:sz w:val="20"/>
                <w:szCs w:val="20"/>
              </w:rPr>
              <w:t>§</w:t>
            </w:r>
            <w:r>
              <w:rPr>
                <w:rFonts w:ascii="Courier New" w:hAnsi="Courier New" w:cs="Courier New"/>
                <w:sz w:val="20"/>
                <w:szCs w:val="20"/>
              </w:rPr>
              <w:t>227, et seq.</w:t>
            </w:r>
          </w:p>
          <w:p w:rsidR="0084142A" w:rsidRDefault="0084142A" w:rsidP="0084142A">
            <w:pPr>
              <w:pStyle w:val="PlainText"/>
              <w:jc w:val="left"/>
              <w:rPr>
                <w:rFonts w:ascii="Courier New" w:hAnsi="Courier New" w:cs="Courier New"/>
                <w:b/>
                <w:sz w:val="20"/>
                <w:szCs w:val="20"/>
              </w:rPr>
            </w:pPr>
          </w:p>
        </w:tc>
        <w:tc>
          <w:tcPr>
            <w:tcW w:w="1440" w:type="dxa"/>
          </w:tcPr>
          <w:p w:rsidR="0084142A" w:rsidRDefault="0084142A" w:rsidP="0084142A">
            <w:pPr>
              <w:pStyle w:val="PlainText"/>
              <w:jc w:val="left"/>
              <w:rPr>
                <w:rFonts w:ascii="Courier New" w:hAnsi="Courier New" w:cs="Courier New"/>
                <w:b/>
                <w:sz w:val="20"/>
                <w:szCs w:val="20"/>
              </w:rPr>
            </w:pPr>
          </w:p>
          <w:p w:rsidR="0084142A" w:rsidRDefault="0084142A" w:rsidP="0084142A">
            <w:pPr>
              <w:pStyle w:val="PlainText"/>
              <w:jc w:val="left"/>
              <w:rPr>
                <w:rFonts w:ascii="Courier New" w:hAnsi="Courier New" w:cs="Courier New"/>
                <w:b/>
                <w:sz w:val="20"/>
                <w:szCs w:val="20"/>
              </w:rPr>
            </w:pPr>
            <w:r>
              <w:rPr>
                <w:rFonts w:ascii="Courier New" w:hAnsi="Courier New" w:cs="Courier New"/>
                <w:b/>
                <w:sz w:val="20"/>
                <w:szCs w:val="20"/>
              </w:rPr>
              <w:t>5-23-2019</w:t>
            </w:r>
          </w:p>
        </w:tc>
        <w:tc>
          <w:tcPr>
            <w:tcW w:w="2970" w:type="dxa"/>
          </w:tcPr>
          <w:p w:rsidR="0084142A" w:rsidRDefault="0084142A" w:rsidP="0084142A">
            <w:pPr>
              <w:pStyle w:val="PlainText"/>
              <w:jc w:val="left"/>
              <w:rPr>
                <w:rFonts w:ascii="Courier New" w:hAnsi="Courier New" w:cs="Courier New"/>
                <w:b/>
                <w:noProof/>
                <w:sz w:val="20"/>
                <w:szCs w:val="20"/>
              </w:rPr>
            </w:pPr>
          </w:p>
          <w:p w:rsidR="0084142A" w:rsidRDefault="0084142A" w:rsidP="0084142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4142A" w:rsidRDefault="0084142A" w:rsidP="0084142A">
            <w:pPr>
              <w:pStyle w:val="PlainText"/>
              <w:jc w:val="left"/>
              <w:rPr>
                <w:rFonts w:ascii="Courier New" w:hAnsi="Courier New" w:cs="Courier New"/>
                <w:b/>
                <w:noProof/>
                <w:sz w:val="20"/>
                <w:szCs w:val="20"/>
              </w:rPr>
            </w:pPr>
          </w:p>
          <w:p w:rsidR="0084142A" w:rsidRPr="00AB4F91" w:rsidRDefault="0084142A" w:rsidP="0084142A">
            <w:pPr>
              <w:pStyle w:val="PlainText"/>
              <w:jc w:val="left"/>
              <w:rPr>
                <w:rFonts w:ascii="Courier New" w:hAnsi="Courier New" w:cs="Courier New"/>
                <w:b/>
                <w:noProof/>
                <w:sz w:val="18"/>
                <w:szCs w:val="18"/>
              </w:rPr>
            </w:pPr>
            <w:r w:rsidRPr="00AB4F91">
              <w:rPr>
                <w:rFonts w:ascii="Courier New" w:hAnsi="Courier New" w:cs="Courier New"/>
                <w:b/>
                <w:noProof/>
                <w:sz w:val="18"/>
                <w:szCs w:val="18"/>
              </w:rPr>
              <w:t>Shamis &amp; Gentile, P.A.</w:t>
            </w:r>
          </w:p>
          <w:p w:rsidR="0084142A" w:rsidRPr="00AB4F91" w:rsidRDefault="0084142A" w:rsidP="0084142A">
            <w:pPr>
              <w:pStyle w:val="PlainText"/>
              <w:jc w:val="left"/>
              <w:rPr>
                <w:rFonts w:ascii="Courier New" w:hAnsi="Courier New" w:cs="Courier New"/>
                <w:b/>
                <w:noProof/>
                <w:sz w:val="18"/>
                <w:szCs w:val="18"/>
              </w:rPr>
            </w:pPr>
            <w:r w:rsidRPr="00AB4F91">
              <w:rPr>
                <w:rFonts w:ascii="Courier New" w:hAnsi="Courier New" w:cs="Courier New"/>
                <w:b/>
                <w:noProof/>
                <w:sz w:val="18"/>
                <w:szCs w:val="18"/>
              </w:rPr>
              <w:t>Andrew J.Shamis</w:t>
            </w:r>
          </w:p>
          <w:p w:rsidR="0084142A" w:rsidRPr="00AB4F91" w:rsidRDefault="0084142A" w:rsidP="0084142A">
            <w:pPr>
              <w:pStyle w:val="PlainText"/>
              <w:jc w:val="left"/>
              <w:rPr>
                <w:rFonts w:ascii="Courier New" w:hAnsi="Courier New" w:cs="Courier New"/>
                <w:b/>
                <w:noProof/>
                <w:sz w:val="18"/>
                <w:szCs w:val="18"/>
              </w:rPr>
            </w:pPr>
            <w:r w:rsidRPr="00AB4F91">
              <w:rPr>
                <w:rFonts w:ascii="Courier New" w:hAnsi="Courier New" w:cs="Courier New"/>
                <w:b/>
                <w:noProof/>
                <w:sz w:val="18"/>
                <w:szCs w:val="18"/>
              </w:rPr>
              <w:t>14 NE 1</w:t>
            </w:r>
            <w:r w:rsidRPr="00AB4F91">
              <w:rPr>
                <w:rFonts w:ascii="Courier New" w:hAnsi="Courier New" w:cs="Courier New"/>
                <w:b/>
                <w:noProof/>
                <w:sz w:val="18"/>
                <w:szCs w:val="18"/>
                <w:vertAlign w:val="superscript"/>
              </w:rPr>
              <w:t>st</w:t>
            </w:r>
            <w:r w:rsidR="00612ADB">
              <w:rPr>
                <w:rFonts w:ascii="Courier New" w:hAnsi="Courier New" w:cs="Courier New"/>
                <w:b/>
                <w:noProof/>
                <w:sz w:val="18"/>
                <w:szCs w:val="18"/>
              </w:rPr>
              <w:t xml:space="preserve"> Ave.,</w:t>
            </w:r>
            <w:r w:rsidRPr="00AB4F91">
              <w:rPr>
                <w:rFonts w:ascii="Courier New" w:hAnsi="Courier New" w:cs="Courier New"/>
                <w:b/>
                <w:noProof/>
                <w:sz w:val="18"/>
                <w:szCs w:val="18"/>
              </w:rPr>
              <w:t>Suite 400</w:t>
            </w:r>
          </w:p>
          <w:p w:rsidR="00AB4F91" w:rsidRDefault="0084142A" w:rsidP="00863D67">
            <w:pPr>
              <w:pStyle w:val="PlainText"/>
              <w:jc w:val="left"/>
              <w:rPr>
                <w:rFonts w:ascii="Courier New" w:hAnsi="Courier New" w:cs="Courier New"/>
                <w:b/>
                <w:noProof/>
                <w:sz w:val="20"/>
                <w:szCs w:val="20"/>
              </w:rPr>
            </w:pPr>
            <w:r w:rsidRPr="00AB4F91">
              <w:rPr>
                <w:rFonts w:ascii="Courier New" w:hAnsi="Courier New" w:cs="Courier New"/>
                <w:b/>
                <w:noProof/>
                <w:sz w:val="18"/>
                <w:szCs w:val="18"/>
              </w:rPr>
              <w:t>Miami, Floria 33132</w:t>
            </w:r>
          </w:p>
        </w:tc>
      </w:tr>
      <w:tr w:rsidR="0084142A" w:rsidRPr="007167C0" w:rsidTr="00E45862">
        <w:tc>
          <w:tcPr>
            <w:tcW w:w="1443" w:type="dxa"/>
          </w:tcPr>
          <w:p w:rsidR="0084142A" w:rsidRPr="0084142A" w:rsidRDefault="0084142A" w:rsidP="0084142A">
            <w:pPr>
              <w:rPr>
                <w:rFonts w:ascii="Courier New" w:hAnsi="Courier New" w:cs="Courier New"/>
                <w:b/>
                <w:sz w:val="20"/>
                <w:szCs w:val="20"/>
              </w:rPr>
            </w:pPr>
          </w:p>
          <w:p w:rsidR="0084142A" w:rsidRPr="0084142A" w:rsidRDefault="0084142A" w:rsidP="0084142A">
            <w:pPr>
              <w:rPr>
                <w:rFonts w:ascii="Courier New" w:hAnsi="Courier New" w:cs="Courier New"/>
                <w:b/>
                <w:sz w:val="20"/>
                <w:szCs w:val="20"/>
              </w:rPr>
            </w:pPr>
            <w:r w:rsidRPr="0084142A">
              <w:rPr>
                <w:rFonts w:ascii="Courier New" w:hAnsi="Courier New" w:cs="Courier New"/>
                <w:b/>
                <w:sz w:val="20"/>
                <w:szCs w:val="20"/>
              </w:rPr>
              <w:t>1-8-2019</w:t>
            </w:r>
          </w:p>
        </w:tc>
        <w:tc>
          <w:tcPr>
            <w:tcW w:w="1710" w:type="dxa"/>
          </w:tcPr>
          <w:p w:rsidR="0084142A" w:rsidRPr="0084142A" w:rsidRDefault="0084142A" w:rsidP="0084142A">
            <w:pPr>
              <w:rPr>
                <w:rFonts w:ascii="Courier New" w:hAnsi="Courier New" w:cs="Courier New"/>
                <w:b/>
                <w:sz w:val="20"/>
                <w:szCs w:val="20"/>
              </w:rPr>
            </w:pPr>
          </w:p>
          <w:p w:rsidR="0084142A" w:rsidRPr="0084142A" w:rsidRDefault="00A148DC" w:rsidP="0084142A">
            <w:pPr>
              <w:rPr>
                <w:rFonts w:ascii="Courier New" w:hAnsi="Courier New" w:cs="Courier New"/>
                <w:b/>
                <w:sz w:val="20"/>
                <w:szCs w:val="20"/>
              </w:rPr>
            </w:pPr>
            <w:r>
              <w:rPr>
                <w:rFonts w:ascii="Courier New" w:hAnsi="Courier New" w:cs="Courier New"/>
                <w:b/>
                <w:sz w:val="20"/>
                <w:szCs w:val="20"/>
              </w:rPr>
              <w:t>14-CV-02066</w:t>
            </w:r>
          </w:p>
        </w:tc>
        <w:tc>
          <w:tcPr>
            <w:tcW w:w="1710" w:type="dxa"/>
          </w:tcPr>
          <w:p w:rsidR="0084142A" w:rsidRPr="0084142A" w:rsidRDefault="0084142A" w:rsidP="0084142A">
            <w:pPr>
              <w:rPr>
                <w:rFonts w:ascii="Courier New" w:hAnsi="Courier New" w:cs="Courier New"/>
                <w:b/>
                <w:sz w:val="20"/>
                <w:szCs w:val="20"/>
              </w:rPr>
            </w:pPr>
          </w:p>
          <w:p w:rsidR="0084142A" w:rsidRPr="0084142A" w:rsidRDefault="00A148DC" w:rsidP="0084142A">
            <w:pPr>
              <w:rPr>
                <w:rFonts w:ascii="Courier New" w:hAnsi="Courier New" w:cs="Courier New"/>
                <w:b/>
                <w:sz w:val="20"/>
                <w:szCs w:val="20"/>
              </w:rPr>
            </w:pPr>
            <w:r>
              <w:rPr>
                <w:rFonts w:ascii="Courier New" w:hAnsi="Courier New" w:cs="Courier New"/>
                <w:b/>
                <w:sz w:val="20"/>
                <w:szCs w:val="20"/>
              </w:rPr>
              <w:t>(C</w:t>
            </w:r>
            <w:r w:rsidR="0084142A" w:rsidRPr="0084142A">
              <w:rPr>
                <w:rFonts w:ascii="Courier New" w:hAnsi="Courier New" w:cs="Courier New"/>
                <w:b/>
                <w:sz w:val="20"/>
                <w:szCs w:val="20"/>
              </w:rPr>
              <w:t>.D. Cal.)</w:t>
            </w:r>
          </w:p>
        </w:tc>
        <w:tc>
          <w:tcPr>
            <w:tcW w:w="5760" w:type="dxa"/>
          </w:tcPr>
          <w:p w:rsidR="0084142A" w:rsidRDefault="0084142A" w:rsidP="0084142A">
            <w:pPr>
              <w:autoSpaceDE w:val="0"/>
              <w:autoSpaceDN w:val="0"/>
              <w:adjustRightInd w:val="0"/>
              <w:jc w:val="left"/>
              <w:rPr>
                <w:rFonts w:ascii="Courier New" w:hAnsi="Courier New" w:cs="Courier New"/>
                <w:b/>
                <w:sz w:val="20"/>
                <w:szCs w:val="20"/>
              </w:rPr>
            </w:pPr>
          </w:p>
          <w:p w:rsidR="0084142A" w:rsidRPr="0084142A" w:rsidRDefault="0084142A" w:rsidP="0084142A">
            <w:pPr>
              <w:autoSpaceDE w:val="0"/>
              <w:autoSpaceDN w:val="0"/>
              <w:adjustRightInd w:val="0"/>
              <w:jc w:val="left"/>
              <w:rPr>
                <w:rFonts w:ascii="Courier New" w:hAnsi="Courier New" w:cs="Courier New"/>
                <w:b/>
                <w:sz w:val="20"/>
                <w:szCs w:val="20"/>
              </w:rPr>
            </w:pPr>
            <w:r w:rsidRPr="0084142A">
              <w:rPr>
                <w:rFonts w:ascii="Courier New" w:hAnsi="Courier New" w:cs="Courier New"/>
                <w:b/>
                <w:sz w:val="20"/>
                <w:szCs w:val="20"/>
              </w:rPr>
              <w:t>Michael J. Angley v. UTi Worldwide Inc., et al.</w:t>
            </w:r>
          </w:p>
          <w:p w:rsidR="0084142A" w:rsidRDefault="0084142A" w:rsidP="0084142A">
            <w:pPr>
              <w:autoSpaceDE w:val="0"/>
              <w:autoSpaceDN w:val="0"/>
              <w:adjustRightInd w:val="0"/>
              <w:jc w:val="left"/>
              <w:rPr>
                <w:rFonts w:ascii="Courier New" w:hAnsi="Courier New" w:cs="Courier New"/>
                <w:b/>
                <w:sz w:val="20"/>
                <w:szCs w:val="20"/>
              </w:rPr>
            </w:pPr>
            <w:r w:rsidRPr="0084142A">
              <w:rPr>
                <w:rFonts w:ascii="Courier New" w:hAnsi="Courier New" w:cs="Courier New"/>
                <w:b/>
                <w:sz w:val="20"/>
                <w:szCs w:val="20"/>
              </w:rPr>
              <w:t>Re Defendants: Edward G. Feizinger, Eric W. Kirchner, and Richard G. Rodick (collectively, “Defendants”</w:t>
            </w:r>
            <w:r w:rsidR="00A148DC">
              <w:rPr>
                <w:rFonts w:ascii="Courier New" w:hAnsi="Courier New" w:cs="Courier New"/>
                <w:b/>
                <w:sz w:val="20"/>
                <w:szCs w:val="20"/>
              </w:rPr>
              <w:t>)</w:t>
            </w:r>
          </w:p>
          <w:p w:rsidR="00A148DC" w:rsidRPr="00A148DC" w:rsidRDefault="00A148DC" w:rsidP="0084142A">
            <w:pPr>
              <w:autoSpaceDE w:val="0"/>
              <w:autoSpaceDN w:val="0"/>
              <w:adjustRightInd w:val="0"/>
              <w:jc w:val="left"/>
              <w:rPr>
                <w:rFonts w:ascii="Courier New" w:hAnsi="Courier New" w:cs="Courier New"/>
                <w:sz w:val="20"/>
                <w:szCs w:val="20"/>
              </w:rPr>
            </w:pPr>
            <w:r w:rsidRPr="00A148DC">
              <w:rPr>
                <w:rFonts w:ascii="Courier New" w:hAnsi="Courier New" w:cs="Courier New"/>
                <w:sz w:val="20"/>
                <w:szCs w:val="20"/>
              </w:rPr>
              <w:t>Plaintiffs allege that UTi Defendants violated Sections 10(b) and 20(a) of the Securities Exchange Act of 1934 by materially misrepresenting the functionality and effectiveness of UTi’s new operating systems and significant problems caused by the new systems. Plaintiffs allege that these materially false or misleading statements created artificial inflation in the price of UTi common stock during the period 3-28-2013 through 2-25-2014, inclusive. Plaintiffs allege that the truth was revealed to the market on 2-26-2014 when UTi disclosed that its liquidity and capital resources had decreased significantly over the previous several quarters, primarily the result of four factors, including “recent invoicing delays, primarily in the U.S., in connection with implementing [UTi’s] new freight forwarding operating system and global financial system.” The price of UTi common stock dropped by 30% that day.</w:t>
            </w:r>
          </w:p>
          <w:p w:rsidR="00A148DC" w:rsidRPr="0084142A" w:rsidRDefault="00A148DC" w:rsidP="0084142A">
            <w:pPr>
              <w:autoSpaceDE w:val="0"/>
              <w:autoSpaceDN w:val="0"/>
              <w:adjustRightInd w:val="0"/>
              <w:jc w:val="left"/>
              <w:rPr>
                <w:rFonts w:ascii="Courier New" w:hAnsi="Courier New" w:cs="Courier New"/>
                <w:b/>
                <w:sz w:val="20"/>
                <w:szCs w:val="20"/>
              </w:rPr>
            </w:pPr>
          </w:p>
        </w:tc>
        <w:tc>
          <w:tcPr>
            <w:tcW w:w="1440" w:type="dxa"/>
          </w:tcPr>
          <w:p w:rsidR="0084142A" w:rsidRDefault="0084142A" w:rsidP="0084142A">
            <w:pPr>
              <w:pStyle w:val="PlainText"/>
              <w:rPr>
                <w:rFonts w:ascii="Courier New" w:hAnsi="Courier New" w:cs="Courier New"/>
                <w:b/>
                <w:sz w:val="20"/>
                <w:szCs w:val="20"/>
              </w:rPr>
            </w:pPr>
          </w:p>
          <w:p w:rsidR="0084142A" w:rsidRDefault="00A148DC" w:rsidP="0084142A">
            <w:pPr>
              <w:pStyle w:val="PlainText"/>
              <w:rPr>
                <w:rFonts w:ascii="Courier New" w:hAnsi="Courier New" w:cs="Courier New"/>
                <w:b/>
                <w:sz w:val="20"/>
                <w:szCs w:val="20"/>
              </w:rPr>
            </w:pPr>
            <w:r>
              <w:rPr>
                <w:rFonts w:ascii="Courier New" w:hAnsi="Courier New" w:cs="Courier New"/>
                <w:b/>
                <w:sz w:val="20"/>
                <w:szCs w:val="20"/>
              </w:rPr>
              <w:t>2-26-2019</w:t>
            </w:r>
          </w:p>
        </w:tc>
        <w:tc>
          <w:tcPr>
            <w:tcW w:w="2970" w:type="dxa"/>
          </w:tcPr>
          <w:p w:rsidR="0084142A" w:rsidRDefault="0084142A" w:rsidP="0084142A">
            <w:pPr>
              <w:pStyle w:val="PlainText"/>
              <w:jc w:val="left"/>
              <w:rPr>
                <w:rFonts w:ascii="Courier New" w:hAnsi="Courier New" w:cs="Courier New"/>
                <w:b/>
                <w:noProof/>
                <w:sz w:val="20"/>
                <w:szCs w:val="20"/>
              </w:rPr>
            </w:pPr>
          </w:p>
          <w:p w:rsidR="00A148DC" w:rsidRDefault="00A148DC" w:rsidP="0084142A">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write </w:t>
            </w:r>
            <w:r w:rsidR="00863D67">
              <w:rPr>
                <w:rFonts w:ascii="Courier New" w:hAnsi="Courier New" w:cs="Courier New"/>
                <w:b/>
                <w:noProof/>
                <w:sz w:val="20"/>
                <w:szCs w:val="20"/>
              </w:rPr>
              <w:t>to</w:t>
            </w:r>
            <w:r>
              <w:rPr>
                <w:rFonts w:ascii="Courier New" w:hAnsi="Courier New" w:cs="Courier New"/>
                <w:b/>
                <w:noProof/>
                <w:sz w:val="20"/>
                <w:szCs w:val="20"/>
              </w:rPr>
              <w:t>:</w:t>
            </w:r>
          </w:p>
          <w:p w:rsidR="00A148DC" w:rsidRDefault="00A148DC" w:rsidP="0084142A">
            <w:pPr>
              <w:pStyle w:val="PlainText"/>
              <w:jc w:val="left"/>
              <w:rPr>
                <w:rFonts w:ascii="Courier New" w:hAnsi="Courier New" w:cs="Courier New"/>
                <w:b/>
                <w:noProof/>
                <w:sz w:val="20"/>
                <w:szCs w:val="20"/>
              </w:rPr>
            </w:pPr>
          </w:p>
          <w:p w:rsidR="00A148DC" w:rsidRPr="00A148DC" w:rsidRDefault="00A148DC" w:rsidP="00A148DC">
            <w:pPr>
              <w:pStyle w:val="PlainText"/>
              <w:jc w:val="left"/>
              <w:rPr>
                <w:rFonts w:ascii="Courier New" w:hAnsi="Courier New" w:cs="Courier New"/>
                <w:b/>
                <w:noProof/>
                <w:sz w:val="16"/>
                <w:szCs w:val="16"/>
              </w:rPr>
            </w:pPr>
            <w:r w:rsidRPr="00A148DC">
              <w:rPr>
                <w:rFonts w:ascii="Courier New" w:hAnsi="Courier New" w:cs="Courier New"/>
                <w:b/>
                <w:noProof/>
                <w:sz w:val="16"/>
                <w:szCs w:val="16"/>
              </w:rPr>
              <w:t>William B. Federman</w:t>
            </w:r>
          </w:p>
          <w:p w:rsidR="00A148DC" w:rsidRPr="00A148DC" w:rsidRDefault="00A148DC" w:rsidP="00A148DC">
            <w:pPr>
              <w:pStyle w:val="PlainText"/>
              <w:jc w:val="left"/>
              <w:rPr>
                <w:rFonts w:ascii="Courier New" w:hAnsi="Courier New" w:cs="Courier New"/>
                <w:b/>
                <w:noProof/>
                <w:sz w:val="16"/>
                <w:szCs w:val="16"/>
              </w:rPr>
            </w:pPr>
            <w:r w:rsidRPr="00A148DC">
              <w:rPr>
                <w:rFonts w:ascii="Courier New" w:hAnsi="Courier New" w:cs="Courier New"/>
                <w:b/>
                <w:noProof/>
                <w:sz w:val="16"/>
                <w:szCs w:val="16"/>
              </w:rPr>
              <w:t>Brooke Murphy</w:t>
            </w:r>
          </w:p>
          <w:p w:rsidR="00A148DC" w:rsidRPr="00A148DC" w:rsidRDefault="00A148DC" w:rsidP="00A148DC">
            <w:pPr>
              <w:pStyle w:val="PlainText"/>
              <w:jc w:val="left"/>
              <w:rPr>
                <w:rFonts w:ascii="Courier New" w:hAnsi="Courier New" w:cs="Courier New"/>
                <w:b/>
                <w:noProof/>
                <w:sz w:val="16"/>
                <w:szCs w:val="16"/>
              </w:rPr>
            </w:pPr>
            <w:r w:rsidRPr="00A148DC">
              <w:rPr>
                <w:rFonts w:ascii="Courier New" w:hAnsi="Courier New" w:cs="Courier New"/>
                <w:b/>
                <w:noProof/>
                <w:sz w:val="16"/>
                <w:szCs w:val="16"/>
              </w:rPr>
              <w:t>Federman &amp; Sherwood</w:t>
            </w:r>
          </w:p>
          <w:p w:rsidR="00A148DC" w:rsidRPr="00A148DC" w:rsidRDefault="00A148DC" w:rsidP="00A148DC">
            <w:pPr>
              <w:pStyle w:val="PlainText"/>
              <w:jc w:val="left"/>
              <w:rPr>
                <w:rFonts w:ascii="Courier New" w:hAnsi="Courier New" w:cs="Courier New"/>
                <w:b/>
                <w:noProof/>
                <w:sz w:val="16"/>
                <w:szCs w:val="16"/>
              </w:rPr>
            </w:pPr>
            <w:r w:rsidRPr="00A148DC">
              <w:rPr>
                <w:rFonts w:ascii="Courier New" w:hAnsi="Courier New" w:cs="Courier New"/>
                <w:b/>
                <w:noProof/>
                <w:sz w:val="16"/>
                <w:szCs w:val="16"/>
              </w:rPr>
              <w:t>10205 N. Pennsylvania Ave.</w:t>
            </w:r>
          </w:p>
          <w:p w:rsidR="00A148DC" w:rsidRDefault="00A148DC" w:rsidP="00A148DC">
            <w:pPr>
              <w:pStyle w:val="PlainText"/>
              <w:jc w:val="left"/>
              <w:rPr>
                <w:rFonts w:ascii="Courier New" w:hAnsi="Courier New" w:cs="Courier New"/>
                <w:b/>
                <w:noProof/>
                <w:sz w:val="20"/>
                <w:szCs w:val="20"/>
              </w:rPr>
            </w:pPr>
            <w:r w:rsidRPr="00A148DC">
              <w:rPr>
                <w:rFonts w:ascii="Courier New" w:hAnsi="Courier New" w:cs="Courier New"/>
                <w:b/>
                <w:noProof/>
                <w:sz w:val="16"/>
                <w:szCs w:val="16"/>
              </w:rPr>
              <w:t>Oklahoma City, OK 73120</w:t>
            </w:r>
          </w:p>
          <w:p w:rsidR="00A148DC" w:rsidRDefault="00A148DC" w:rsidP="00A148DC">
            <w:pPr>
              <w:pStyle w:val="PlainText"/>
              <w:jc w:val="left"/>
              <w:rPr>
                <w:rFonts w:ascii="Courier New" w:hAnsi="Courier New" w:cs="Courier New"/>
                <w:b/>
                <w:noProof/>
                <w:sz w:val="20"/>
                <w:szCs w:val="20"/>
              </w:rPr>
            </w:pPr>
          </w:p>
          <w:p w:rsidR="00A148DC" w:rsidRDefault="00A148DC" w:rsidP="00A148DC">
            <w:pPr>
              <w:pStyle w:val="PlainText"/>
              <w:jc w:val="left"/>
              <w:rPr>
                <w:rFonts w:ascii="Courier New" w:hAnsi="Courier New" w:cs="Courier New"/>
                <w:b/>
                <w:noProof/>
                <w:sz w:val="20"/>
                <w:szCs w:val="20"/>
              </w:rPr>
            </w:pPr>
          </w:p>
          <w:p w:rsidR="00A148DC" w:rsidRDefault="00A148DC" w:rsidP="00A148DC">
            <w:pPr>
              <w:pStyle w:val="PlainText"/>
              <w:ind w:left="720"/>
              <w:jc w:val="left"/>
              <w:rPr>
                <w:rFonts w:ascii="Courier New" w:hAnsi="Courier New" w:cs="Courier New"/>
                <w:b/>
                <w:noProof/>
                <w:sz w:val="20"/>
                <w:szCs w:val="20"/>
              </w:rPr>
            </w:pPr>
          </w:p>
        </w:tc>
      </w:tr>
      <w:tr w:rsidR="00A148DC" w:rsidRPr="007167C0" w:rsidTr="00E45862">
        <w:tc>
          <w:tcPr>
            <w:tcW w:w="1443" w:type="dxa"/>
          </w:tcPr>
          <w:p w:rsidR="00A148DC" w:rsidRDefault="00A148DC" w:rsidP="0084142A">
            <w:pPr>
              <w:rPr>
                <w:rFonts w:ascii="Courier New" w:hAnsi="Courier New" w:cs="Courier New"/>
                <w:b/>
                <w:sz w:val="20"/>
                <w:szCs w:val="20"/>
              </w:rPr>
            </w:pPr>
          </w:p>
          <w:p w:rsidR="00A148DC" w:rsidRPr="0084142A" w:rsidRDefault="00A148DC" w:rsidP="0084142A">
            <w:pPr>
              <w:rPr>
                <w:rFonts w:ascii="Courier New" w:hAnsi="Courier New" w:cs="Courier New"/>
                <w:b/>
                <w:sz w:val="20"/>
                <w:szCs w:val="20"/>
              </w:rPr>
            </w:pPr>
            <w:r>
              <w:rPr>
                <w:rFonts w:ascii="Courier New" w:hAnsi="Courier New" w:cs="Courier New"/>
                <w:b/>
                <w:sz w:val="20"/>
                <w:szCs w:val="20"/>
              </w:rPr>
              <w:t>1-8-2019</w:t>
            </w:r>
          </w:p>
        </w:tc>
        <w:tc>
          <w:tcPr>
            <w:tcW w:w="1710" w:type="dxa"/>
          </w:tcPr>
          <w:p w:rsidR="00A148DC" w:rsidRDefault="00A148DC" w:rsidP="0084142A">
            <w:pPr>
              <w:rPr>
                <w:rFonts w:ascii="Courier New" w:hAnsi="Courier New" w:cs="Courier New"/>
                <w:b/>
                <w:sz w:val="20"/>
                <w:szCs w:val="20"/>
              </w:rPr>
            </w:pPr>
          </w:p>
          <w:p w:rsidR="00A148DC" w:rsidRPr="0084142A" w:rsidRDefault="00A148DC" w:rsidP="0084142A">
            <w:pPr>
              <w:rPr>
                <w:rFonts w:ascii="Courier New" w:hAnsi="Courier New" w:cs="Courier New"/>
                <w:b/>
                <w:sz w:val="20"/>
                <w:szCs w:val="20"/>
              </w:rPr>
            </w:pPr>
            <w:r>
              <w:rPr>
                <w:rFonts w:ascii="Courier New" w:hAnsi="Courier New" w:cs="Courier New"/>
                <w:b/>
                <w:sz w:val="20"/>
                <w:szCs w:val="20"/>
              </w:rPr>
              <w:t>18-CV-01308</w:t>
            </w:r>
          </w:p>
        </w:tc>
        <w:tc>
          <w:tcPr>
            <w:tcW w:w="1710" w:type="dxa"/>
          </w:tcPr>
          <w:p w:rsidR="00A148DC" w:rsidRDefault="00A148DC" w:rsidP="0084142A">
            <w:pPr>
              <w:rPr>
                <w:rFonts w:ascii="Courier New" w:hAnsi="Courier New" w:cs="Courier New"/>
                <w:b/>
                <w:sz w:val="20"/>
                <w:szCs w:val="20"/>
              </w:rPr>
            </w:pPr>
          </w:p>
          <w:p w:rsidR="00A148DC" w:rsidRPr="0084142A" w:rsidRDefault="00A148DC" w:rsidP="0084142A">
            <w:pPr>
              <w:rPr>
                <w:rFonts w:ascii="Courier New" w:hAnsi="Courier New" w:cs="Courier New"/>
                <w:b/>
                <w:sz w:val="20"/>
                <w:szCs w:val="20"/>
              </w:rPr>
            </w:pPr>
            <w:r>
              <w:rPr>
                <w:rFonts w:ascii="Courier New" w:hAnsi="Courier New" w:cs="Courier New"/>
                <w:b/>
                <w:sz w:val="20"/>
                <w:szCs w:val="20"/>
              </w:rPr>
              <w:t>(S.D. Cal.)</w:t>
            </w:r>
          </w:p>
        </w:tc>
        <w:tc>
          <w:tcPr>
            <w:tcW w:w="5760" w:type="dxa"/>
          </w:tcPr>
          <w:p w:rsidR="00A148DC" w:rsidRDefault="00A148DC" w:rsidP="0084142A">
            <w:pPr>
              <w:autoSpaceDE w:val="0"/>
              <w:autoSpaceDN w:val="0"/>
              <w:adjustRightInd w:val="0"/>
              <w:jc w:val="left"/>
              <w:rPr>
                <w:rFonts w:ascii="Courier New" w:hAnsi="Courier New" w:cs="Courier New"/>
                <w:b/>
                <w:sz w:val="20"/>
                <w:szCs w:val="20"/>
              </w:rPr>
            </w:pPr>
          </w:p>
          <w:p w:rsidR="00A148DC" w:rsidRDefault="00A148DC" w:rsidP="0084142A">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Adams v. NTT Data, Inc., et al.</w:t>
            </w:r>
          </w:p>
          <w:p w:rsidR="00A148DC" w:rsidRDefault="00A148DC" w:rsidP="0084142A">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Re Defendants: NTT Data Services, LLC, Dell Services, LLC, and Synergy Services, Inc., d/b/a Talent Wave (collectively “Defendants”)</w:t>
            </w:r>
          </w:p>
          <w:p w:rsidR="007910EB" w:rsidRPr="00AB4F91" w:rsidRDefault="00A148DC" w:rsidP="007910EB">
            <w:pPr>
              <w:autoSpaceDE w:val="0"/>
              <w:autoSpaceDN w:val="0"/>
              <w:adjustRightInd w:val="0"/>
              <w:jc w:val="left"/>
              <w:rPr>
                <w:rFonts w:ascii="Courier New" w:hAnsi="Courier New" w:cs="Courier New"/>
                <w:sz w:val="20"/>
                <w:szCs w:val="20"/>
              </w:rPr>
            </w:pPr>
            <w:r w:rsidRPr="00AB4F91">
              <w:rPr>
                <w:rFonts w:ascii="Courier New" w:hAnsi="Courier New" w:cs="Courier New"/>
                <w:sz w:val="20"/>
                <w:szCs w:val="20"/>
              </w:rPr>
              <w:t>The lawsuit alleges that certain individuals who performed work for Defendants between 5-26-2014 and 6-1-2018 were not paid overtime compensation to which they were entitled, did</w:t>
            </w:r>
            <w:r w:rsidR="007910EB" w:rsidRPr="00AB4F91">
              <w:rPr>
                <w:rFonts w:ascii="Courier New" w:hAnsi="Courier New" w:cs="Courier New"/>
                <w:sz w:val="20"/>
                <w:szCs w:val="20"/>
              </w:rPr>
              <w:t xml:space="preserve"> not receive meal or rest breaks consistent with statutory requirements, and was not paid wages in a timely manner. The lawsuit also alleges violations of the California Fair Competition Law. Defendants deny these allegations and deny that the Class Members are entitled to overtime compensation or other compensation beyond the compensation they</w:t>
            </w:r>
          </w:p>
          <w:p w:rsidR="007910EB" w:rsidRPr="00AB4F91" w:rsidRDefault="007910EB" w:rsidP="007910EB">
            <w:pPr>
              <w:autoSpaceDE w:val="0"/>
              <w:autoSpaceDN w:val="0"/>
              <w:adjustRightInd w:val="0"/>
              <w:jc w:val="left"/>
              <w:rPr>
                <w:rFonts w:ascii="Courier New" w:hAnsi="Courier New" w:cs="Courier New"/>
                <w:sz w:val="20"/>
                <w:szCs w:val="20"/>
              </w:rPr>
            </w:pPr>
            <w:r w:rsidRPr="00AB4F91">
              <w:rPr>
                <w:rFonts w:ascii="Courier New" w:hAnsi="Courier New" w:cs="Courier New"/>
                <w:sz w:val="20"/>
                <w:szCs w:val="20"/>
              </w:rPr>
              <w:t>have been paid, and the Court has not issued any ruling or opinion against the Defendants or in favor of the Plaintiffs with respect to any of the claims asserted in the lawsuit.</w:t>
            </w:r>
          </w:p>
          <w:p w:rsidR="007910EB" w:rsidRDefault="007910EB" w:rsidP="007910EB">
            <w:pPr>
              <w:autoSpaceDE w:val="0"/>
              <w:autoSpaceDN w:val="0"/>
              <w:adjustRightInd w:val="0"/>
              <w:jc w:val="left"/>
              <w:rPr>
                <w:rFonts w:ascii="Courier New" w:hAnsi="Courier New" w:cs="Courier New"/>
                <w:b/>
                <w:sz w:val="20"/>
                <w:szCs w:val="20"/>
              </w:rPr>
            </w:pPr>
          </w:p>
        </w:tc>
        <w:tc>
          <w:tcPr>
            <w:tcW w:w="1440" w:type="dxa"/>
          </w:tcPr>
          <w:p w:rsidR="00A148DC" w:rsidRDefault="00A148DC" w:rsidP="0084142A">
            <w:pPr>
              <w:pStyle w:val="PlainText"/>
              <w:rPr>
                <w:rFonts w:ascii="Courier New" w:hAnsi="Courier New" w:cs="Courier New"/>
                <w:b/>
                <w:sz w:val="20"/>
                <w:szCs w:val="20"/>
              </w:rPr>
            </w:pPr>
          </w:p>
          <w:p w:rsidR="00A148DC" w:rsidRDefault="00A148DC" w:rsidP="0084142A">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148DC" w:rsidRDefault="00A148DC" w:rsidP="0084142A">
            <w:pPr>
              <w:pStyle w:val="PlainText"/>
              <w:jc w:val="left"/>
              <w:rPr>
                <w:rFonts w:ascii="Courier New" w:hAnsi="Courier New" w:cs="Courier New"/>
                <w:b/>
                <w:noProof/>
                <w:sz w:val="20"/>
                <w:szCs w:val="20"/>
              </w:rPr>
            </w:pPr>
          </w:p>
          <w:p w:rsidR="00A148DC" w:rsidRDefault="00A148DC" w:rsidP="0084142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148DC" w:rsidRDefault="00A148DC" w:rsidP="0084142A">
            <w:pPr>
              <w:pStyle w:val="PlainText"/>
              <w:jc w:val="left"/>
              <w:rPr>
                <w:rFonts w:ascii="Courier New" w:hAnsi="Courier New" w:cs="Courier New"/>
                <w:b/>
                <w:noProof/>
                <w:sz w:val="20"/>
                <w:szCs w:val="20"/>
              </w:rPr>
            </w:pPr>
          </w:p>
          <w:p w:rsidR="007910EB" w:rsidRDefault="007910EB" w:rsidP="0084142A">
            <w:pPr>
              <w:pStyle w:val="PlainText"/>
              <w:jc w:val="left"/>
              <w:rPr>
                <w:rFonts w:ascii="Courier New" w:hAnsi="Courier New" w:cs="Courier New"/>
                <w:b/>
                <w:noProof/>
                <w:sz w:val="18"/>
                <w:szCs w:val="18"/>
              </w:rPr>
            </w:pPr>
            <w:r>
              <w:rPr>
                <w:rFonts w:ascii="Courier New" w:hAnsi="Courier New" w:cs="Courier New"/>
                <w:b/>
                <w:noProof/>
                <w:sz w:val="18"/>
                <w:szCs w:val="18"/>
              </w:rPr>
              <w:t>Sarah R. Schalman-Berger</w:t>
            </w:r>
          </w:p>
          <w:p w:rsidR="007910EB" w:rsidRDefault="007910EB" w:rsidP="0084142A">
            <w:pPr>
              <w:pStyle w:val="PlainText"/>
              <w:jc w:val="left"/>
              <w:rPr>
                <w:rFonts w:ascii="Courier New" w:hAnsi="Courier New" w:cs="Courier New"/>
                <w:b/>
                <w:noProof/>
                <w:sz w:val="18"/>
                <w:szCs w:val="18"/>
              </w:rPr>
            </w:pPr>
            <w:r>
              <w:rPr>
                <w:rFonts w:ascii="Courier New" w:hAnsi="Courier New" w:cs="Courier New"/>
                <w:b/>
                <w:noProof/>
                <w:sz w:val="18"/>
                <w:szCs w:val="18"/>
              </w:rPr>
              <w:t>Berger-Montague PC</w:t>
            </w:r>
          </w:p>
          <w:p w:rsidR="007910EB" w:rsidRDefault="007910EB" w:rsidP="0084142A">
            <w:pPr>
              <w:pStyle w:val="PlainText"/>
              <w:jc w:val="left"/>
              <w:rPr>
                <w:rFonts w:ascii="Courier New" w:hAnsi="Courier New" w:cs="Courier New"/>
                <w:b/>
                <w:noProof/>
                <w:sz w:val="18"/>
                <w:szCs w:val="18"/>
              </w:rPr>
            </w:pPr>
            <w:r>
              <w:rPr>
                <w:rFonts w:ascii="Courier New" w:hAnsi="Courier New" w:cs="Courier New"/>
                <w:b/>
                <w:noProof/>
                <w:sz w:val="18"/>
                <w:szCs w:val="18"/>
              </w:rPr>
              <w:t>1818 Market Street</w:t>
            </w:r>
          </w:p>
          <w:p w:rsidR="007910EB" w:rsidRDefault="007910EB" w:rsidP="0084142A">
            <w:pPr>
              <w:pStyle w:val="PlainText"/>
              <w:jc w:val="left"/>
              <w:rPr>
                <w:rFonts w:ascii="Courier New" w:hAnsi="Courier New" w:cs="Courier New"/>
                <w:b/>
                <w:noProof/>
                <w:sz w:val="18"/>
                <w:szCs w:val="18"/>
              </w:rPr>
            </w:pPr>
            <w:r>
              <w:rPr>
                <w:rFonts w:ascii="Courier New" w:hAnsi="Courier New" w:cs="Courier New"/>
                <w:b/>
                <w:noProof/>
                <w:sz w:val="18"/>
                <w:szCs w:val="18"/>
              </w:rPr>
              <w:t>Syite 3600</w:t>
            </w:r>
          </w:p>
          <w:p w:rsidR="007910EB" w:rsidRPr="007910EB" w:rsidRDefault="007910EB" w:rsidP="0084142A">
            <w:pPr>
              <w:pStyle w:val="PlainText"/>
              <w:jc w:val="left"/>
              <w:rPr>
                <w:rFonts w:ascii="Courier New" w:hAnsi="Courier New" w:cs="Courier New"/>
                <w:b/>
                <w:noProof/>
                <w:sz w:val="18"/>
                <w:szCs w:val="18"/>
              </w:rPr>
            </w:pPr>
            <w:r>
              <w:rPr>
                <w:rFonts w:ascii="Courier New" w:hAnsi="Courier New" w:cs="Courier New"/>
                <w:b/>
                <w:noProof/>
                <w:sz w:val="18"/>
                <w:szCs w:val="18"/>
              </w:rPr>
              <w:t>Philadelphia, PA 19103</w:t>
            </w:r>
          </w:p>
        </w:tc>
      </w:tr>
      <w:tr w:rsidR="007910EB" w:rsidRPr="007167C0" w:rsidTr="00E45862">
        <w:tc>
          <w:tcPr>
            <w:tcW w:w="1443" w:type="dxa"/>
          </w:tcPr>
          <w:p w:rsidR="007910EB" w:rsidRDefault="007910EB" w:rsidP="0084142A">
            <w:pPr>
              <w:rPr>
                <w:rFonts w:ascii="Courier New" w:hAnsi="Courier New" w:cs="Courier New"/>
                <w:b/>
                <w:sz w:val="20"/>
                <w:szCs w:val="20"/>
              </w:rPr>
            </w:pPr>
          </w:p>
          <w:p w:rsidR="007910EB" w:rsidRDefault="007910EB" w:rsidP="0084142A">
            <w:pPr>
              <w:rPr>
                <w:rFonts w:ascii="Courier New" w:hAnsi="Courier New" w:cs="Courier New"/>
                <w:b/>
                <w:sz w:val="20"/>
                <w:szCs w:val="20"/>
              </w:rPr>
            </w:pPr>
            <w:r>
              <w:rPr>
                <w:rFonts w:ascii="Courier New" w:hAnsi="Courier New" w:cs="Courier New"/>
                <w:b/>
                <w:sz w:val="20"/>
                <w:szCs w:val="20"/>
              </w:rPr>
              <w:t>1-9-2019</w:t>
            </w:r>
          </w:p>
        </w:tc>
        <w:tc>
          <w:tcPr>
            <w:tcW w:w="1710" w:type="dxa"/>
          </w:tcPr>
          <w:p w:rsidR="007910EB" w:rsidRDefault="007910EB" w:rsidP="0084142A">
            <w:pPr>
              <w:rPr>
                <w:rFonts w:ascii="Courier New" w:hAnsi="Courier New" w:cs="Courier New"/>
                <w:b/>
                <w:sz w:val="20"/>
                <w:szCs w:val="20"/>
              </w:rPr>
            </w:pPr>
          </w:p>
          <w:p w:rsidR="007910EB" w:rsidRDefault="007910EB" w:rsidP="0084142A">
            <w:pPr>
              <w:rPr>
                <w:rFonts w:ascii="Courier New" w:hAnsi="Courier New" w:cs="Courier New"/>
                <w:b/>
                <w:sz w:val="20"/>
                <w:szCs w:val="20"/>
              </w:rPr>
            </w:pPr>
            <w:r>
              <w:rPr>
                <w:rFonts w:ascii="Courier New" w:hAnsi="Courier New" w:cs="Courier New"/>
                <w:b/>
                <w:sz w:val="20"/>
                <w:szCs w:val="20"/>
              </w:rPr>
              <w:t>15-CV-10180</w:t>
            </w:r>
          </w:p>
        </w:tc>
        <w:tc>
          <w:tcPr>
            <w:tcW w:w="1710" w:type="dxa"/>
          </w:tcPr>
          <w:p w:rsidR="007910EB" w:rsidRDefault="007910EB" w:rsidP="0084142A">
            <w:pPr>
              <w:rPr>
                <w:rFonts w:ascii="Courier New" w:hAnsi="Courier New" w:cs="Courier New"/>
                <w:b/>
                <w:sz w:val="20"/>
                <w:szCs w:val="20"/>
              </w:rPr>
            </w:pPr>
          </w:p>
          <w:p w:rsidR="007910EB" w:rsidRDefault="007910EB" w:rsidP="0084142A">
            <w:pPr>
              <w:rPr>
                <w:rFonts w:ascii="Courier New" w:hAnsi="Courier New" w:cs="Courier New"/>
                <w:b/>
                <w:sz w:val="20"/>
                <w:szCs w:val="20"/>
              </w:rPr>
            </w:pPr>
            <w:r>
              <w:rPr>
                <w:rFonts w:ascii="Courier New" w:hAnsi="Courier New" w:cs="Courier New"/>
                <w:b/>
                <w:sz w:val="20"/>
                <w:szCs w:val="20"/>
              </w:rPr>
              <w:t>(S.D.N.Y.)</w:t>
            </w:r>
          </w:p>
        </w:tc>
        <w:tc>
          <w:tcPr>
            <w:tcW w:w="5760" w:type="dxa"/>
          </w:tcPr>
          <w:p w:rsidR="007910EB" w:rsidRDefault="007910EB" w:rsidP="0084142A">
            <w:pPr>
              <w:autoSpaceDE w:val="0"/>
              <w:autoSpaceDN w:val="0"/>
              <w:adjustRightInd w:val="0"/>
              <w:jc w:val="left"/>
              <w:rPr>
                <w:rFonts w:ascii="Courier New" w:hAnsi="Courier New" w:cs="Courier New"/>
                <w:b/>
                <w:sz w:val="20"/>
                <w:szCs w:val="20"/>
              </w:rPr>
            </w:pPr>
          </w:p>
          <w:p w:rsidR="007910EB" w:rsidRDefault="007910EB" w:rsidP="0084142A">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Carver, et al. v. The Bank of New York Mellon, et al.</w:t>
            </w:r>
          </w:p>
          <w:p w:rsidR="007910EB" w:rsidRDefault="007910EB" w:rsidP="0084142A">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Re Defendants: Bank of New York Mellon and BNY Mellon, National Association (collectively “BNYM”)</w:t>
            </w:r>
          </w:p>
          <w:p w:rsidR="007910EB" w:rsidRPr="00AB4F91" w:rsidRDefault="007910EB" w:rsidP="007910EB">
            <w:pPr>
              <w:autoSpaceDE w:val="0"/>
              <w:autoSpaceDN w:val="0"/>
              <w:adjustRightInd w:val="0"/>
              <w:jc w:val="left"/>
              <w:rPr>
                <w:rFonts w:ascii="Courier New" w:hAnsi="Courier New" w:cs="Courier New"/>
                <w:sz w:val="20"/>
                <w:szCs w:val="20"/>
              </w:rPr>
            </w:pPr>
            <w:r w:rsidRPr="00AB4F91">
              <w:rPr>
                <w:rFonts w:ascii="Courier New" w:hAnsi="Courier New" w:cs="Courier New"/>
                <w:sz w:val="20"/>
                <w:szCs w:val="20"/>
              </w:rPr>
              <w:t>Plaintiffs allege that BNYM breached its fiduciary duties and engaged in prohibited transactions under ERISA in conducting foreign exchange transactional services in connection with BNYM ADRs. Specifically, these plaintiffs</w:t>
            </w:r>
          </w:p>
          <w:p w:rsidR="007910EB" w:rsidRPr="00AB4F91" w:rsidRDefault="007910EB" w:rsidP="007910EB">
            <w:pPr>
              <w:autoSpaceDE w:val="0"/>
              <w:autoSpaceDN w:val="0"/>
              <w:adjustRightInd w:val="0"/>
              <w:jc w:val="left"/>
              <w:rPr>
                <w:rFonts w:ascii="Courier New" w:hAnsi="Courier New" w:cs="Courier New"/>
                <w:sz w:val="20"/>
                <w:szCs w:val="20"/>
              </w:rPr>
            </w:pPr>
            <w:r w:rsidRPr="00AB4F91">
              <w:rPr>
                <w:rFonts w:ascii="Courier New" w:hAnsi="Courier New" w:cs="Courier New"/>
                <w:sz w:val="20"/>
                <w:szCs w:val="20"/>
              </w:rPr>
              <w:t xml:space="preserve">alleged that BNYM breached its duties of prudence and loyalty under 29 U.S.C. </w:t>
            </w:r>
            <w:r w:rsidRPr="00AB4F91">
              <w:rPr>
                <w:rFonts w:cstheme="minorHAnsi"/>
                <w:sz w:val="20"/>
                <w:szCs w:val="20"/>
              </w:rPr>
              <w:t>§§</w:t>
            </w:r>
            <w:r w:rsidRPr="00AB4F91">
              <w:rPr>
                <w:rFonts w:ascii="Courier New" w:hAnsi="Courier New" w:cs="Courier New"/>
                <w:sz w:val="20"/>
                <w:szCs w:val="20"/>
              </w:rPr>
              <w:t xml:space="preserve"> 1104 and 1109 of ERISA; engaged in self-interested prohibited transactions in violation of 29 U.S.C. </w:t>
            </w:r>
            <w:r w:rsidRPr="00AB4F91">
              <w:rPr>
                <w:rFonts w:cstheme="minorHAnsi"/>
                <w:sz w:val="20"/>
                <w:szCs w:val="20"/>
              </w:rPr>
              <w:t>§§</w:t>
            </w:r>
            <w:r w:rsidRPr="00AB4F91">
              <w:rPr>
                <w:rFonts w:ascii="Courier New" w:hAnsi="Courier New" w:cs="Courier New"/>
                <w:sz w:val="20"/>
                <w:szCs w:val="20"/>
              </w:rPr>
              <w:t xml:space="preserve"> 1106(b) of ERISA; and caused the plans to engage in party-in-interest</w:t>
            </w:r>
            <w:r w:rsidRPr="007910EB">
              <w:rPr>
                <w:rFonts w:ascii="Courier New" w:hAnsi="Courier New" w:cs="Courier New"/>
                <w:b/>
                <w:sz w:val="20"/>
                <w:szCs w:val="20"/>
              </w:rPr>
              <w:t xml:space="preserve"> </w:t>
            </w:r>
            <w:r w:rsidRPr="00AB4F91">
              <w:rPr>
                <w:rFonts w:ascii="Courier New" w:hAnsi="Courier New" w:cs="Courier New"/>
                <w:sz w:val="20"/>
                <w:szCs w:val="20"/>
              </w:rPr>
              <w:t xml:space="preserve">prohibited transactions in violation of 29 U.S.C. </w:t>
            </w:r>
            <w:r w:rsidRPr="00AB4F91">
              <w:rPr>
                <w:rFonts w:cstheme="minorHAnsi"/>
                <w:sz w:val="20"/>
                <w:szCs w:val="20"/>
              </w:rPr>
              <w:t>§</w:t>
            </w:r>
            <w:r w:rsidRPr="00AB4F91">
              <w:rPr>
                <w:rFonts w:ascii="Courier New" w:hAnsi="Courier New" w:cs="Courier New"/>
                <w:sz w:val="20"/>
                <w:szCs w:val="20"/>
              </w:rPr>
              <w:t xml:space="preserve"> 1106(a) of ERISA when BNYM, as the depositary for the BNYM ADRs, systematically deducted allegedly impermissible fees from dividends and/or cash distributions issued by</w:t>
            </w:r>
          </w:p>
          <w:p w:rsidR="00D70401" w:rsidRPr="00AB4F91" w:rsidRDefault="007910EB" w:rsidP="007910EB">
            <w:pPr>
              <w:autoSpaceDE w:val="0"/>
              <w:autoSpaceDN w:val="0"/>
              <w:adjustRightInd w:val="0"/>
              <w:jc w:val="left"/>
              <w:rPr>
                <w:rFonts w:ascii="Courier New" w:hAnsi="Courier New" w:cs="Courier New"/>
                <w:sz w:val="20"/>
                <w:szCs w:val="20"/>
              </w:rPr>
            </w:pPr>
            <w:r w:rsidRPr="00AB4F91">
              <w:rPr>
                <w:rFonts w:ascii="Courier New" w:hAnsi="Courier New" w:cs="Courier New"/>
                <w:sz w:val="20"/>
                <w:szCs w:val="20"/>
              </w:rPr>
              <w:t>foreign companies and owed to ERISA Entity ADR holders in the form of a “spread,” or mark-up,</w:t>
            </w:r>
            <w:r w:rsidR="00D70401" w:rsidRPr="00AB4F91">
              <w:rPr>
                <w:rFonts w:ascii="Courier New" w:hAnsi="Courier New" w:cs="Courier New"/>
                <w:sz w:val="20"/>
                <w:szCs w:val="20"/>
              </w:rPr>
              <w:t xml:space="preserve"> above the price available to BNYM at the time of the transaction.  Plaintiffs alleged that, as a result of this practice of adding a retained millions of dollars from cash distributions that should have gone to ERISA Entity ADR holders.</w:t>
            </w:r>
          </w:p>
          <w:p w:rsidR="00D70401" w:rsidRDefault="00D70401" w:rsidP="007910EB">
            <w:pPr>
              <w:autoSpaceDE w:val="0"/>
              <w:autoSpaceDN w:val="0"/>
              <w:adjustRightInd w:val="0"/>
              <w:jc w:val="left"/>
              <w:rPr>
                <w:rFonts w:ascii="Courier New" w:hAnsi="Courier New" w:cs="Courier New"/>
                <w:b/>
                <w:sz w:val="20"/>
                <w:szCs w:val="20"/>
              </w:rPr>
            </w:pPr>
          </w:p>
        </w:tc>
        <w:tc>
          <w:tcPr>
            <w:tcW w:w="1440" w:type="dxa"/>
          </w:tcPr>
          <w:p w:rsidR="007910EB" w:rsidRDefault="007910EB" w:rsidP="0084142A">
            <w:pPr>
              <w:pStyle w:val="PlainText"/>
              <w:rPr>
                <w:rFonts w:ascii="Courier New" w:hAnsi="Courier New" w:cs="Courier New"/>
                <w:b/>
                <w:sz w:val="20"/>
                <w:szCs w:val="20"/>
              </w:rPr>
            </w:pPr>
          </w:p>
          <w:p w:rsidR="007910EB" w:rsidRDefault="007910EB" w:rsidP="0084142A">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910EB" w:rsidRDefault="007910EB" w:rsidP="0084142A">
            <w:pPr>
              <w:pStyle w:val="PlainText"/>
              <w:jc w:val="left"/>
              <w:rPr>
                <w:rFonts w:ascii="Courier New" w:hAnsi="Courier New" w:cs="Courier New"/>
                <w:b/>
                <w:noProof/>
                <w:sz w:val="20"/>
                <w:szCs w:val="20"/>
              </w:rPr>
            </w:pPr>
          </w:p>
          <w:p w:rsidR="007910EB" w:rsidRDefault="007910EB" w:rsidP="0084142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910EB" w:rsidRDefault="007910EB" w:rsidP="0084142A">
            <w:pPr>
              <w:pStyle w:val="PlainText"/>
              <w:jc w:val="left"/>
              <w:rPr>
                <w:rFonts w:ascii="Courier New" w:hAnsi="Courier New" w:cs="Courier New"/>
                <w:b/>
                <w:noProof/>
                <w:sz w:val="20"/>
                <w:szCs w:val="20"/>
              </w:rPr>
            </w:pP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Heather McElroy</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Ciresi Conlin LLP</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225 S. 6th Street</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Suite 4600</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Minneapolis, MN 55402</w:t>
            </w:r>
          </w:p>
          <w:p w:rsidR="00D70401" w:rsidRPr="00D70401" w:rsidRDefault="00D70401" w:rsidP="00D70401">
            <w:pPr>
              <w:pStyle w:val="PlainText"/>
              <w:jc w:val="left"/>
              <w:rPr>
                <w:rFonts w:ascii="Courier New" w:hAnsi="Courier New" w:cs="Courier New"/>
                <w:b/>
                <w:noProof/>
                <w:sz w:val="20"/>
                <w:szCs w:val="20"/>
              </w:rPr>
            </w:pP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J. Brian McTigue</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McTigue Law LLP</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4530 Wisconsin Ave. NW</w:t>
            </w:r>
          </w:p>
          <w:p w:rsidR="00D70401" w:rsidRPr="00D70401"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Suite 300</w:t>
            </w:r>
          </w:p>
          <w:p w:rsidR="007910EB" w:rsidRDefault="00D70401" w:rsidP="00D70401">
            <w:pPr>
              <w:pStyle w:val="PlainText"/>
              <w:jc w:val="left"/>
              <w:rPr>
                <w:rFonts w:ascii="Courier New" w:hAnsi="Courier New" w:cs="Courier New"/>
                <w:b/>
                <w:noProof/>
                <w:sz w:val="20"/>
                <w:szCs w:val="20"/>
              </w:rPr>
            </w:pPr>
            <w:r w:rsidRPr="00D70401">
              <w:rPr>
                <w:rFonts w:ascii="Courier New" w:hAnsi="Courier New" w:cs="Courier New"/>
                <w:b/>
                <w:noProof/>
                <w:sz w:val="20"/>
                <w:szCs w:val="20"/>
              </w:rPr>
              <w:t>Washington, DC 20016</w:t>
            </w:r>
          </w:p>
        </w:tc>
      </w:tr>
      <w:tr w:rsidR="00D70401" w:rsidRPr="007167C0" w:rsidTr="00E45862">
        <w:tc>
          <w:tcPr>
            <w:tcW w:w="1443" w:type="dxa"/>
          </w:tcPr>
          <w:p w:rsidR="00D70401" w:rsidRDefault="00D70401" w:rsidP="00D70401">
            <w:pPr>
              <w:pStyle w:val="PlainText"/>
              <w:rPr>
                <w:rFonts w:ascii="Courier New" w:hAnsi="Courier New" w:cs="Courier New"/>
                <w:b/>
                <w:sz w:val="20"/>
                <w:szCs w:val="20"/>
              </w:rPr>
            </w:pPr>
          </w:p>
          <w:p w:rsidR="00D70401" w:rsidRDefault="00D70401" w:rsidP="00D70401">
            <w:pPr>
              <w:pStyle w:val="PlainText"/>
              <w:rPr>
                <w:rFonts w:ascii="Courier New" w:hAnsi="Courier New" w:cs="Courier New"/>
                <w:b/>
                <w:sz w:val="20"/>
                <w:szCs w:val="20"/>
              </w:rPr>
            </w:pPr>
            <w:r>
              <w:rPr>
                <w:rFonts w:ascii="Courier New" w:hAnsi="Courier New" w:cs="Courier New"/>
                <w:b/>
                <w:sz w:val="20"/>
                <w:szCs w:val="20"/>
              </w:rPr>
              <w:t>1-10-2019</w:t>
            </w:r>
          </w:p>
        </w:tc>
        <w:tc>
          <w:tcPr>
            <w:tcW w:w="1710" w:type="dxa"/>
          </w:tcPr>
          <w:p w:rsidR="00D70401" w:rsidRDefault="00D70401" w:rsidP="00D70401">
            <w:pPr>
              <w:pStyle w:val="PlainText"/>
              <w:rPr>
                <w:rFonts w:ascii="Courier New" w:hAnsi="Courier New" w:cs="Courier New"/>
                <w:b/>
                <w:sz w:val="20"/>
                <w:szCs w:val="20"/>
              </w:rPr>
            </w:pPr>
          </w:p>
          <w:p w:rsidR="00D70401" w:rsidRDefault="00D70401" w:rsidP="00D70401">
            <w:pPr>
              <w:pStyle w:val="PlainText"/>
              <w:rPr>
                <w:rFonts w:ascii="Courier New" w:hAnsi="Courier New" w:cs="Courier New"/>
                <w:b/>
                <w:sz w:val="20"/>
                <w:szCs w:val="20"/>
              </w:rPr>
            </w:pPr>
            <w:r>
              <w:rPr>
                <w:rFonts w:ascii="Courier New" w:hAnsi="Courier New" w:cs="Courier New"/>
                <w:b/>
                <w:sz w:val="20"/>
                <w:szCs w:val="20"/>
              </w:rPr>
              <w:t>15-CV-1935</w:t>
            </w:r>
          </w:p>
        </w:tc>
        <w:tc>
          <w:tcPr>
            <w:tcW w:w="1710" w:type="dxa"/>
          </w:tcPr>
          <w:p w:rsidR="00D70401" w:rsidRDefault="00D70401" w:rsidP="00D70401">
            <w:pPr>
              <w:pStyle w:val="PlainText"/>
              <w:rPr>
                <w:rFonts w:ascii="Courier New" w:hAnsi="Courier New" w:cs="Courier New"/>
                <w:b/>
                <w:sz w:val="20"/>
                <w:szCs w:val="20"/>
              </w:rPr>
            </w:pPr>
          </w:p>
          <w:p w:rsidR="00D70401" w:rsidRDefault="00D70401" w:rsidP="00D70401">
            <w:pPr>
              <w:pStyle w:val="PlainText"/>
              <w:rPr>
                <w:rFonts w:ascii="Courier New" w:hAnsi="Courier New" w:cs="Courier New"/>
                <w:b/>
                <w:sz w:val="20"/>
                <w:szCs w:val="20"/>
              </w:rPr>
            </w:pPr>
            <w:r>
              <w:rPr>
                <w:rFonts w:ascii="Courier New" w:hAnsi="Courier New" w:cs="Courier New"/>
                <w:b/>
                <w:sz w:val="20"/>
                <w:szCs w:val="20"/>
              </w:rPr>
              <w:t>(D.D.C.)</w:t>
            </w:r>
          </w:p>
        </w:tc>
        <w:tc>
          <w:tcPr>
            <w:tcW w:w="5760" w:type="dxa"/>
          </w:tcPr>
          <w:p w:rsidR="00D70401" w:rsidRDefault="00D70401" w:rsidP="00D70401">
            <w:pPr>
              <w:pStyle w:val="PlainText"/>
              <w:jc w:val="left"/>
              <w:rPr>
                <w:rFonts w:ascii="Courier New" w:hAnsi="Courier New" w:cs="Courier New"/>
                <w:b/>
                <w:sz w:val="20"/>
                <w:szCs w:val="20"/>
              </w:rPr>
            </w:pPr>
          </w:p>
          <w:p w:rsidR="00AB4F91" w:rsidRDefault="00AB4F91" w:rsidP="00D70401">
            <w:pPr>
              <w:pStyle w:val="PlainText"/>
              <w:jc w:val="left"/>
              <w:rPr>
                <w:rFonts w:ascii="Courier New" w:hAnsi="Courier New" w:cs="Courier New"/>
                <w:b/>
                <w:sz w:val="20"/>
                <w:szCs w:val="20"/>
              </w:rPr>
            </w:pPr>
            <w:r>
              <w:rPr>
                <w:rFonts w:ascii="Courier New" w:hAnsi="Courier New" w:cs="Courier New"/>
                <w:b/>
                <w:sz w:val="20"/>
                <w:szCs w:val="20"/>
              </w:rPr>
              <w:t>Kinard, et al. v. East Capitol Family Rental, LP, et al.</w:t>
            </w:r>
          </w:p>
          <w:p w:rsidR="00AB4F91" w:rsidRDefault="00AB4F91" w:rsidP="00D70401">
            <w:pPr>
              <w:pStyle w:val="PlainText"/>
              <w:jc w:val="left"/>
              <w:rPr>
                <w:rFonts w:ascii="Courier New" w:hAnsi="Courier New" w:cs="Courier New"/>
                <w:b/>
                <w:sz w:val="20"/>
                <w:szCs w:val="20"/>
              </w:rPr>
            </w:pPr>
            <w:r>
              <w:rPr>
                <w:rFonts w:ascii="Courier New" w:hAnsi="Courier New" w:cs="Courier New"/>
                <w:b/>
                <w:sz w:val="20"/>
                <w:szCs w:val="20"/>
              </w:rPr>
              <w:t>Re Defendants: East Capitol Family Rental, LP and A&amp;R Management, Inc.</w:t>
            </w:r>
          </w:p>
          <w:p w:rsidR="00D70401" w:rsidRDefault="00D70401" w:rsidP="00D70401">
            <w:pPr>
              <w:pStyle w:val="PlainText"/>
              <w:jc w:val="left"/>
              <w:rPr>
                <w:rFonts w:ascii="Courier New" w:hAnsi="Courier New" w:cs="Courier New"/>
                <w:sz w:val="20"/>
                <w:szCs w:val="20"/>
              </w:rPr>
            </w:pPr>
            <w:r>
              <w:rPr>
                <w:rFonts w:ascii="Courier New" w:hAnsi="Courier New" w:cs="Courier New"/>
                <w:sz w:val="20"/>
                <w:szCs w:val="20"/>
              </w:rPr>
              <w:t>The Lawsuit alleges that Capitol Gateway violated federal laws in how, Capitol Gateway calculated and applied the utility allowances that go into tenants’ rent calculations.  The utility allowance acts like a credit, lowering tenants’ rents because they have to pay for utilities like electric and water.  The Lawsuit alleges that Capitol Gateway violated federal law by reducing the utility allowances without providing tenants with proper, advance notice or an opportunity to comment; failing to increase the utility allowances following utility rate increases of 10 percent or more; and providing utility allowances that are so low that they do not approximate the reasonable consumption costs of an energy-conservative household.  The Plaintiffs allege that because of these mistakes by Capitol Gateway, tenant rents were higher and monthly utility reimbursement checks were lower than they should have been.</w:t>
            </w:r>
          </w:p>
          <w:p w:rsidR="00D70401" w:rsidRPr="000D7A40" w:rsidRDefault="00D70401" w:rsidP="00D70401">
            <w:pPr>
              <w:pStyle w:val="PlainText"/>
              <w:jc w:val="left"/>
              <w:rPr>
                <w:rFonts w:ascii="Courier New" w:hAnsi="Courier New" w:cs="Courier New"/>
                <w:sz w:val="20"/>
                <w:szCs w:val="20"/>
              </w:rPr>
            </w:pPr>
          </w:p>
        </w:tc>
        <w:tc>
          <w:tcPr>
            <w:tcW w:w="1440" w:type="dxa"/>
          </w:tcPr>
          <w:p w:rsidR="00D70401" w:rsidRDefault="00D70401" w:rsidP="00D70401">
            <w:pPr>
              <w:pStyle w:val="PlainText"/>
              <w:jc w:val="left"/>
              <w:rPr>
                <w:rFonts w:ascii="Courier New" w:hAnsi="Courier New" w:cs="Courier New"/>
                <w:b/>
                <w:sz w:val="20"/>
                <w:szCs w:val="20"/>
              </w:rPr>
            </w:pPr>
          </w:p>
          <w:p w:rsidR="00D70401" w:rsidRDefault="00D70401" w:rsidP="00863D67">
            <w:pPr>
              <w:pStyle w:val="PlainText"/>
              <w:rPr>
                <w:rFonts w:ascii="Courier New" w:hAnsi="Courier New" w:cs="Courier New"/>
                <w:b/>
                <w:sz w:val="20"/>
                <w:szCs w:val="20"/>
              </w:rPr>
            </w:pPr>
            <w:r>
              <w:rPr>
                <w:rFonts w:ascii="Courier New" w:hAnsi="Courier New" w:cs="Courier New"/>
                <w:b/>
                <w:sz w:val="20"/>
                <w:szCs w:val="20"/>
              </w:rPr>
              <w:t>4-10-2019</w:t>
            </w:r>
          </w:p>
        </w:tc>
        <w:tc>
          <w:tcPr>
            <w:tcW w:w="2970" w:type="dxa"/>
          </w:tcPr>
          <w:p w:rsidR="00D70401" w:rsidRDefault="00D70401" w:rsidP="00D70401">
            <w:pPr>
              <w:pStyle w:val="PlainText"/>
              <w:jc w:val="left"/>
              <w:rPr>
                <w:rFonts w:ascii="Courier New" w:hAnsi="Courier New" w:cs="Courier New"/>
                <w:b/>
                <w:noProof/>
                <w:sz w:val="20"/>
                <w:szCs w:val="20"/>
              </w:rPr>
            </w:pPr>
          </w:p>
          <w:p w:rsidR="00D70401" w:rsidRDefault="00D70401" w:rsidP="00D7040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D70401" w:rsidRDefault="00D70401" w:rsidP="00D70401">
            <w:pPr>
              <w:pStyle w:val="PlainText"/>
              <w:jc w:val="left"/>
              <w:rPr>
                <w:rFonts w:ascii="Courier New" w:hAnsi="Courier New" w:cs="Courier New"/>
                <w:b/>
                <w:noProof/>
                <w:sz w:val="20"/>
                <w:szCs w:val="20"/>
              </w:rPr>
            </w:pPr>
          </w:p>
          <w:p w:rsidR="00D70401" w:rsidRPr="007838F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Chinh Q. Le</w:t>
            </w:r>
          </w:p>
          <w:p w:rsidR="00D70401" w:rsidRPr="007838F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Beth Mellen Harrison</w:t>
            </w:r>
          </w:p>
          <w:p w:rsidR="00D70401" w:rsidRPr="007838F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Rachel Rintelmann</w:t>
            </w:r>
          </w:p>
          <w:p w:rsidR="00D7040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Legal Aid Society of the</w:t>
            </w:r>
          </w:p>
          <w:p w:rsidR="00D70401" w:rsidRPr="007838F1" w:rsidRDefault="00EF0088" w:rsidP="00D70401">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D70401" w:rsidRPr="007838F1">
              <w:rPr>
                <w:rFonts w:ascii="Courier New" w:hAnsi="Courier New" w:cs="Courier New"/>
                <w:b/>
                <w:noProof/>
                <w:sz w:val="16"/>
                <w:szCs w:val="16"/>
              </w:rPr>
              <w:t>District of Columbia</w:t>
            </w:r>
          </w:p>
          <w:p w:rsidR="00D70401" w:rsidRPr="007838F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1331 H Street, N.W.</w:t>
            </w:r>
          </w:p>
          <w:p w:rsidR="00D70401" w:rsidRPr="007838F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Suite 350</w:t>
            </w:r>
          </w:p>
          <w:p w:rsidR="00D70401" w:rsidRDefault="00D70401" w:rsidP="00D70401">
            <w:pPr>
              <w:pStyle w:val="PlainText"/>
              <w:jc w:val="left"/>
              <w:rPr>
                <w:rFonts w:ascii="Courier New" w:hAnsi="Courier New" w:cs="Courier New"/>
                <w:b/>
                <w:noProof/>
                <w:sz w:val="16"/>
                <w:szCs w:val="16"/>
              </w:rPr>
            </w:pPr>
            <w:r w:rsidRPr="007838F1">
              <w:rPr>
                <w:rFonts w:ascii="Courier New" w:hAnsi="Courier New" w:cs="Courier New"/>
                <w:b/>
                <w:noProof/>
                <w:sz w:val="16"/>
                <w:szCs w:val="16"/>
              </w:rPr>
              <w:t>Washington, D</w:t>
            </w:r>
            <w:r>
              <w:rPr>
                <w:rFonts w:ascii="Courier New" w:hAnsi="Courier New" w:cs="Courier New"/>
                <w:b/>
                <w:noProof/>
                <w:sz w:val="16"/>
                <w:szCs w:val="16"/>
              </w:rPr>
              <w:t>.</w:t>
            </w:r>
            <w:r w:rsidRPr="007838F1">
              <w:rPr>
                <w:rFonts w:ascii="Courier New" w:hAnsi="Courier New" w:cs="Courier New"/>
                <w:b/>
                <w:noProof/>
                <w:sz w:val="16"/>
                <w:szCs w:val="16"/>
              </w:rPr>
              <w:t>C</w:t>
            </w:r>
            <w:r>
              <w:rPr>
                <w:rFonts w:ascii="Courier New" w:hAnsi="Courier New" w:cs="Courier New"/>
                <w:b/>
                <w:noProof/>
                <w:sz w:val="16"/>
                <w:szCs w:val="16"/>
              </w:rPr>
              <w:t>.</w:t>
            </w:r>
            <w:r w:rsidRPr="007838F1">
              <w:rPr>
                <w:rFonts w:ascii="Courier New" w:hAnsi="Courier New" w:cs="Courier New"/>
                <w:b/>
                <w:noProof/>
                <w:sz w:val="16"/>
                <w:szCs w:val="16"/>
              </w:rPr>
              <w:t xml:space="preserve"> 20005</w:t>
            </w:r>
          </w:p>
          <w:p w:rsidR="00D70401" w:rsidRDefault="00D70401" w:rsidP="00D70401">
            <w:pPr>
              <w:pStyle w:val="PlainText"/>
              <w:jc w:val="left"/>
              <w:rPr>
                <w:rFonts w:ascii="Courier New" w:hAnsi="Courier New" w:cs="Courier New"/>
                <w:b/>
                <w:noProof/>
                <w:sz w:val="16"/>
                <w:szCs w:val="16"/>
              </w:rPr>
            </w:pPr>
          </w:p>
          <w:p w:rsidR="00D70401" w:rsidRDefault="00D70401" w:rsidP="00D70401">
            <w:pPr>
              <w:pStyle w:val="PlainText"/>
              <w:jc w:val="left"/>
              <w:rPr>
                <w:rFonts w:ascii="Courier New" w:hAnsi="Courier New" w:cs="Courier New"/>
                <w:b/>
                <w:noProof/>
                <w:sz w:val="16"/>
                <w:szCs w:val="16"/>
              </w:rPr>
            </w:pPr>
            <w:r>
              <w:rPr>
                <w:rFonts w:ascii="Courier New" w:hAnsi="Courier New" w:cs="Courier New"/>
                <w:b/>
                <w:noProof/>
                <w:sz w:val="16"/>
                <w:szCs w:val="16"/>
              </w:rPr>
              <w:t>202 628-1161 (Ph.)</w:t>
            </w:r>
          </w:p>
          <w:p w:rsidR="00D70401" w:rsidRDefault="00D70401" w:rsidP="00D70401">
            <w:pPr>
              <w:pStyle w:val="PlainText"/>
              <w:jc w:val="left"/>
              <w:rPr>
                <w:rFonts w:ascii="Courier New" w:hAnsi="Courier New" w:cs="Courier New"/>
                <w:b/>
                <w:noProof/>
                <w:sz w:val="16"/>
                <w:szCs w:val="16"/>
              </w:rPr>
            </w:pPr>
          </w:p>
          <w:p w:rsidR="00D70401" w:rsidRDefault="00612ADB" w:rsidP="00D70401">
            <w:pPr>
              <w:pStyle w:val="PlainText"/>
              <w:jc w:val="left"/>
              <w:rPr>
                <w:rFonts w:ascii="Courier New" w:hAnsi="Courier New" w:cs="Courier New"/>
                <w:b/>
                <w:noProof/>
                <w:sz w:val="16"/>
                <w:szCs w:val="16"/>
              </w:rPr>
            </w:pPr>
            <w:hyperlink r:id="rId10" w:history="1">
              <w:r w:rsidR="00D70401" w:rsidRPr="00717EDF">
                <w:rPr>
                  <w:rStyle w:val="Hyperlink"/>
                  <w:rFonts w:ascii="Courier New" w:hAnsi="Courier New" w:cs="Courier New"/>
                  <w:b/>
                  <w:noProof/>
                  <w:sz w:val="16"/>
                  <w:szCs w:val="16"/>
                </w:rPr>
                <w:t>bharrison@legalaiddc.org</w:t>
              </w:r>
            </w:hyperlink>
          </w:p>
          <w:p w:rsidR="00D70401" w:rsidRDefault="00D70401" w:rsidP="00D70401">
            <w:pPr>
              <w:pStyle w:val="PlainText"/>
              <w:jc w:val="left"/>
              <w:rPr>
                <w:rFonts w:ascii="Courier New" w:hAnsi="Courier New" w:cs="Courier New"/>
                <w:b/>
                <w:noProof/>
                <w:sz w:val="20"/>
                <w:szCs w:val="20"/>
              </w:rPr>
            </w:pPr>
          </w:p>
        </w:tc>
      </w:tr>
      <w:tr w:rsidR="00151671" w:rsidRPr="007167C0" w:rsidTr="00E45862">
        <w:tc>
          <w:tcPr>
            <w:tcW w:w="1443"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1-14-2019</w:t>
            </w:r>
          </w:p>
        </w:tc>
        <w:tc>
          <w:tcPr>
            <w:tcW w:w="1710"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16-CV-06467</w:t>
            </w:r>
          </w:p>
        </w:tc>
        <w:tc>
          <w:tcPr>
            <w:tcW w:w="1710"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151671" w:rsidRDefault="00151671" w:rsidP="00151671">
            <w:pPr>
              <w:pStyle w:val="PlainText"/>
              <w:jc w:val="left"/>
              <w:rPr>
                <w:rFonts w:ascii="Courier New" w:hAnsi="Courier New" w:cs="Courier New"/>
                <w:b/>
                <w:sz w:val="20"/>
                <w:szCs w:val="20"/>
              </w:rPr>
            </w:pPr>
          </w:p>
          <w:p w:rsidR="00151671" w:rsidRDefault="00151671" w:rsidP="00151671">
            <w:pPr>
              <w:pStyle w:val="PlainText"/>
              <w:jc w:val="left"/>
              <w:rPr>
                <w:rFonts w:ascii="Courier New" w:hAnsi="Courier New" w:cs="Courier New"/>
                <w:b/>
                <w:sz w:val="20"/>
                <w:szCs w:val="20"/>
              </w:rPr>
            </w:pPr>
            <w:r>
              <w:rPr>
                <w:rFonts w:ascii="Courier New" w:hAnsi="Courier New" w:cs="Courier New"/>
                <w:b/>
                <w:sz w:val="20"/>
                <w:szCs w:val="20"/>
              </w:rPr>
              <w:t>Meyer, et al. v. Concordia International Corp., et al.</w:t>
            </w:r>
          </w:p>
          <w:p w:rsidR="00151671" w:rsidRDefault="00151671" w:rsidP="00151671">
            <w:pPr>
              <w:pStyle w:val="PlainText"/>
              <w:jc w:val="left"/>
              <w:rPr>
                <w:rFonts w:ascii="Courier New" w:hAnsi="Courier New" w:cs="Courier New"/>
                <w:b/>
                <w:sz w:val="20"/>
                <w:szCs w:val="20"/>
              </w:rPr>
            </w:pPr>
            <w:r>
              <w:rPr>
                <w:rFonts w:ascii="Courier New" w:hAnsi="Courier New" w:cs="Courier New"/>
                <w:b/>
                <w:sz w:val="20"/>
                <w:szCs w:val="20"/>
              </w:rPr>
              <w:t>Re Defendants: Concordia International Corp., Mark Thompson, and Adrian De Saldanha (collectively “Defendants”)</w:t>
            </w:r>
          </w:p>
          <w:p w:rsidR="00151671" w:rsidRDefault="00151671" w:rsidP="00151671">
            <w:pPr>
              <w:pStyle w:val="PlainText"/>
              <w:jc w:val="left"/>
              <w:rPr>
                <w:rFonts w:ascii="Courier New" w:hAnsi="Courier New" w:cs="Courier New"/>
                <w:sz w:val="20"/>
                <w:szCs w:val="20"/>
              </w:rPr>
            </w:pPr>
            <w:r>
              <w:rPr>
                <w:rFonts w:ascii="Courier New" w:hAnsi="Courier New" w:cs="Courier New"/>
                <w:sz w:val="20"/>
                <w:szCs w:val="20"/>
              </w:rPr>
              <w:t>Plaintiffs allege that Defendants violated federal securities laws by making material misrepresentations or omissions concerning (i) the expanded sales force and promotional campaign for Concordia’s lead drug, Donnatal®’s insurance reimbursement status.  The Amended Class Action Complaint for Violations of the Federal Securities Laws (the “Complaint”) alleges that the misstatements and/or omissions artificially inflated the price of Concordia securities, and that the share prices dropped in response to certain subsequent disclosures, revealing the truth.</w:t>
            </w:r>
          </w:p>
          <w:p w:rsidR="00151671" w:rsidRDefault="00151671" w:rsidP="00151671">
            <w:pPr>
              <w:pStyle w:val="PlainText"/>
              <w:jc w:val="left"/>
              <w:rPr>
                <w:rFonts w:ascii="Courier New" w:hAnsi="Courier New" w:cs="Courier New"/>
                <w:b/>
                <w:sz w:val="20"/>
                <w:szCs w:val="20"/>
              </w:rPr>
            </w:pPr>
          </w:p>
        </w:tc>
        <w:tc>
          <w:tcPr>
            <w:tcW w:w="1440" w:type="dxa"/>
          </w:tcPr>
          <w:p w:rsidR="00151671" w:rsidRDefault="00151671" w:rsidP="00151671">
            <w:pPr>
              <w:pStyle w:val="PlainText"/>
              <w:jc w:val="lef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51671" w:rsidRDefault="00151671" w:rsidP="00151671">
            <w:pPr>
              <w:pStyle w:val="PlainText"/>
              <w:jc w:val="left"/>
              <w:rPr>
                <w:rFonts w:ascii="Courier New" w:hAnsi="Courier New" w:cs="Courier New"/>
                <w:b/>
                <w:noProof/>
                <w:sz w:val="20"/>
                <w:szCs w:val="20"/>
              </w:rPr>
            </w:pPr>
          </w:p>
          <w:p w:rsidR="00151671" w:rsidRDefault="00151671" w:rsidP="0015167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151671" w:rsidRDefault="00151671" w:rsidP="00151671">
            <w:pPr>
              <w:pStyle w:val="PlainText"/>
              <w:jc w:val="left"/>
              <w:rPr>
                <w:rFonts w:ascii="Courier New" w:hAnsi="Courier New" w:cs="Courier New"/>
                <w:b/>
                <w:noProof/>
                <w:sz w:val="20"/>
                <w:szCs w:val="20"/>
              </w:rPr>
            </w:pP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Jacob A. Goldberg</w:t>
            </w: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The Rosen Law Firm, P.A.</w:t>
            </w: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101 Greenwood Avenue</w:t>
            </w: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Suite 440</w:t>
            </w: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Jenkintown, PA 19046</w:t>
            </w:r>
          </w:p>
          <w:p w:rsidR="00151671" w:rsidRPr="00151671" w:rsidRDefault="00151671" w:rsidP="00151671">
            <w:pPr>
              <w:pStyle w:val="PlainText"/>
              <w:jc w:val="left"/>
              <w:rPr>
                <w:rFonts w:ascii="Courier New" w:hAnsi="Courier New" w:cs="Courier New"/>
                <w:b/>
                <w:noProof/>
                <w:sz w:val="18"/>
                <w:szCs w:val="18"/>
              </w:rPr>
            </w:pP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212 600-2817 (Ph.)</w:t>
            </w:r>
          </w:p>
          <w:p w:rsidR="00151671" w:rsidRPr="00151671" w:rsidRDefault="00151671" w:rsidP="00151671">
            <w:pPr>
              <w:pStyle w:val="PlainText"/>
              <w:jc w:val="left"/>
              <w:rPr>
                <w:rFonts w:ascii="Courier New" w:hAnsi="Courier New" w:cs="Courier New"/>
                <w:b/>
                <w:noProof/>
                <w:sz w:val="18"/>
                <w:szCs w:val="18"/>
              </w:rPr>
            </w:pPr>
          </w:p>
          <w:p w:rsidR="00151671" w:rsidRPr="00151671" w:rsidRDefault="00151671" w:rsidP="00151671">
            <w:pPr>
              <w:pStyle w:val="PlainText"/>
              <w:jc w:val="left"/>
              <w:rPr>
                <w:rFonts w:ascii="Courier New" w:hAnsi="Courier New" w:cs="Courier New"/>
                <w:b/>
                <w:noProof/>
                <w:sz w:val="18"/>
                <w:szCs w:val="18"/>
              </w:rPr>
            </w:pPr>
            <w:r w:rsidRPr="00151671">
              <w:rPr>
                <w:rFonts w:ascii="Courier New" w:hAnsi="Courier New" w:cs="Courier New"/>
                <w:b/>
                <w:noProof/>
                <w:sz w:val="18"/>
                <w:szCs w:val="18"/>
              </w:rPr>
              <w:t>212 202-3827 (Fax)</w:t>
            </w:r>
          </w:p>
          <w:p w:rsidR="00151671" w:rsidRPr="00151671" w:rsidRDefault="00151671" w:rsidP="00151671">
            <w:pPr>
              <w:pStyle w:val="PlainText"/>
              <w:jc w:val="left"/>
              <w:rPr>
                <w:rFonts w:ascii="Courier New" w:hAnsi="Courier New" w:cs="Courier New"/>
                <w:b/>
                <w:noProof/>
                <w:sz w:val="18"/>
                <w:szCs w:val="18"/>
              </w:rPr>
            </w:pPr>
          </w:p>
          <w:p w:rsidR="00151671" w:rsidRPr="00151671" w:rsidRDefault="00612ADB" w:rsidP="00151671">
            <w:pPr>
              <w:pStyle w:val="PlainText"/>
              <w:jc w:val="left"/>
              <w:rPr>
                <w:rFonts w:ascii="Courier New" w:hAnsi="Courier New" w:cs="Courier New"/>
                <w:b/>
                <w:noProof/>
                <w:sz w:val="18"/>
                <w:szCs w:val="18"/>
              </w:rPr>
            </w:pPr>
            <w:hyperlink r:id="rId11" w:history="1">
              <w:r w:rsidR="00151671" w:rsidRPr="00151671">
                <w:rPr>
                  <w:rStyle w:val="Hyperlink"/>
                  <w:rFonts w:ascii="Courier New" w:hAnsi="Courier New" w:cs="Courier New"/>
                  <w:b/>
                  <w:noProof/>
                  <w:sz w:val="18"/>
                  <w:szCs w:val="18"/>
                </w:rPr>
                <w:t>info@rosenlegal.com</w:t>
              </w:r>
            </w:hyperlink>
          </w:p>
          <w:p w:rsidR="00151671" w:rsidRDefault="00151671" w:rsidP="00151671">
            <w:pPr>
              <w:pStyle w:val="PlainText"/>
              <w:jc w:val="left"/>
              <w:rPr>
                <w:rFonts w:ascii="Courier New" w:hAnsi="Courier New" w:cs="Courier New"/>
                <w:b/>
                <w:noProof/>
                <w:sz w:val="20"/>
                <w:szCs w:val="20"/>
              </w:rPr>
            </w:pPr>
          </w:p>
        </w:tc>
      </w:tr>
      <w:tr w:rsidR="00151671" w:rsidRPr="007167C0" w:rsidTr="00E45862">
        <w:tc>
          <w:tcPr>
            <w:tcW w:w="1443"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1-15-2019</w:t>
            </w:r>
          </w:p>
        </w:tc>
        <w:tc>
          <w:tcPr>
            <w:tcW w:w="1710"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17-MD-02777</w:t>
            </w:r>
          </w:p>
        </w:tc>
        <w:tc>
          <w:tcPr>
            <w:tcW w:w="1710"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151671" w:rsidRDefault="00151671" w:rsidP="00151671">
            <w:pPr>
              <w:pStyle w:val="PlainText"/>
              <w:jc w:val="left"/>
              <w:rPr>
                <w:rFonts w:ascii="Courier New" w:hAnsi="Courier New" w:cs="Courier New"/>
                <w:b/>
                <w:sz w:val="20"/>
                <w:szCs w:val="20"/>
              </w:rPr>
            </w:pPr>
          </w:p>
          <w:p w:rsidR="00151671" w:rsidRPr="00151671" w:rsidRDefault="00151671" w:rsidP="00151671">
            <w:pPr>
              <w:pStyle w:val="PlainText"/>
              <w:jc w:val="left"/>
              <w:rPr>
                <w:rFonts w:ascii="Courier New" w:hAnsi="Courier New" w:cs="Courier New"/>
                <w:b/>
                <w:sz w:val="20"/>
                <w:szCs w:val="20"/>
              </w:rPr>
            </w:pPr>
            <w:r w:rsidRPr="00151671">
              <w:rPr>
                <w:rFonts w:ascii="Courier New" w:hAnsi="Courier New" w:cs="Courier New"/>
                <w:b/>
                <w:sz w:val="20"/>
                <w:szCs w:val="20"/>
              </w:rPr>
              <w:t>In re: Chrysler-Dodge-Jeep Ecodiesel Marketing, Sales Practices, and Products Liability Litigation</w:t>
            </w:r>
          </w:p>
          <w:p w:rsidR="00151671" w:rsidRPr="00151671" w:rsidRDefault="00151671" w:rsidP="00151671">
            <w:pPr>
              <w:pStyle w:val="PlainText"/>
              <w:jc w:val="left"/>
              <w:rPr>
                <w:rFonts w:ascii="Courier New" w:hAnsi="Courier New" w:cs="Courier New"/>
                <w:b/>
                <w:sz w:val="20"/>
                <w:szCs w:val="20"/>
              </w:rPr>
            </w:pPr>
            <w:r w:rsidRPr="00151671">
              <w:rPr>
                <w:rFonts w:ascii="Courier New" w:hAnsi="Courier New" w:cs="Courier New"/>
                <w:b/>
                <w:sz w:val="20"/>
                <w:szCs w:val="20"/>
              </w:rPr>
              <w:t>Re Defendants: Fiat Chrysler Automobiles N.V., FCA US LLC, VMMotori S.p.A., and VM  North America, Inc. (collectively, “FCA”) and Robert Bosch GmbH and Robert Bosch LLC (collectively, “Bosch”)</w:t>
            </w:r>
          </w:p>
          <w:p w:rsidR="00151671" w:rsidRPr="00CD4980" w:rsidRDefault="00151671" w:rsidP="00151671">
            <w:pPr>
              <w:pStyle w:val="PlainText"/>
              <w:jc w:val="left"/>
              <w:rPr>
                <w:rFonts w:ascii="Courier New" w:hAnsi="Courier New" w:cs="Courier New"/>
                <w:sz w:val="20"/>
                <w:szCs w:val="20"/>
              </w:rPr>
            </w:pPr>
            <w:r w:rsidRPr="00CD4980">
              <w:rPr>
                <w:rFonts w:ascii="Courier New" w:hAnsi="Courier New" w:cs="Courier New"/>
                <w:sz w:val="20"/>
                <w:szCs w:val="20"/>
              </w:rPr>
              <w:t>Plaintiffs allege that the Subject Vehicles were equipped with AECDs that caused the vehicles to emit significantly more pollutants than consumers reasonably expected, and more pollutants than were permitted under federal and state clean air laws. Plaintiffs further assert that the Defendants intentionally misled consumers about the qualities and characteristics of the Subject Vehicles.</w:t>
            </w:r>
          </w:p>
          <w:p w:rsidR="00151671" w:rsidRDefault="00151671" w:rsidP="00151671">
            <w:pPr>
              <w:pStyle w:val="PlainText"/>
              <w:jc w:val="left"/>
              <w:rPr>
                <w:rFonts w:ascii="Courier New" w:hAnsi="Courier New" w:cs="Courier New"/>
                <w:b/>
                <w:sz w:val="20"/>
                <w:szCs w:val="20"/>
              </w:rPr>
            </w:pPr>
          </w:p>
        </w:tc>
        <w:tc>
          <w:tcPr>
            <w:tcW w:w="1440" w:type="dxa"/>
          </w:tcPr>
          <w:p w:rsidR="00151671" w:rsidRDefault="00151671" w:rsidP="00151671">
            <w:pPr>
              <w:pStyle w:val="PlainText"/>
              <w:rPr>
                <w:rFonts w:ascii="Courier New" w:hAnsi="Courier New" w:cs="Courier New"/>
                <w:b/>
                <w:sz w:val="20"/>
                <w:szCs w:val="20"/>
              </w:rPr>
            </w:pPr>
          </w:p>
          <w:p w:rsidR="00151671" w:rsidRDefault="00151671" w:rsidP="00151671">
            <w:pPr>
              <w:pStyle w:val="PlainText"/>
              <w:rPr>
                <w:rFonts w:ascii="Courier New" w:hAnsi="Courier New" w:cs="Courier New"/>
                <w:b/>
                <w:sz w:val="20"/>
                <w:szCs w:val="20"/>
              </w:rPr>
            </w:pPr>
            <w:r>
              <w:rPr>
                <w:rFonts w:ascii="Courier New" w:hAnsi="Courier New" w:cs="Courier New"/>
                <w:b/>
                <w:sz w:val="20"/>
                <w:szCs w:val="20"/>
              </w:rPr>
              <w:t>5-3-2019</w:t>
            </w:r>
          </w:p>
        </w:tc>
        <w:tc>
          <w:tcPr>
            <w:tcW w:w="2970" w:type="dxa"/>
          </w:tcPr>
          <w:p w:rsidR="00151671" w:rsidRDefault="00151671" w:rsidP="00151671">
            <w:pPr>
              <w:pStyle w:val="PlainText"/>
              <w:jc w:val="left"/>
              <w:rPr>
                <w:rFonts w:ascii="Courier New" w:hAnsi="Courier New" w:cs="Courier New"/>
                <w:b/>
                <w:noProof/>
                <w:sz w:val="20"/>
                <w:szCs w:val="20"/>
              </w:rPr>
            </w:pPr>
          </w:p>
          <w:p w:rsidR="00151671" w:rsidRDefault="00151671" w:rsidP="0015167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151671" w:rsidRDefault="00151671" w:rsidP="00151671">
            <w:pPr>
              <w:pStyle w:val="PlainText"/>
              <w:jc w:val="left"/>
              <w:rPr>
                <w:rFonts w:ascii="Courier New" w:hAnsi="Courier New" w:cs="Courier New"/>
                <w:b/>
                <w:noProof/>
                <w:sz w:val="20"/>
                <w:szCs w:val="20"/>
              </w:rPr>
            </w:pP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Elizabeth J. Cabraser</w:t>
            </w:r>
          </w:p>
          <w:p w:rsid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LIEFF CABRASER HEIMANN &amp;</w:t>
            </w:r>
          </w:p>
          <w:p w:rsidR="00151671" w:rsidRPr="00151671" w:rsidRDefault="00B2332C" w:rsidP="00151671">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151671" w:rsidRPr="00151671">
              <w:rPr>
                <w:rFonts w:ascii="Courier New" w:hAnsi="Courier New" w:cs="Courier New"/>
                <w:b/>
                <w:noProof/>
                <w:sz w:val="16"/>
                <w:szCs w:val="16"/>
              </w:rPr>
              <w:t>BERNSTEIN, LLP</w:t>
            </w: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275 Battery Street</w:t>
            </w: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29th Floor</w:t>
            </w: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San Francisco, CA 94111</w:t>
            </w:r>
          </w:p>
          <w:p w:rsidR="00151671" w:rsidRPr="00151671" w:rsidRDefault="00151671" w:rsidP="00151671">
            <w:pPr>
              <w:pStyle w:val="PlainText"/>
              <w:jc w:val="left"/>
              <w:rPr>
                <w:rFonts w:ascii="Courier New" w:hAnsi="Courier New" w:cs="Courier New"/>
                <w:b/>
                <w:noProof/>
                <w:sz w:val="16"/>
                <w:szCs w:val="16"/>
              </w:rPr>
            </w:pP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Roland K. Tellis</w:t>
            </w: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BARON &amp; BUDD, P.C.</w:t>
            </w: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15910 Ventura Boulevard Suite 1600</w:t>
            </w:r>
          </w:p>
          <w:p w:rsidR="00151671" w:rsidRPr="00151671" w:rsidRDefault="00151671" w:rsidP="00151671">
            <w:pPr>
              <w:pStyle w:val="PlainText"/>
              <w:jc w:val="left"/>
              <w:rPr>
                <w:rFonts w:ascii="Courier New" w:hAnsi="Courier New" w:cs="Courier New"/>
                <w:b/>
                <w:noProof/>
                <w:sz w:val="16"/>
                <w:szCs w:val="16"/>
              </w:rPr>
            </w:pPr>
            <w:r w:rsidRPr="00151671">
              <w:rPr>
                <w:rFonts w:ascii="Courier New" w:hAnsi="Courier New" w:cs="Courier New"/>
                <w:b/>
                <w:noProof/>
                <w:sz w:val="16"/>
                <w:szCs w:val="16"/>
              </w:rPr>
              <w:t>Encino, CA 91436</w:t>
            </w:r>
          </w:p>
          <w:p w:rsidR="00151671" w:rsidRPr="00151671" w:rsidRDefault="00151671" w:rsidP="00151671">
            <w:pPr>
              <w:pStyle w:val="PlainText"/>
              <w:jc w:val="left"/>
              <w:rPr>
                <w:rFonts w:ascii="Courier New" w:hAnsi="Courier New" w:cs="Courier New"/>
                <w:b/>
                <w:noProof/>
                <w:sz w:val="16"/>
                <w:szCs w:val="16"/>
              </w:rPr>
            </w:pPr>
          </w:p>
          <w:p w:rsidR="00151671" w:rsidRDefault="00612ADB" w:rsidP="00151671">
            <w:pPr>
              <w:pStyle w:val="PlainText"/>
              <w:jc w:val="left"/>
              <w:rPr>
                <w:rFonts w:ascii="Courier New" w:hAnsi="Courier New" w:cs="Courier New"/>
                <w:b/>
                <w:noProof/>
                <w:sz w:val="16"/>
                <w:szCs w:val="16"/>
              </w:rPr>
            </w:pPr>
            <w:hyperlink r:id="rId12" w:history="1">
              <w:r w:rsidR="00B2332C" w:rsidRPr="00A0054E">
                <w:rPr>
                  <w:rStyle w:val="Hyperlink"/>
                  <w:rFonts w:ascii="Courier New" w:hAnsi="Courier New" w:cs="Courier New"/>
                  <w:b/>
                  <w:noProof/>
                  <w:sz w:val="16"/>
                  <w:szCs w:val="16"/>
                </w:rPr>
                <w:t>https://www.ecodieselsettlement.</w:t>
              </w:r>
              <w:r w:rsidR="00B2332C" w:rsidRPr="00A0054E">
                <w:rPr>
                  <w:rStyle w:val="Hyperlink"/>
                  <w:rFonts w:ascii="Courier New" w:hAnsi="Courier New" w:cs="Courier New"/>
                  <w:b/>
                  <w:noProof/>
                  <w:sz w:val="16"/>
                  <w:szCs w:val="16"/>
                </w:rPr>
                <w:t>c</w:t>
              </w:r>
              <w:r w:rsidR="00B2332C" w:rsidRPr="00A0054E">
                <w:rPr>
                  <w:rStyle w:val="Hyperlink"/>
                  <w:rFonts w:ascii="Courier New" w:hAnsi="Courier New" w:cs="Courier New"/>
                  <w:b/>
                  <w:noProof/>
                  <w:sz w:val="16"/>
                  <w:szCs w:val="16"/>
                </w:rPr>
                <w:t>om/</w:t>
              </w:r>
            </w:hyperlink>
          </w:p>
          <w:p w:rsidR="00B2332C" w:rsidRPr="00151671" w:rsidRDefault="00B2332C" w:rsidP="00151671">
            <w:pPr>
              <w:pStyle w:val="PlainText"/>
              <w:jc w:val="left"/>
              <w:rPr>
                <w:rFonts w:ascii="Courier New" w:hAnsi="Courier New" w:cs="Courier New"/>
                <w:b/>
                <w:noProof/>
                <w:sz w:val="16"/>
                <w:szCs w:val="16"/>
              </w:rPr>
            </w:pPr>
          </w:p>
          <w:p w:rsidR="00151671" w:rsidRDefault="00151671" w:rsidP="00151671">
            <w:pPr>
              <w:pStyle w:val="PlainText"/>
              <w:jc w:val="left"/>
              <w:rPr>
                <w:rFonts w:ascii="Courier New" w:hAnsi="Courier New" w:cs="Courier New"/>
                <w:b/>
                <w:noProof/>
                <w:sz w:val="20"/>
                <w:szCs w:val="20"/>
              </w:rPr>
            </w:pPr>
          </w:p>
        </w:tc>
      </w:tr>
      <w:tr w:rsidR="009430E7" w:rsidRPr="007167C0" w:rsidTr="00E45862">
        <w:tc>
          <w:tcPr>
            <w:tcW w:w="1443" w:type="dxa"/>
          </w:tcPr>
          <w:p w:rsidR="009430E7" w:rsidRDefault="009430E7" w:rsidP="009430E7">
            <w:pPr>
              <w:pStyle w:val="PlainText"/>
              <w:jc w:val="left"/>
              <w:rPr>
                <w:rFonts w:ascii="Courier New" w:hAnsi="Courier New" w:cs="Courier New"/>
                <w:b/>
                <w:sz w:val="20"/>
                <w:szCs w:val="20"/>
              </w:rPr>
            </w:pPr>
          </w:p>
          <w:p w:rsidR="009430E7" w:rsidRDefault="009430E7" w:rsidP="009430E7">
            <w:pPr>
              <w:pStyle w:val="PlainText"/>
              <w:jc w:val="left"/>
              <w:rPr>
                <w:rFonts w:ascii="Courier New" w:hAnsi="Courier New" w:cs="Courier New"/>
                <w:b/>
                <w:sz w:val="20"/>
                <w:szCs w:val="20"/>
              </w:rPr>
            </w:pPr>
            <w:r>
              <w:rPr>
                <w:rFonts w:ascii="Courier New" w:hAnsi="Courier New" w:cs="Courier New"/>
                <w:b/>
                <w:sz w:val="20"/>
                <w:szCs w:val="20"/>
              </w:rPr>
              <w:t>1-15-2019</w:t>
            </w:r>
          </w:p>
        </w:tc>
        <w:tc>
          <w:tcPr>
            <w:tcW w:w="1710" w:type="dxa"/>
          </w:tcPr>
          <w:p w:rsidR="009430E7" w:rsidRDefault="009430E7" w:rsidP="009430E7">
            <w:pPr>
              <w:pStyle w:val="PlainText"/>
              <w:jc w:val="left"/>
              <w:rPr>
                <w:rFonts w:ascii="Courier New" w:hAnsi="Courier New" w:cs="Courier New"/>
                <w:b/>
                <w:sz w:val="20"/>
                <w:szCs w:val="20"/>
              </w:rPr>
            </w:pPr>
          </w:p>
          <w:p w:rsidR="009430E7" w:rsidRDefault="009430E7" w:rsidP="009430E7">
            <w:pPr>
              <w:pStyle w:val="PlainText"/>
              <w:jc w:val="left"/>
              <w:rPr>
                <w:rFonts w:ascii="Courier New" w:hAnsi="Courier New" w:cs="Courier New"/>
                <w:b/>
                <w:sz w:val="20"/>
                <w:szCs w:val="20"/>
              </w:rPr>
            </w:pPr>
            <w:r>
              <w:rPr>
                <w:rFonts w:ascii="Courier New" w:hAnsi="Courier New" w:cs="Courier New"/>
                <w:b/>
                <w:sz w:val="20"/>
                <w:szCs w:val="20"/>
              </w:rPr>
              <w:t>17-CV-08173</w:t>
            </w:r>
          </w:p>
        </w:tc>
        <w:tc>
          <w:tcPr>
            <w:tcW w:w="1710" w:type="dxa"/>
          </w:tcPr>
          <w:p w:rsidR="009430E7" w:rsidRDefault="009430E7" w:rsidP="009430E7">
            <w:pPr>
              <w:pStyle w:val="PlainText"/>
              <w:jc w:val="left"/>
              <w:rPr>
                <w:rFonts w:ascii="Courier New" w:hAnsi="Courier New" w:cs="Courier New"/>
                <w:b/>
                <w:sz w:val="20"/>
                <w:szCs w:val="20"/>
              </w:rPr>
            </w:pPr>
          </w:p>
          <w:p w:rsidR="009430E7" w:rsidRDefault="009430E7" w:rsidP="009430E7">
            <w:pPr>
              <w:pStyle w:val="PlainText"/>
              <w:jc w:val="left"/>
              <w:rPr>
                <w:rFonts w:ascii="Courier New" w:hAnsi="Courier New" w:cs="Courier New"/>
                <w:b/>
                <w:sz w:val="20"/>
                <w:szCs w:val="20"/>
              </w:rPr>
            </w:pPr>
            <w:r>
              <w:rPr>
                <w:rFonts w:ascii="Courier New" w:hAnsi="Courier New" w:cs="Courier New"/>
                <w:b/>
                <w:sz w:val="20"/>
                <w:szCs w:val="20"/>
              </w:rPr>
              <w:t>(D.N.J.)</w:t>
            </w:r>
          </w:p>
        </w:tc>
        <w:tc>
          <w:tcPr>
            <w:tcW w:w="5760" w:type="dxa"/>
          </w:tcPr>
          <w:p w:rsidR="009430E7" w:rsidRDefault="009430E7" w:rsidP="009430E7">
            <w:pPr>
              <w:pStyle w:val="PlainText"/>
              <w:jc w:val="left"/>
              <w:rPr>
                <w:rFonts w:ascii="Courier New" w:hAnsi="Courier New" w:cs="Courier New"/>
                <w:b/>
                <w:sz w:val="20"/>
                <w:szCs w:val="20"/>
              </w:rPr>
            </w:pPr>
          </w:p>
          <w:p w:rsidR="009430E7" w:rsidRDefault="009430E7" w:rsidP="009430E7">
            <w:pPr>
              <w:pStyle w:val="PlainText"/>
              <w:jc w:val="left"/>
              <w:rPr>
                <w:rFonts w:ascii="Courier New" w:hAnsi="Courier New" w:cs="Courier New"/>
                <w:b/>
                <w:sz w:val="20"/>
                <w:szCs w:val="20"/>
              </w:rPr>
            </w:pPr>
            <w:r>
              <w:rPr>
                <w:rFonts w:ascii="Courier New" w:hAnsi="Courier New" w:cs="Courier New"/>
                <w:b/>
                <w:sz w:val="20"/>
                <w:szCs w:val="20"/>
              </w:rPr>
              <w:t>Salcedo, et al. v. Subaru of America, Inc., et al.</w:t>
            </w:r>
          </w:p>
          <w:p w:rsidR="009430E7" w:rsidRPr="009F0A08" w:rsidRDefault="009430E7" w:rsidP="009430E7">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9F0A08">
              <w:rPr>
                <w:rFonts w:ascii="Courier New" w:hAnsi="Courier New" w:cs="Courier New"/>
                <w:b/>
                <w:sz w:val="20"/>
                <w:szCs w:val="20"/>
              </w:rPr>
              <w:t>SUBARU CORPORATION, a Japanese</w:t>
            </w:r>
          </w:p>
          <w:p w:rsidR="009430E7" w:rsidRDefault="009430E7" w:rsidP="009430E7">
            <w:pPr>
              <w:pStyle w:val="PlainText"/>
              <w:jc w:val="left"/>
              <w:rPr>
                <w:rFonts w:ascii="Courier New" w:hAnsi="Courier New" w:cs="Courier New"/>
                <w:b/>
                <w:sz w:val="20"/>
                <w:szCs w:val="20"/>
              </w:rPr>
            </w:pPr>
            <w:r w:rsidRPr="009F0A08">
              <w:rPr>
                <w:rFonts w:ascii="Courier New" w:hAnsi="Courier New" w:cs="Courier New"/>
                <w:b/>
                <w:sz w:val="20"/>
                <w:szCs w:val="20"/>
              </w:rPr>
              <w:t>Corporation</w:t>
            </w:r>
            <w:r>
              <w:rPr>
                <w:rFonts w:ascii="Courier New" w:hAnsi="Courier New" w:cs="Courier New"/>
                <w:b/>
                <w:sz w:val="20"/>
                <w:szCs w:val="20"/>
              </w:rPr>
              <w:t xml:space="preserve"> (collectively “Defendants”)</w:t>
            </w:r>
          </w:p>
          <w:p w:rsidR="009430E7" w:rsidRDefault="009430E7" w:rsidP="00B2332C">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w:t>
            </w:r>
            <w:r w:rsidRPr="009F0A08">
              <w:rPr>
                <w:rFonts w:ascii="Courier New" w:hAnsi="Courier New" w:cs="Courier New"/>
                <w:sz w:val="20"/>
                <w:szCs w:val="20"/>
              </w:rPr>
              <w:t>Vehicles suffer from a design defect in some vehicles that can cause premature connecting</w:t>
            </w:r>
            <w:r>
              <w:rPr>
                <w:rFonts w:ascii="Courier New" w:hAnsi="Courier New" w:cs="Courier New"/>
                <w:sz w:val="20"/>
                <w:szCs w:val="20"/>
              </w:rPr>
              <w:t xml:space="preserve"> </w:t>
            </w:r>
            <w:r w:rsidRPr="009F0A08">
              <w:rPr>
                <w:rFonts w:ascii="Courier New" w:hAnsi="Courier New" w:cs="Courier New"/>
                <w:sz w:val="20"/>
                <w:szCs w:val="20"/>
              </w:rPr>
              <w:t>rod and main bearing failure. The lawsuit alleges that Defendants have violated certain consumer</w:t>
            </w:r>
            <w:r>
              <w:rPr>
                <w:rFonts w:ascii="Courier New" w:hAnsi="Courier New" w:cs="Courier New"/>
                <w:sz w:val="20"/>
                <w:szCs w:val="20"/>
              </w:rPr>
              <w:t xml:space="preserve"> </w:t>
            </w:r>
            <w:r w:rsidRPr="009F0A08">
              <w:rPr>
                <w:rFonts w:ascii="Courier New" w:hAnsi="Courier New" w:cs="Courier New"/>
                <w:sz w:val="20"/>
                <w:szCs w:val="20"/>
              </w:rPr>
              <w:t>statutes and breached certain warranties, and it seeks certification of a nationwide class of</w:t>
            </w:r>
            <w:r>
              <w:rPr>
                <w:rFonts w:ascii="Courier New" w:hAnsi="Courier New" w:cs="Courier New"/>
                <w:sz w:val="20"/>
                <w:szCs w:val="20"/>
              </w:rPr>
              <w:t xml:space="preserve"> </w:t>
            </w:r>
            <w:r w:rsidRPr="009F0A08">
              <w:rPr>
                <w:rFonts w:ascii="Courier New" w:hAnsi="Courier New" w:cs="Courier New"/>
                <w:sz w:val="20"/>
                <w:szCs w:val="20"/>
              </w:rPr>
              <w:t>present and former purchasers and lessees of Settlement Class Vehicles to pursue these claims.</w:t>
            </w:r>
          </w:p>
          <w:p w:rsidR="00B2332C" w:rsidRPr="009F0A08" w:rsidRDefault="00B2332C" w:rsidP="00B2332C">
            <w:pPr>
              <w:pStyle w:val="PlainText"/>
              <w:jc w:val="left"/>
              <w:rPr>
                <w:rFonts w:ascii="Courier New" w:hAnsi="Courier New" w:cs="Courier New"/>
                <w:sz w:val="20"/>
                <w:szCs w:val="20"/>
              </w:rPr>
            </w:pPr>
          </w:p>
        </w:tc>
        <w:tc>
          <w:tcPr>
            <w:tcW w:w="1440" w:type="dxa"/>
          </w:tcPr>
          <w:p w:rsidR="009430E7" w:rsidRDefault="009430E7" w:rsidP="009430E7">
            <w:pPr>
              <w:pStyle w:val="PlainText"/>
              <w:jc w:val="lef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430E7" w:rsidRDefault="009430E7" w:rsidP="009430E7">
            <w:pPr>
              <w:pStyle w:val="PlainText"/>
              <w:jc w:val="left"/>
              <w:rPr>
                <w:rFonts w:ascii="Courier New" w:hAnsi="Courier New" w:cs="Courier New"/>
                <w:b/>
                <w:noProof/>
                <w:sz w:val="20"/>
                <w:szCs w:val="20"/>
              </w:rPr>
            </w:pPr>
          </w:p>
          <w:p w:rsidR="009430E7" w:rsidRDefault="009430E7" w:rsidP="009430E7">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430E7" w:rsidRDefault="009430E7" w:rsidP="009430E7">
            <w:pPr>
              <w:pStyle w:val="PlainText"/>
              <w:jc w:val="left"/>
              <w:rPr>
                <w:rFonts w:ascii="Courier New" w:hAnsi="Courier New" w:cs="Courier New"/>
                <w:b/>
                <w:noProof/>
                <w:sz w:val="20"/>
                <w:szCs w:val="20"/>
              </w:rPr>
            </w:pPr>
          </w:p>
          <w:p w:rsidR="009430E7" w:rsidRPr="009F0A08" w:rsidRDefault="009430E7" w:rsidP="009430E7">
            <w:pPr>
              <w:pStyle w:val="PlainText"/>
              <w:jc w:val="left"/>
              <w:rPr>
                <w:rFonts w:ascii="Courier New" w:hAnsi="Courier New" w:cs="Courier New"/>
                <w:b/>
                <w:noProof/>
                <w:sz w:val="16"/>
                <w:szCs w:val="16"/>
              </w:rPr>
            </w:pPr>
            <w:r w:rsidRPr="009F0A08">
              <w:rPr>
                <w:rFonts w:ascii="Courier New" w:hAnsi="Courier New" w:cs="Courier New"/>
                <w:b/>
                <w:noProof/>
                <w:sz w:val="16"/>
                <w:szCs w:val="16"/>
              </w:rPr>
              <w:t>Matthew D. Schelkopf</w:t>
            </w:r>
          </w:p>
          <w:p w:rsidR="009430E7" w:rsidRPr="009F0A08" w:rsidRDefault="009430E7" w:rsidP="009430E7">
            <w:pPr>
              <w:pStyle w:val="PlainText"/>
              <w:jc w:val="left"/>
              <w:rPr>
                <w:rFonts w:ascii="Courier New" w:hAnsi="Courier New" w:cs="Courier New"/>
                <w:b/>
                <w:noProof/>
                <w:sz w:val="16"/>
                <w:szCs w:val="16"/>
              </w:rPr>
            </w:pPr>
            <w:r w:rsidRPr="009F0A08">
              <w:rPr>
                <w:rFonts w:ascii="Courier New" w:hAnsi="Courier New" w:cs="Courier New"/>
                <w:b/>
                <w:noProof/>
                <w:sz w:val="16"/>
                <w:szCs w:val="16"/>
              </w:rPr>
              <w:t>Joseph B. Kenney</w:t>
            </w:r>
          </w:p>
          <w:p w:rsidR="009430E7" w:rsidRPr="009F0A08" w:rsidRDefault="009430E7" w:rsidP="009430E7">
            <w:pPr>
              <w:pStyle w:val="PlainText"/>
              <w:jc w:val="left"/>
              <w:rPr>
                <w:rFonts w:ascii="Courier New" w:hAnsi="Courier New" w:cs="Courier New"/>
                <w:b/>
                <w:noProof/>
                <w:sz w:val="16"/>
                <w:szCs w:val="16"/>
              </w:rPr>
            </w:pPr>
            <w:r w:rsidRPr="009F0A08">
              <w:rPr>
                <w:rFonts w:ascii="Courier New" w:hAnsi="Courier New" w:cs="Courier New"/>
                <w:b/>
                <w:noProof/>
                <w:sz w:val="16"/>
                <w:szCs w:val="16"/>
              </w:rPr>
              <w:t>Sauder Schelkopf</w:t>
            </w:r>
          </w:p>
          <w:p w:rsidR="009430E7" w:rsidRPr="009F0A08" w:rsidRDefault="009430E7" w:rsidP="009430E7">
            <w:pPr>
              <w:pStyle w:val="PlainText"/>
              <w:jc w:val="left"/>
              <w:rPr>
                <w:rFonts w:ascii="Courier New" w:hAnsi="Courier New" w:cs="Courier New"/>
                <w:b/>
                <w:noProof/>
                <w:sz w:val="16"/>
                <w:szCs w:val="16"/>
              </w:rPr>
            </w:pPr>
            <w:r w:rsidRPr="009F0A08">
              <w:rPr>
                <w:rFonts w:ascii="Courier New" w:hAnsi="Courier New" w:cs="Courier New"/>
                <w:b/>
                <w:noProof/>
                <w:sz w:val="16"/>
                <w:szCs w:val="16"/>
              </w:rPr>
              <w:t>555 Lancaster Avenue</w:t>
            </w:r>
          </w:p>
          <w:p w:rsidR="009430E7" w:rsidRDefault="009430E7" w:rsidP="009430E7">
            <w:pPr>
              <w:pStyle w:val="PlainText"/>
              <w:jc w:val="left"/>
              <w:rPr>
                <w:rFonts w:ascii="Courier New" w:hAnsi="Courier New" w:cs="Courier New"/>
                <w:b/>
                <w:noProof/>
                <w:sz w:val="16"/>
                <w:szCs w:val="16"/>
              </w:rPr>
            </w:pPr>
            <w:r w:rsidRPr="009F0A08">
              <w:rPr>
                <w:rFonts w:ascii="Courier New" w:hAnsi="Courier New" w:cs="Courier New"/>
                <w:b/>
                <w:noProof/>
                <w:sz w:val="16"/>
                <w:szCs w:val="16"/>
              </w:rPr>
              <w:t>Berwyn, Pennsylvania 19312</w:t>
            </w:r>
          </w:p>
          <w:p w:rsidR="009430E7" w:rsidRDefault="009430E7" w:rsidP="009430E7">
            <w:pPr>
              <w:pStyle w:val="PlainText"/>
              <w:jc w:val="left"/>
              <w:rPr>
                <w:rFonts w:ascii="Courier New" w:hAnsi="Courier New" w:cs="Courier New"/>
                <w:b/>
                <w:noProof/>
                <w:sz w:val="20"/>
                <w:szCs w:val="20"/>
              </w:rPr>
            </w:pPr>
          </w:p>
        </w:tc>
      </w:tr>
      <w:tr w:rsidR="009430E7" w:rsidRPr="007167C0" w:rsidTr="00E45862">
        <w:tc>
          <w:tcPr>
            <w:tcW w:w="1443"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1-16-2019</w:t>
            </w:r>
          </w:p>
        </w:tc>
        <w:tc>
          <w:tcPr>
            <w:tcW w:w="1710"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16-MD-2687</w:t>
            </w:r>
          </w:p>
        </w:tc>
        <w:tc>
          <w:tcPr>
            <w:tcW w:w="1710"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9430E7" w:rsidRDefault="009430E7" w:rsidP="009430E7">
            <w:pPr>
              <w:pStyle w:val="PlainText"/>
              <w:jc w:val="left"/>
              <w:rPr>
                <w:rFonts w:ascii="Courier New" w:hAnsi="Courier New" w:cs="Courier New"/>
                <w:b/>
                <w:sz w:val="20"/>
                <w:szCs w:val="20"/>
              </w:rPr>
            </w:pPr>
          </w:p>
          <w:p w:rsidR="009430E7" w:rsidRPr="009430E7" w:rsidRDefault="009430E7" w:rsidP="009430E7">
            <w:pPr>
              <w:pStyle w:val="PlainText"/>
              <w:jc w:val="left"/>
              <w:rPr>
                <w:rFonts w:ascii="Courier New" w:hAnsi="Courier New" w:cs="Courier New"/>
                <w:b/>
                <w:sz w:val="20"/>
                <w:szCs w:val="20"/>
              </w:rPr>
            </w:pPr>
            <w:r w:rsidRPr="009430E7">
              <w:rPr>
                <w:rFonts w:ascii="Courier New" w:hAnsi="Courier New" w:cs="Courier New"/>
                <w:b/>
                <w:sz w:val="20"/>
                <w:szCs w:val="20"/>
              </w:rPr>
              <w:t>In re: Liquid Aluminum Sulfate Antitrust Litigation (Direct Purchaser Plaintiffs)</w:t>
            </w:r>
          </w:p>
          <w:p w:rsidR="009430E7" w:rsidRPr="009430E7" w:rsidRDefault="009430E7" w:rsidP="009430E7">
            <w:pPr>
              <w:pStyle w:val="PlainText"/>
              <w:jc w:val="left"/>
              <w:rPr>
                <w:rFonts w:ascii="Courier New" w:hAnsi="Courier New" w:cs="Courier New"/>
                <w:b/>
                <w:sz w:val="20"/>
                <w:szCs w:val="20"/>
              </w:rPr>
            </w:pPr>
            <w:r w:rsidRPr="009430E7">
              <w:rPr>
                <w:rFonts w:ascii="Courier New" w:hAnsi="Courier New" w:cs="Courier New"/>
                <w:b/>
                <w:sz w:val="20"/>
                <w:szCs w:val="20"/>
              </w:rPr>
              <w:t>Re Defendants: Chemtrade Logistics Income Fund; General Chemical Corporation; General Chemical LLC; General Chemical Performance Products, LLC; Chemtrade Chemicals Corporation; Chemtrade Chemicals US LLC; and Chemtrade Solutions, LLC (collectively, the “Chemtrade Defendants”), and Kemira Chemicals, Inc. (“Kemira”)</w:t>
            </w:r>
          </w:p>
          <w:p w:rsidR="009430E7" w:rsidRPr="009430E7" w:rsidRDefault="009430E7" w:rsidP="009430E7">
            <w:pPr>
              <w:pStyle w:val="PlainText"/>
              <w:jc w:val="left"/>
              <w:rPr>
                <w:rFonts w:ascii="Courier New" w:hAnsi="Courier New" w:cs="Courier New"/>
                <w:sz w:val="20"/>
                <w:szCs w:val="20"/>
              </w:rPr>
            </w:pPr>
            <w:r w:rsidRPr="009430E7">
              <w:rPr>
                <w:rFonts w:ascii="Courier New" w:hAnsi="Courier New" w:cs="Courier New"/>
                <w:sz w:val="20"/>
                <w:szCs w:val="20"/>
              </w:rPr>
              <w:t>The Direct Purchaser Class Plaintiffs claim that Kemira and Chemtrade participated in a conspiracy – with other Defendants in the Action and unnamed co-conspirators – to allocate territories and/or not to compete for each other’s historical business by rigging bids, allocating customers and fixing, stabilizing, and maintaining the price of Alum sold in the United States from 1-1-1997 to at least 2-28-2011 in violation of the federal antitrust laws. The Direct Purchaser Class Plaintiffs allege that the claimed anticompetitive conduct resulted in artificially inflated prices for Alum.</w:t>
            </w:r>
          </w:p>
          <w:p w:rsidR="009430E7" w:rsidRDefault="009430E7" w:rsidP="009430E7">
            <w:pPr>
              <w:pStyle w:val="PlainText"/>
              <w:jc w:val="left"/>
              <w:rPr>
                <w:rFonts w:ascii="Courier New" w:hAnsi="Courier New" w:cs="Courier New"/>
                <w:b/>
                <w:sz w:val="20"/>
                <w:szCs w:val="20"/>
              </w:rPr>
            </w:pPr>
          </w:p>
        </w:tc>
        <w:tc>
          <w:tcPr>
            <w:tcW w:w="1440"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4-17-2019</w:t>
            </w:r>
          </w:p>
        </w:tc>
        <w:tc>
          <w:tcPr>
            <w:tcW w:w="2970" w:type="dxa"/>
          </w:tcPr>
          <w:p w:rsidR="009430E7" w:rsidRDefault="009430E7" w:rsidP="009430E7">
            <w:pPr>
              <w:pStyle w:val="PlainText"/>
              <w:jc w:val="left"/>
              <w:rPr>
                <w:rFonts w:ascii="Courier New" w:hAnsi="Courier New" w:cs="Courier New"/>
                <w:b/>
                <w:noProof/>
                <w:sz w:val="20"/>
                <w:szCs w:val="20"/>
              </w:rPr>
            </w:pPr>
          </w:p>
          <w:p w:rsidR="009430E7" w:rsidRPr="009430E7" w:rsidRDefault="009430E7" w:rsidP="009430E7">
            <w:pPr>
              <w:pStyle w:val="PlainText"/>
              <w:jc w:val="left"/>
              <w:rPr>
                <w:rFonts w:ascii="Courier New" w:hAnsi="Courier New" w:cs="Courier New"/>
                <w:b/>
                <w:noProof/>
                <w:sz w:val="20"/>
                <w:szCs w:val="20"/>
              </w:rPr>
            </w:pPr>
            <w:r w:rsidRPr="009430E7">
              <w:rPr>
                <w:rFonts w:ascii="Courier New" w:hAnsi="Courier New" w:cs="Courier New"/>
                <w:b/>
                <w:noProof/>
                <w:sz w:val="20"/>
                <w:szCs w:val="20"/>
              </w:rPr>
              <w:t>For more information write to:</w:t>
            </w:r>
          </w:p>
          <w:p w:rsidR="009430E7" w:rsidRPr="009430E7" w:rsidRDefault="009430E7" w:rsidP="009430E7">
            <w:pPr>
              <w:pStyle w:val="PlainText"/>
              <w:jc w:val="left"/>
              <w:rPr>
                <w:rFonts w:ascii="Courier New" w:hAnsi="Courier New" w:cs="Courier New"/>
                <w:b/>
                <w:noProof/>
                <w:sz w:val="20"/>
                <w:szCs w:val="20"/>
              </w:rPr>
            </w:pP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Counsel for Kemira</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Jeffrey S. Cashdan</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King &amp; Spalding LLP</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1180 Peachtree Street, NE</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Atlanta, GA 30309</w:t>
            </w:r>
          </w:p>
          <w:p w:rsidR="009430E7" w:rsidRPr="009430E7" w:rsidRDefault="009430E7" w:rsidP="009430E7">
            <w:pPr>
              <w:pStyle w:val="PlainText"/>
              <w:jc w:val="left"/>
              <w:rPr>
                <w:rFonts w:ascii="Courier New" w:hAnsi="Courier New" w:cs="Courier New"/>
                <w:b/>
                <w:noProof/>
                <w:sz w:val="16"/>
                <w:szCs w:val="16"/>
              </w:rPr>
            </w:pP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Counsel for Chemtrade</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Steven A. Reiss</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Weil, Gotshal &amp; Manges LLP</w:t>
            </w:r>
          </w:p>
          <w:p w:rsidR="009430E7" w:rsidRPr="009430E7" w:rsidRDefault="009430E7" w:rsidP="009430E7">
            <w:pPr>
              <w:pStyle w:val="PlainText"/>
              <w:jc w:val="left"/>
              <w:rPr>
                <w:rFonts w:ascii="Courier New" w:hAnsi="Courier New" w:cs="Courier New"/>
                <w:b/>
                <w:noProof/>
                <w:sz w:val="16"/>
                <w:szCs w:val="16"/>
              </w:rPr>
            </w:pPr>
            <w:r w:rsidRPr="009430E7">
              <w:rPr>
                <w:rFonts w:ascii="Courier New" w:hAnsi="Courier New" w:cs="Courier New"/>
                <w:b/>
                <w:noProof/>
                <w:sz w:val="16"/>
                <w:szCs w:val="16"/>
              </w:rPr>
              <w:t>767 Fifth Avenue</w:t>
            </w:r>
          </w:p>
          <w:p w:rsidR="009430E7" w:rsidRDefault="009430E7" w:rsidP="009430E7">
            <w:pPr>
              <w:pStyle w:val="PlainText"/>
              <w:jc w:val="left"/>
              <w:rPr>
                <w:rFonts w:ascii="Courier New" w:hAnsi="Courier New" w:cs="Courier New"/>
                <w:b/>
                <w:noProof/>
                <w:sz w:val="20"/>
                <w:szCs w:val="20"/>
              </w:rPr>
            </w:pPr>
            <w:r w:rsidRPr="009430E7">
              <w:rPr>
                <w:rFonts w:ascii="Courier New" w:hAnsi="Courier New" w:cs="Courier New"/>
                <w:b/>
                <w:noProof/>
                <w:sz w:val="16"/>
                <w:szCs w:val="16"/>
              </w:rPr>
              <w:t>New York, NY 10153-0119</w:t>
            </w:r>
          </w:p>
        </w:tc>
      </w:tr>
      <w:tr w:rsidR="009430E7" w:rsidRPr="007167C0" w:rsidTr="00E45862">
        <w:tc>
          <w:tcPr>
            <w:tcW w:w="1443"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1-16-2019</w:t>
            </w:r>
          </w:p>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p>
        </w:tc>
        <w:tc>
          <w:tcPr>
            <w:tcW w:w="1710"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12-CV-00584</w:t>
            </w:r>
          </w:p>
        </w:tc>
        <w:tc>
          <w:tcPr>
            <w:tcW w:w="1710" w:type="dxa"/>
          </w:tcPr>
          <w:p w:rsidR="009430E7" w:rsidRDefault="009430E7" w:rsidP="009430E7">
            <w:pPr>
              <w:pStyle w:val="PlainText"/>
              <w:rPr>
                <w:rFonts w:ascii="Courier New" w:hAnsi="Courier New" w:cs="Courier New"/>
                <w:b/>
                <w:sz w:val="20"/>
                <w:szCs w:val="20"/>
              </w:rPr>
            </w:pPr>
          </w:p>
          <w:p w:rsidR="009430E7" w:rsidRDefault="009430E7" w:rsidP="009430E7">
            <w:pPr>
              <w:pStyle w:val="PlainText"/>
              <w:rPr>
                <w:rFonts w:ascii="Courier New" w:hAnsi="Courier New" w:cs="Courier New"/>
                <w:b/>
                <w:sz w:val="20"/>
                <w:szCs w:val="20"/>
              </w:rPr>
            </w:pPr>
            <w:r>
              <w:rPr>
                <w:rFonts w:ascii="Courier New" w:hAnsi="Courier New" w:cs="Courier New"/>
                <w:b/>
                <w:sz w:val="20"/>
                <w:szCs w:val="20"/>
              </w:rPr>
              <w:t>(D. Idaho)</w:t>
            </w:r>
          </w:p>
        </w:tc>
        <w:tc>
          <w:tcPr>
            <w:tcW w:w="5760" w:type="dxa"/>
          </w:tcPr>
          <w:p w:rsidR="007F58A0" w:rsidRDefault="007F58A0" w:rsidP="009430E7">
            <w:pPr>
              <w:pStyle w:val="PlainText"/>
              <w:jc w:val="left"/>
              <w:rPr>
                <w:rFonts w:ascii="Courier New" w:hAnsi="Courier New" w:cs="Courier New"/>
                <w:b/>
                <w:sz w:val="20"/>
                <w:szCs w:val="20"/>
              </w:rPr>
            </w:pPr>
          </w:p>
          <w:p w:rsidR="009430E7" w:rsidRPr="009430E7" w:rsidRDefault="009430E7" w:rsidP="009430E7">
            <w:pPr>
              <w:pStyle w:val="PlainText"/>
              <w:jc w:val="left"/>
              <w:rPr>
                <w:rFonts w:ascii="Courier New" w:hAnsi="Courier New" w:cs="Courier New"/>
                <w:b/>
                <w:sz w:val="20"/>
                <w:szCs w:val="20"/>
              </w:rPr>
            </w:pPr>
            <w:r w:rsidRPr="009430E7">
              <w:rPr>
                <w:rFonts w:ascii="Courier New" w:hAnsi="Courier New" w:cs="Courier New"/>
                <w:b/>
                <w:sz w:val="20"/>
                <w:szCs w:val="20"/>
              </w:rPr>
              <w:t>Cayne v. Washington Trust Bank and West Sprague Avenue Holdings, LLC</w:t>
            </w:r>
          </w:p>
          <w:p w:rsidR="009430E7" w:rsidRDefault="009430E7" w:rsidP="009430E7">
            <w:pPr>
              <w:pStyle w:val="PlainText"/>
              <w:jc w:val="left"/>
              <w:rPr>
                <w:rFonts w:ascii="Courier New" w:hAnsi="Courier New" w:cs="Courier New"/>
                <w:sz w:val="20"/>
                <w:szCs w:val="20"/>
              </w:rPr>
            </w:pPr>
            <w:r w:rsidRPr="009430E7">
              <w:rPr>
                <w:rFonts w:ascii="Courier New" w:hAnsi="Courier New" w:cs="Courier New"/>
                <w:sz w:val="20"/>
                <w:szCs w:val="20"/>
              </w:rPr>
              <w:t>The lawsuit is about whether after the Club terminated the Membership Contracts on 10-31-2010, Defendants became obligated to refund any amount of the membership deposits paid by the class members to join the Club</w:t>
            </w:r>
          </w:p>
          <w:p w:rsidR="00B2332C" w:rsidRPr="009430E7" w:rsidRDefault="00B2332C" w:rsidP="009430E7">
            <w:pPr>
              <w:pStyle w:val="PlainText"/>
              <w:jc w:val="left"/>
              <w:rPr>
                <w:rFonts w:ascii="Courier New" w:hAnsi="Courier New" w:cs="Courier New"/>
                <w:sz w:val="20"/>
                <w:szCs w:val="20"/>
              </w:rPr>
            </w:pPr>
          </w:p>
        </w:tc>
        <w:tc>
          <w:tcPr>
            <w:tcW w:w="1440" w:type="dxa"/>
          </w:tcPr>
          <w:p w:rsidR="009430E7" w:rsidRDefault="009430E7" w:rsidP="007F58A0">
            <w:pPr>
              <w:pStyle w:val="PlainText"/>
              <w:rPr>
                <w:rFonts w:ascii="Courier New" w:hAnsi="Courier New" w:cs="Courier New"/>
                <w:b/>
                <w:sz w:val="20"/>
                <w:szCs w:val="20"/>
              </w:rPr>
            </w:pPr>
          </w:p>
          <w:p w:rsidR="007F58A0" w:rsidRDefault="007F58A0" w:rsidP="007F58A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F58A0" w:rsidRDefault="007F58A0" w:rsidP="007F58A0">
            <w:pPr>
              <w:pStyle w:val="PlainText"/>
              <w:jc w:val="left"/>
              <w:rPr>
                <w:rFonts w:ascii="Courier New" w:hAnsi="Courier New" w:cs="Courier New"/>
                <w:b/>
                <w:noProof/>
                <w:sz w:val="20"/>
                <w:szCs w:val="20"/>
              </w:rPr>
            </w:pPr>
          </w:p>
          <w:p w:rsidR="007F58A0" w:rsidRPr="007F58A0" w:rsidRDefault="007F58A0" w:rsidP="007F58A0">
            <w:pPr>
              <w:pStyle w:val="PlainText"/>
              <w:jc w:val="left"/>
              <w:rPr>
                <w:rFonts w:ascii="Courier New" w:hAnsi="Courier New" w:cs="Courier New"/>
                <w:b/>
                <w:noProof/>
                <w:sz w:val="20"/>
                <w:szCs w:val="20"/>
              </w:rPr>
            </w:pPr>
            <w:r w:rsidRPr="007F58A0">
              <w:rPr>
                <w:rFonts w:ascii="Courier New" w:hAnsi="Courier New" w:cs="Courier New"/>
                <w:b/>
                <w:noProof/>
                <w:sz w:val="20"/>
                <w:szCs w:val="20"/>
              </w:rPr>
              <w:t>For more information write to:</w:t>
            </w:r>
          </w:p>
          <w:p w:rsidR="007F58A0" w:rsidRPr="007F58A0" w:rsidRDefault="007F58A0" w:rsidP="007F58A0">
            <w:pPr>
              <w:pStyle w:val="PlainText"/>
              <w:jc w:val="left"/>
              <w:rPr>
                <w:rFonts w:ascii="Courier New" w:hAnsi="Courier New" w:cs="Courier New"/>
                <w:b/>
                <w:noProof/>
                <w:sz w:val="20"/>
                <w:szCs w:val="20"/>
              </w:rPr>
            </w:pPr>
          </w:p>
          <w:p w:rsidR="007F58A0" w:rsidRPr="007F58A0" w:rsidRDefault="007F58A0" w:rsidP="007F58A0">
            <w:pPr>
              <w:pStyle w:val="PlainText"/>
              <w:jc w:val="left"/>
              <w:rPr>
                <w:rFonts w:ascii="Courier New" w:hAnsi="Courier New" w:cs="Courier New"/>
                <w:b/>
                <w:noProof/>
                <w:sz w:val="18"/>
                <w:szCs w:val="18"/>
              </w:rPr>
            </w:pPr>
            <w:r w:rsidRPr="007F58A0">
              <w:rPr>
                <w:rFonts w:ascii="Courier New" w:hAnsi="Courier New" w:cs="Courier New"/>
                <w:b/>
                <w:noProof/>
                <w:sz w:val="18"/>
                <w:szCs w:val="18"/>
              </w:rPr>
              <w:t>Springel &amp; Fink LLP</w:t>
            </w:r>
          </w:p>
          <w:p w:rsidR="007F58A0" w:rsidRPr="007F58A0" w:rsidRDefault="007F58A0" w:rsidP="007F58A0">
            <w:pPr>
              <w:pStyle w:val="PlainText"/>
              <w:jc w:val="left"/>
              <w:rPr>
                <w:rFonts w:ascii="Courier New" w:hAnsi="Courier New" w:cs="Courier New"/>
                <w:b/>
                <w:noProof/>
                <w:sz w:val="18"/>
                <w:szCs w:val="18"/>
              </w:rPr>
            </w:pPr>
            <w:r w:rsidRPr="007F58A0">
              <w:rPr>
                <w:rFonts w:ascii="Courier New" w:hAnsi="Courier New" w:cs="Courier New"/>
                <w:b/>
                <w:noProof/>
                <w:sz w:val="18"/>
                <w:szCs w:val="18"/>
              </w:rPr>
              <w:t>10655 Park Rum Drive</w:t>
            </w:r>
          </w:p>
          <w:p w:rsidR="007F58A0" w:rsidRPr="007F58A0" w:rsidRDefault="007F58A0" w:rsidP="007F58A0">
            <w:pPr>
              <w:pStyle w:val="PlainText"/>
              <w:jc w:val="left"/>
              <w:rPr>
                <w:rFonts w:ascii="Courier New" w:hAnsi="Courier New" w:cs="Courier New"/>
                <w:b/>
                <w:noProof/>
                <w:sz w:val="18"/>
                <w:szCs w:val="18"/>
              </w:rPr>
            </w:pPr>
            <w:r w:rsidRPr="007F58A0">
              <w:rPr>
                <w:rFonts w:ascii="Courier New" w:hAnsi="Courier New" w:cs="Courier New"/>
                <w:b/>
                <w:noProof/>
                <w:sz w:val="18"/>
                <w:szCs w:val="18"/>
              </w:rPr>
              <w:t>Suite 275</w:t>
            </w:r>
          </w:p>
          <w:p w:rsidR="009430E7" w:rsidRDefault="007F58A0" w:rsidP="007F58A0">
            <w:pPr>
              <w:pStyle w:val="PlainText"/>
              <w:jc w:val="left"/>
              <w:rPr>
                <w:rFonts w:ascii="Courier New" w:hAnsi="Courier New" w:cs="Courier New"/>
                <w:b/>
                <w:noProof/>
                <w:sz w:val="20"/>
                <w:szCs w:val="20"/>
              </w:rPr>
            </w:pPr>
            <w:r w:rsidRPr="007F58A0">
              <w:rPr>
                <w:rFonts w:ascii="Courier New" w:hAnsi="Courier New" w:cs="Courier New"/>
                <w:b/>
                <w:noProof/>
                <w:sz w:val="18"/>
                <w:szCs w:val="18"/>
              </w:rPr>
              <w:t>Las Vegas, Nevada 89144</w:t>
            </w:r>
          </w:p>
        </w:tc>
      </w:tr>
      <w:tr w:rsidR="007F58A0" w:rsidRPr="007167C0" w:rsidTr="00E45862">
        <w:tc>
          <w:tcPr>
            <w:tcW w:w="1443" w:type="dxa"/>
          </w:tcPr>
          <w:p w:rsidR="007F58A0" w:rsidRDefault="007F58A0" w:rsidP="007F58A0">
            <w:pPr>
              <w:pStyle w:val="PlainText"/>
              <w:jc w:val="left"/>
              <w:rPr>
                <w:rFonts w:ascii="Courier New" w:hAnsi="Courier New" w:cs="Courier New"/>
                <w:b/>
                <w:sz w:val="20"/>
                <w:szCs w:val="20"/>
              </w:rPr>
            </w:pPr>
          </w:p>
          <w:p w:rsidR="007F58A0" w:rsidRDefault="007F58A0" w:rsidP="007F58A0">
            <w:pPr>
              <w:pStyle w:val="PlainText"/>
              <w:jc w:val="left"/>
              <w:rPr>
                <w:rFonts w:ascii="Courier New" w:hAnsi="Courier New" w:cs="Courier New"/>
                <w:b/>
                <w:sz w:val="20"/>
                <w:szCs w:val="20"/>
              </w:rPr>
            </w:pPr>
            <w:r>
              <w:rPr>
                <w:rFonts w:ascii="Courier New" w:hAnsi="Courier New" w:cs="Courier New"/>
                <w:b/>
                <w:sz w:val="20"/>
                <w:szCs w:val="20"/>
              </w:rPr>
              <w:t>1-16-2019</w:t>
            </w:r>
          </w:p>
        </w:tc>
        <w:tc>
          <w:tcPr>
            <w:tcW w:w="1710" w:type="dxa"/>
          </w:tcPr>
          <w:p w:rsidR="007F58A0" w:rsidRDefault="007F58A0" w:rsidP="007F58A0">
            <w:pPr>
              <w:pStyle w:val="PlainText"/>
              <w:jc w:val="left"/>
              <w:rPr>
                <w:rFonts w:ascii="Courier New" w:hAnsi="Courier New" w:cs="Courier New"/>
                <w:b/>
                <w:sz w:val="20"/>
                <w:szCs w:val="20"/>
              </w:rPr>
            </w:pPr>
          </w:p>
          <w:p w:rsidR="007F58A0" w:rsidRDefault="00197B14" w:rsidP="007F58A0">
            <w:pPr>
              <w:pStyle w:val="PlainText"/>
              <w:jc w:val="left"/>
              <w:rPr>
                <w:rFonts w:ascii="Courier New" w:hAnsi="Courier New" w:cs="Courier New"/>
                <w:b/>
                <w:sz w:val="20"/>
                <w:szCs w:val="20"/>
              </w:rPr>
            </w:pPr>
            <w:r>
              <w:rPr>
                <w:rFonts w:ascii="Courier New" w:hAnsi="Courier New" w:cs="Courier New"/>
                <w:b/>
                <w:sz w:val="20"/>
                <w:szCs w:val="20"/>
              </w:rPr>
              <w:t>1</w:t>
            </w:r>
            <w:r w:rsidR="007F58A0">
              <w:rPr>
                <w:rFonts w:ascii="Courier New" w:hAnsi="Courier New" w:cs="Courier New"/>
                <w:b/>
                <w:sz w:val="20"/>
                <w:szCs w:val="20"/>
              </w:rPr>
              <w:t>5-CV-05340</w:t>
            </w:r>
          </w:p>
        </w:tc>
        <w:tc>
          <w:tcPr>
            <w:tcW w:w="1710" w:type="dxa"/>
          </w:tcPr>
          <w:p w:rsidR="007F58A0" w:rsidRDefault="007F58A0" w:rsidP="007F58A0">
            <w:pPr>
              <w:pStyle w:val="PlainText"/>
              <w:jc w:val="left"/>
              <w:rPr>
                <w:rFonts w:ascii="Courier New" w:hAnsi="Courier New" w:cs="Courier New"/>
                <w:b/>
                <w:sz w:val="20"/>
                <w:szCs w:val="20"/>
              </w:rPr>
            </w:pPr>
          </w:p>
          <w:p w:rsidR="007F58A0" w:rsidRDefault="007F58A0" w:rsidP="007F58A0">
            <w:pPr>
              <w:pStyle w:val="PlainText"/>
              <w:jc w:val="left"/>
              <w:rPr>
                <w:rFonts w:ascii="Courier New" w:hAnsi="Courier New" w:cs="Courier New"/>
                <w:b/>
                <w:sz w:val="20"/>
                <w:szCs w:val="20"/>
              </w:rPr>
            </w:pPr>
            <w:r>
              <w:rPr>
                <w:rFonts w:ascii="Courier New" w:hAnsi="Courier New" w:cs="Courier New"/>
                <w:b/>
                <w:sz w:val="20"/>
                <w:szCs w:val="20"/>
              </w:rPr>
              <w:t>(N.D. Cal.)</w:t>
            </w:r>
          </w:p>
        </w:tc>
        <w:tc>
          <w:tcPr>
            <w:tcW w:w="5760" w:type="dxa"/>
          </w:tcPr>
          <w:p w:rsidR="007F58A0" w:rsidRDefault="007F58A0" w:rsidP="007F58A0">
            <w:pPr>
              <w:pStyle w:val="PlainText"/>
              <w:jc w:val="left"/>
              <w:rPr>
                <w:rFonts w:ascii="Courier New" w:hAnsi="Courier New" w:cs="Courier New"/>
                <w:b/>
                <w:sz w:val="20"/>
                <w:szCs w:val="20"/>
              </w:rPr>
            </w:pPr>
          </w:p>
          <w:p w:rsidR="007F58A0" w:rsidRDefault="007F58A0" w:rsidP="007F58A0">
            <w:pPr>
              <w:pStyle w:val="PlainText"/>
              <w:jc w:val="left"/>
              <w:rPr>
                <w:rFonts w:ascii="Courier New" w:hAnsi="Courier New" w:cs="Courier New"/>
                <w:b/>
                <w:sz w:val="20"/>
                <w:szCs w:val="20"/>
              </w:rPr>
            </w:pPr>
            <w:r>
              <w:rPr>
                <w:rFonts w:ascii="Courier New" w:hAnsi="Courier New" w:cs="Courier New"/>
                <w:b/>
                <w:sz w:val="20"/>
                <w:szCs w:val="20"/>
              </w:rPr>
              <w:t>Lynn Slovin, et al. v. Sunrun Inc., a California Corporation, Clean Energy Experts, LLC, a California, LLC doing business as Solar America, and Does 1-5, inclusive (collectively, “Defendants”)</w:t>
            </w:r>
          </w:p>
          <w:p w:rsidR="007F58A0" w:rsidRDefault="007F58A0" w:rsidP="007F58A0">
            <w:pPr>
              <w:pStyle w:val="PlainText"/>
              <w:jc w:val="left"/>
              <w:rPr>
                <w:rFonts w:ascii="Courier New" w:hAnsi="Courier New" w:cs="Courier New"/>
                <w:sz w:val="20"/>
                <w:szCs w:val="20"/>
              </w:rPr>
            </w:pPr>
            <w:r w:rsidRPr="00A90342">
              <w:rPr>
                <w:rFonts w:ascii="Courier New" w:hAnsi="Courier New" w:cs="Courier New"/>
                <w:sz w:val="20"/>
                <w:szCs w:val="20"/>
              </w:rPr>
              <w:t>The lawsuit alleges that Defendants made marketing calls to consumers. The lawsuit alleges that the</w:t>
            </w:r>
            <w:r>
              <w:rPr>
                <w:rFonts w:ascii="Courier New" w:hAnsi="Courier New" w:cs="Courier New"/>
                <w:sz w:val="20"/>
                <w:szCs w:val="20"/>
              </w:rPr>
              <w:t xml:space="preserve"> </w:t>
            </w:r>
            <w:r w:rsidRPr="00A90342">
              <w:rPr>
                <w:rFonts w:ascii="Courier New" w:hAnsi="Courier New" w:cs="Courier New"/>
                <w:sz w:val="20"/>
                <w:szCs w:val="20"/>
              </w:rPr>
              <w:t>Defendants violated the Telephone Consumer Protection Act because some consumers did not</w:t>
            </w:r>
            <w:r>
              <w:rPr>
                <w:rFonts w:ascii="Courier New" w:hAnsi="Courier New" w:cs="Courier New"/>
                <w:sz w:val="20"/>
                <w:szCs w:val="20"/>
              </w:rPr>
              <w:t xml:space="preserve"> </w:t>
            </w:r>
            <w:r w:rsidRPr="00A90342">
              <w:rPr>
                <w:rFonts w:ascii="Courier New" w:hAnsi="Courier New" w:cs="Courier New"/>
                <w:sz w:val="20"/>
                <w:szCs w:val="20"/>
              </w:rPr>
              <w:t>agree to receive these calls, or because the calls were made using prerecorded messages. An</w:t>
            </w:r>
            <w:r>
              <w:rPr>
                <w:rFonts w:ascii="Courier New" w:hAnsi="Courier New" w:cs="Courier New"/>
                <w:sz w:val="20"/>
                <w:szCs w:val="20"/>
              </w:rPr>
              <w:t xml:space="preserve"> </w:t>
            </w:r>
            <w:r w:rsidRPr="00A90342">
              <w:rPr>
                <w:rFonts w:ascii="Courier New" w:hAnsi="Courier New" w:cs="Courier New"/>
                <w:sz w:val="20"/>
                <w:szCs w:val="20"/>
              </w:rPr>
              <w:t>automatic telephone dialing system.</w:t>
            </w:r>
          </w:p>
          <w:p w:rsidR="007F58A0" w:rsidRDefault="007F58A0" w:rsidP="007F58A0">
            <w:pPr>
              <w:pStyle w:val="PlainText"/>
              <w:jc w:val="left"/>
              <w:rPr>
                <w:rFonts w:ascii="Courier New" w:hAnsi="Courier New" w:cs="Courier New"/>
                <w:b/>
                <w:sz w:val="20"/>
                <w:szCs w:val="20"/>
              </w:rPr>
            </w:pPr>
          </w:p>
        </w:tc>
        <w:tc>
          <w:tcPr>
            <w:tcW w:w="1440" w:type="dxa"/>
          </w:tcPr>
          <w:p w:rsidR="007F58A0" w:rsidRDefault="007F58A0" w:rsidP="007F58A0">
            <w:pPr>
              <w:pStyle w:val="PlainText"/>
              <w:jc w:val="left"/>
              <w:rPr>
                <w:rFonts w:ascii="Courier New" w:hAnsi="Courier New" w:cs="Courier New"/>
                <w:b/>
                <w:sz w:val="20"/>
                <w:szCs w:val="20"/>
              </w:rPr>
            </w:pPr>
          </w:p>
          <w:p w:rsidR="007F58A0" w:rsidRDefault="007F58A0" w:rsidP="00197B14">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F58A0" w:rsidRDefault="007F58A0" w:rsidP="007F58A0">
            <w:pPr>
              <w:pStyle w:val="PlainText"/>
              <w:jc w:val="left"/>
              <w:rPr>
                <w:rFonts w:ascii="Courier New" w:hAnsi="Courier New" w:cs="Courier New"/>
                <w:b/>
                <w:noProof/>
                <w:sz w:val="20"/>
                <w:szCs w:val="20"/>
              </w:rPr>
            </w:pPr>
          </w:p>
          <w:p w:rsidR="007F58A0" w:rsidRDefault="007F58A0" w:rsidP="007F58A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F58A0" w:rsidRDefault="007F58A0" w:rsidP="007F58A0">
            <w:pPr>
              <w:pStyle w:val="PlainText"/>
              <w:jc w:val="left"/>
              <w:rPr>
                <w:rFonts w:ascii="Courier New" w:hAnsi="Courier New" w:cs="Courier New"/>
                <w:b/>
                <w:noProof/>
                <w:sz w:val="20"/>
                <w:szCs w:val="20"/>
              </w:rPr>
            </w:pP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David C. Parisi</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Suzanne Havens Beckman</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PARISI &amp; HAVENS LLP</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212 Marine Street</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Suite 100</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Santa Monica, CA 90405</w:t>
            </w:r>
          </w:p>
          <w:p w:rsidR="007F58A0" w:rsidRPr="00615896" w:rsidRDefault="007F58A0" w:rsidP="007F58A0">
            <w:pPr>
              <w:pStyle w:val="PlainText"/>
              <w:jc w:val="left"/>
              <w:rPr>
                <w:rFonts w:ascii="Courier New" w:hAnsi="Courier New" w:cs="Courier New"/>
                <w:b/>
                <w:noProof/>
                <w:sz w:val="16"/>
                <w:szCs w:val="16"/>
              </w:rPr>
            </w:pP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Yitzchak Lieberman</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Grace Parasmo</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PARASMO LIEBERMAN LAW</w:t>
            </w:r>
          </w:p>
          <w:p w:rsidR="007F58A0" w:rsidRPr="00615896" w:rsidRDefault="007F58A0" w:rsidP="007F58A0">
            <w:pPr>
              <w:pStyle w:val="PlainText"/>
              <w:jc w:val="left"/>
              <w:rPr>
                <w:rFonts w:ascii="Courier New" w:hAnsi="Courier New" w:cs="Courier New"/>
                <w:b/>
                <w:noProof/>
                <w:sz w:val="16"/>
                <w:szCs w:val="16"/>
              </w:rPr>
            </w:pPr>
            <w:r w:rsidRPr="00615896">
              <w:rPr>
                <w:rFonts w:ascii="Courier New" w:hAnsi="Courier New" w:cs="Courier New"/>
                <w:b/>
                <w:noProof/>
                <w:sz w:val="16"/>
                <w:szCs w:val="16"/>
              </w:rPr>
              <w:t>7400 Hollywood Boulevard #505</w:t>
            </w:r>
          </w:p>
          <w:p w:rsidR="007F58A0" w:rsidRDefault="007F58A0" w:rsidP="007F58A0">
            <w:pPr>
              <w:pStyle w:val="PlainText"/>
              <w:jc w:val="left"/>
              <w:rPr>
                <w:rFonts w:ascii="Courier New" w:hAnsi="Courier New" w:cs="Courier New"/>
                <w:b/>
                <w:noProof/>
                <w:sz w:val="20"/>
                <w:szCs w:val="20"/>
              </w:rPr>
            </w:pPr>
            <w:r w:rsidRPr="00615896">
              <w:rPr>
                <w:rFonts w:ascii="Courier New" w:hAnsi="Courier New" w:cs="Courier New"/>
                <w:b/>
                <w:noProof/>
                <w:sz w:val="16"/>
                <w:szCs w:val="16"/>
              </w:rPr>
              <w:t>Los Angeles, CA 90046</w:t>
            </w:r>
          </w:p>
        </w:tc>
      </w:tr>
      <w:tr w:rsidR="007F58A0" w:rsidRPr="007167C0" w:rsidTr="00E45862">
        <w:tc>
          <w:tcPr>
            <w:tcW w:w="1443" w:type="dxa"/>
          </w:tcPr>
          <w:p w:rsidR="007F58A0" w:rsidRPr="00C6375F" w:rsidRDefault="007F58A0" w:rsidP="004E5C78">
            <w:pPr>
              <w:rPr>
                <w:rFonts w:ascii="Courier New" w:hAnsi="Courier New" w:cs="Courier New"/>
                <w:b/>
                <w:sz w:val="20"/>
                <w:szCs w:val="20"/>
              </w:rPr>
            </w:pPr>
          </w:p>
          <w:p w:rsidR="00C6375F" w:rsidRPr="00C6375F" w:rsidRDefault="00C6375F" w:rsidP="004E5C78">
            <w:pPr>
              <w:rPr>
                <w:rFonts w:ascii="Courier New" w:hAnsi="Courier New" w:cs="Courier New"/>
                <w:b/>
                <w:sz w:val="20"/>
                <w:szCs w:val="20"/>
              </w:rPr>
            </w:pPr>
            <w:r w:rsidRPr="00C6375F">
              <w:rPr>
                <w:rFonts w:ascii="Courier New" w:hAnsi="Courier New" w:cs="Courier New"/>
                <w:b/>
                <w:sz w:val="20"/>
                <w:szCs w:val="20"/>
              </w:rPr>
              <w:t>1-16-2019</w:t>
            </w:r>
          </w:p>
        </w:tc>
        <w:tc>
          <w:tcPr>
            <w:tcW w:w="1710" w:type="dxa"/>
          </w:tcPr>
          <w:p w:rsidR="007F58A0" w:rsidRPr="00C6375F" w:rsidRDefault="007F58A0" w:rsidP="004E5C78">
            <w:pPr>
              <w:rPr>
                <w:rFonts w:ascii="Courier New" w:hAnsi="Courier New" w:cs="Courier New"/>
                <w:b/>
                <w:sz w:val="20"/>
                <w:szCs w:val="20"/>
              </w:rPr>
            </w:pPr>
          </w:p>
          <w:p w:rsidR="00C6375F" w:rsidRPr="00C6375F" w:rsidRDefault="00C6375F" w:rsidP="004E5C78">
            <w:pPr>
              <w:rPr>
                <w:rFonts w:ascii="Courier New" w:hAnsi="Courier New" w:cs="Courier New"/>
                <w:b/>
                <w:sz w:val="20"/>
                <w:szCs w:val="20"/>
              </w:rPr>
            </w:pPr>
            <w:r w:rsidRPr="00C6375F">
              <w:rPr>
                <w:rFonts w:ascii="Courier New" w:hAnsi="Courier New" w:cs="Courier New"/>
                <w:b/>
                <w:sz w:val="20"/>
                <w:szCs w:val="20"/>
              </w:rPr>
              <w:t>16-CV-03711</w:t>
            </w:r>
          </w:p>
        </w:tc>
        <w:tc>
          <w:tcPr>
            <w:tcW w:w="1710" w:type="dxa"/>
          </w:tcPr>
          <w:p w:rsidR="007F58A0" w:rsidRPr="00C6375F" w:rsidRDefault="007F58A0" w:rsidP="004E5C78">
            <w:pPr>
              <w:rPr>
                <w:rFonts w:ascii="Courier New" w:hAnsi="Courier New" w:cs="Courier New"/>
                <w:b/>
                <w:sz w:val="20"/>
                <w:szCs w:val="20"/>
              </w:rPr>
            </w:pPr>
          </w:p>
          <w:p w:rsidR="00C6375F" w:rsidRPr="00C6375F" w:rsidRDefault="00C6375F" w:rsidP="004E5C78">
            <w:pPr>
              <w:rPr>
                <w:rFonts w:ascii="Courier New" w:hAnsi="Courier New" w:cs="Courier New"/>
                <w:b/>
                <w:sz w:val="20"/>
                <w:szCs w:val="20"/>
              </w:rPr>
            </w:pPr>
            <w:r w:rsidRPr="00C6375F">
              <w:rPr>
                <w:rFonts w:ascii="Courier New" w:hAnsi="Courier New" w:cs="Courier New"/>
                <w:b/>
                <w:sz w:val="20"/>
                <w:szCs w:val="20"/>
              </w:rPr>
              <w:t>(S.D.N.Y.)</w:t>
            </w:r>
          </w:p>
        </w:tc>
        <w:tc>
          <w:tcPr>
            <w:tcW w:w="5760" w:type="dxa"/>
          </w:tcPr>
          <w:p w:rsidR="007F58A0" w:rsidRDefault="007F58A0" w:rsidP="007F58A0">
            <w:pPr>
              <w:pStyle w:val="PlainText"/>
              <w:jc w:val="left"/>
              <w:rPr>
                <w:rFonts w:ascii="Courier New" w:hAnsi="Courier New" w:cs="Courier New"/>
                <w:b/>
                <w:sz w:val="20"/>
                <w:szCs w:val="20"/>
              </w:rPr>
            </w:pPr>
          </w:p>
          <w:p w:rsidR="007F58A0" w:rsidRPr="007F58A0" w:rsidRDefault="007F58A0" w:rsidP="007F58A0">
            <w:pPr>
              <w:pStyle w:val="PlainText"/>
              <w:jc w:val="left"/>
              <w:rPr>
                <w:rFonts w:ascii="Courier New" w:hAnsi="Courier New" w:cs="Courier New"/>
                <w:b/>
                <w:sz w:val="20"/>
                <w:szCs w:val="20"/>
              </w:rPr>
            </w:pPr>
            <w:r w:rsidRPr="007F58A0">
              <w:rPr>
                <w:rFonts w:ascii="Courier New" w:hAnsi="Courier New" w:cs="Courier New"/>
                <w:b/>
                <w:sz w:val="20"/>
                <w:szCs w:val="20"/>
              </w:rPr>
              <w:t>In re</w:t>
            </w:r>
            <w:r w:rsidR="00B2332C">
              <w:rPr>
                <w:rFonts w:ascii="Courier New" w:hAnsi="Courier New" w:cs="Courier New"/>
                <w:b/>
                <w:sz w:val="20"/>
                <w:szCs w:val="20"/>
              </w:rPr>
              <w:t>:</w:t>
            </w:r>
            <w:r w:rsidRPr="007F58A0">
              <w:rPr>
                <w:rFonts w:ascii="Courier New" w:hAnsi="Courier New" w:cs="Courier New"/>
                <w:b/>
                <w:sz w:val="20"/>
                <w:szCs w:val="20"/>
              </w:rPr>
              <w:t xml:space="preserve"> SSA Bonds Antitrust Litigation</w:t>
            </w:r>
          </w:p>
          <w:p w:rsidR="007F58A0" w:rsidRDefault="007F58A0" w:rsidP="00B2332C">
            <w:pPr>
              <w:pStyle w:val="PlainText"/>
              <w:jc w:val="left"/>
              <w:rPr>
                <w:rFonts w:ascii="Courier New" w:hAnsi="Courier New" w:cs="Courier New"/>
                <w:sz w:val="20"/>
                <w:szCs w:val="20"/>
              </w:rPr>
            </w:pPr>
            <w:r w:rsidRPr="00C6375F">
              <w:rPr>
                <w:rFonts w:ascii="Courier New" w:hAnsi="Courier New" w:cs="Courier New"/>
                <w:sz w:val="20"/>
                <w:szCs w:val="20"/>
              </w:rPr>
              <w:t xml:space="preserve">Plaintiffs allege that Defendants, and their co-conspirators, entered into and engaged in a conspiracy in unreasonable restraint of trade in violation of Section 1 of the Sherman Act, 15 U.S.C. </w:t>
            </w:r>
            <w:r w:rsidRPr="00B2332C">
              <w:rPr>
                <w:rFonts w:asciiTheme="minorHAnsi" w:hAnsiTheme="minorHAnsi" w:cstheme="minorHAnsi"/>
                <w:sz w:val="20"/>
                <w:szCs w:val="20"/>
              </w:rPr>
              <w:t>§</w:t>
            </w:r>
            <w:r w:rsidRPr="00C6375F">
              <w:rPr>
                <w:rFonts w:ascii="Courier New" w:hAnsi="Courier New" w:cs="Courier New"/>
                <w:sz w:val="20"/>
                <w:szCs w:val="20"/>
              </w:rPr>
              <w:t xml:space="preserve"> 1. The conspiracy consisted of a continuing agreement, understanding, or concerted action between and among Defendants and their co-conspirators in furtherance of which Defendants fixed, maintained, or made artificial prices on SSA bonds. Defendants’ unlawful conduct was through mutual understandings, combinations, or agreements</w:t>
            </w:r>
            <w:r w:rsidR="00B2332C">
              <w:rPr>
                <w:rFonts w:ascii="Courier New" w:hAnsi="Courier New" w:cs="Courier New"/>
                <w:sz w:val="20"/>
                <w:szCs w:val="20"/>
              </w:rPr>
              <w:t xml:space="preserve"> </w:t>
            </w:r>
            <w:r w:rsidR="00C6375F" w:rsidRPr="00C6375F">
              <w:rPr>
                <w:rFonts w:ascii="Courier New" w:hAnsi="Courier New" w:cs="Courier New"/>
                <w:sz w:val="20"/>
                <w:szCs w:val="20"/>
              </w:rPr>
              <w:t>by, between, and among Defendants and other unnamed co-conspirators. Defendants’ conspiracy is a per se violation of the Sherman Act and is, in any event, an unreasonable and unlawful restraint of trade.</w:t>
            </w:r>
          </w:p>
          <w:p w:rsidR="00B2332C" w:rsidRPr="00C6375F" w:rsidRDefault="00B2332C" w:rsidP="00B2332C">
            <w:pPr>
              <w:pStyle w:val="PlainText"/>
              <w:jc w:val="left"/>
              <w:rPr>
                <w:rFonts w:ascii="Courier New" w:hAnsi="Courier New" w:cs="Courier New"/>
                <w:sz w:val="20"/>
                <w:szCs w:val="20"/>
              </w:rPr>
            </w:pPr>
          </w:p>
        </w:tc>
        <w:tc>
          <w:tcPr>
            <w:tcW w:w="1440" w:type="dxa"/>
          </w:tcPr>
          <w:p w:rsidR="007F58A0" w:rsidRDefault="007F58A0" w:rsidP="004E5C78">
            <w:pPr>
              <w:pStyle w:val="PlainText"/>
              <w:rPr>
                <w:rFonts w:ascii="Courier New" w:hAnsi="Courier New" w:cs="Courier New"/>
                <w:b/>
                <w:sz w:val="20"/>
                <w:szCs w:val="20"/>
              </w:rPr>
            </w:pPr>
          </w:p>
          <w:p w:rsidR="00C6375F" w:rsidRDefault="00C6375F" w:rsidP="004E5C78">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F58A0" w:rsidRDefault="007F58A0" w:rsidP="004E5C78">
            <w:pPr>
              <w:pStyle w:val="PlainText"/>
              <w:jc w:val="left"/>
              <w:rPr>
                <w:rFonts w:ascii="Courier New" w:hAnsi="Courier New" w:cs="Courier New"/>
                <w:b/>
                <w:noProof/>
                <w:sz w:val="20"/>
                <w:szCs w:val="20"/>
              </w:rPr>
            </w:pPr>
          </w:p>
          <w:p w:rsidR="00C6375F" w:rsidRDefault="00C6375F" w:rsidP="004E5C7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E72892">
              <w:rPr>
                <w:rFonts w:ascii="Courier New" w:hAnsi="Courier New" w:cs="Courier New"/>
                <w:b/>
                <w:noProof/>
                <w:sz w:val="20"/>
                <w:szCs w:val="20"/>
              </w:rPr>
              <w:t>, call, fax or e-mail</w:t>
            </w:r>
            <w:r>
              <w:rPr>
                <w:rFonts w:ascii="Courier New" w:hAnsi="Courier New" w:cs="Courier New"/>
                <w:b/>
                <w:noProof/>
                <w:sz w:val="20"/>
                <w:szCs w:val="20"/>
              </w:rPr>
              <w:t>:</w:t>
            </w:r>
          </w:p>
          <w:p w:rsidR="00C6375F" w:rsidRDefault="00C6375F" w:rsidP="004E5C78">
            <w:pPr>
              <w:pStyle w:val="PlainText"/>
              <w:jc w:val="left"/>
              <w:rPr>
                <w:rFonts w:ascii="Courier New" w:hAnsi="Courier New" w:cs="Courier New"/>
                <w:b/>
                <w:noProof/>
                <w:sz w:val="20"/>
                <w:szCs w:val="20"/>
              </w:rPr>
            </w:pPr>
          </w:p>
          <w:p w:rsidR="00C6375F"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Robbins Geller Rudman &amp; Dowd LLP</w:t>
            </w: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David W. Mitchell</w:t>
            </w: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Brian O. O’Mara</w:t>
            </w: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Carmen A. Medici</w:t>
            </w: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655 West Broadway</w:t>
            </w: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Suite 1900</w:t>
            </w: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San Diego, CA 92101</w:t>
            </w:r>
          </w:p>
          <w:p w:rsidR="00E72892" w:rsidRPr="00E72892" w:rsidRDefault="00E72892" w:rsidP="00C6375F">
            <w:pPr>
              <w:pStyle w:val="PlainText"/>
              <w:jc w:val="left"/>
              <w:rPr>
                <w:rFonts w:ascii="Courier New" w:hAnsi="Courier New" w:cs="Courier New"/>
                <w:b/>
                <w:noProof/>
                <w:sz w:val="16"/>
                <w:szCs w:val="16"/>
              </w:rPr>
            </w:pP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619 231-1058 (Ph.)</w:t>
            </w:r>
          </w:p>
          <w:p w:rsidR="00E72892" w:rsidRPr="00E72892" w:rsidRDefault="00E72892" w:rsidP="00C6375F">
            <w:pPr>
              <w:pStyle w:val="PlainText"/>
              <w:jc w:val="left"/>
              <w:rPr>
                <w:rFonts w:ascii="Courier New" w:hAnsi="Courier New" w:cs="Courier New"/>
                <w:b/>
                <w:noProof/>
                <w:sz w:val="16"/>
                <w:szCs w:val="16"/>
              </w:rPr>
            </w:pPr>
          </w:p>
          <w:p w:rsidR="00E72892" w:rsidRPr="00E72892" w:rsidRDefault="00E72892" w:rsidP="00C6375F">
            <w:pPr>
              <w:pStyle w:val="PlainText"/>
              <w:jc w:val="left"/>
              <w:rPr>
                <w:rFonts w:ascii="Courier New" w:hAnsi="Courier New" w:cs="Courier New"/>
                <w:b/>
                <w:noProof/>
                <w:sz w:val="16"/>
                <w:szCs w:val="16"/>
              </w:rPr>
            </w:pPr>
            <w:r w:rsidRPr="00E72892">
              <w:rPr>
                <w:rFonts w:ascii="Courier New" w:hAnsi="Courier New" w:cs="Courier New"/>
                <w:b/>
                <w:noProof/>
                <w:sz w:val="16"/>
                <w:szCs w:val="16"/>
              </w:rPr>
              <w:t>619 231-7423 (Fax)</w:t>
            </w:r>
          </w:p>
          <w:p w:rsidR="00E72892" w:rsidRPr="00E72892" w:rsidRDefault="00E72892" w:rsidP="00C6375F">
            <w:pPr>
              <w:pStyle w:val="PlainText"/>
              <w:jc w:val="left"/>
              <w:rPr>
                <w:rFonts w:ascii="Courier New" w:hAnsi="Courier New" w:cs="Courier New"/>
                <w:b/>
                <w:noProof/>
                <w:sz w:val="16"/>
                <w:szCs w:val="16"/>
              </w:rPr>
            </w:pPr>
          </w:p>
          <w:p w:rsidR="00E72892" w:rsidRDefault="00E72892" w:rsidP="00C6375F">
            <w:pPr>
              <w:pStyle w:val="PlainText"/>
              <w:jc w:val="left"/>
              <w:rPr>
                <w:rFonts w:ascii="Courier New" w:hAnsi="Courier New" w:cs="Courier New"/>
                <w:b/>
                <w:noProof/>
                <w:sz w:val="16"/>
                <w:szCs w:val="16"/>
              </w:rPr>
            </w:pPr>
            <w:hyperlink r:id="rId13" w:history="1">
              <w:r w:rsidRPr="00E72892">
                <w:rPr>
                  <w:rStyle w:val="Hyperlink"/>
                  <w:rFonts w:ascii="Courier New" w:hAnsi="Courier New" w:cs="Courier New"/>
                  <w:b/>
                  <w:noProof/>
                  <w:sz w:val="16"/>
                  <w:szCs w:val="16"/>
                </w:rPr>
                <w:t>davidm@rgrdlaw.com</w:t>
              </w:r>
            </w:hyperlink>
          </w:p>
          <w:p w:rsidR="00E72892" w:rsidRPr="00E72892" w:rsidRDefault="00E72892" w:rsidP="00C6375F">
            <w:pPr>
              <w:pStyle w:val="PlainText"/>
              <w:jc w:val="left"/>
              <w:rPr>
                <w:rFonts w:ascii="Courier New" w:hAnsi="Courier New" w:cs="Courier New"/>
                <w:b/>
                <w:noProof/>
                <w:sz w:val="16"/>
                <w:szCs w:val="16"/>
              </w:rPr>
            </w:pPr>
          </w:p>
          <w:p w:rsidR="00E72892" w:rsidRDefault="00E72892" w:rsidP="00C6375F">
            <w:pPr>
              <w:pStyle w:val="PlainText"/>
              <w:jc w:val="left"/>
              <w:rPr>
                <w:rFonts w:ascii="Courier New" w:hAnsi="Courier New" w:cs="Courier New"/>
                <w:b/>
                <w:noProof/>
                <w:sz w:val="16"/>
                <w:szCs w:val="16"/>
              </w:rPr>
            </w:pPr>
            <w:hyperlink r:id="rId14" w:history="1">
              <w:r w:rsidRPr="00E72892">
                <w:rPr>
                  <w:rStyle w:val="Hyperlink"/>
                  <w:rFonts w:ascii="Courier New" w:hAnsi="Courier New" w:cs="Courier New"/>
                  <w:b/>
                  <w:noProof/>
                  <w:sz w:val="16"/>
                  <w:szCs w:val="16"/>
                </w:rPr>
                <w:t>bormara@rgrdlaw.com</w:t>
              </w:r>
            </w:hyperlink>
          </w:p>
          <w:p w:rsidR="00E72892" w:rsidRPr="00E72892" w:rsidRDefault="00E72892" w:rsidP="00C6375F">
            <w:pPr>
              <w:pStyle w:val="PlainText"/>
              <w:jc w:val="left"/>
              <w:rPr>
                <w:rFonts w:ascii="Courier New" w:hAnsi="Courier New" w:cs="Courier New"/>
                <w:b/>
                <w:noProof/>
                <w:sz w:val="16"/>
                <w:szCs w:val="16"/>
              </w:rPr>
            </w:pPr>
          </w:p>
          <w:p w:rsidR="00E72892" w:rsidRDefault="00E72892" w:rsidP="00C6375F">
            <w:pPr>
              <w:pStyle w:val="PlainText"/>
              <w:jc w:val="left"/>
              <w:rPr>
                <w:rFonts w:ascii="Courier New" w:hAnsi="Courier New" w:cs="Courier New"/>
                <w:b/>
                <w:noProof/>
                <w:sz w:val="18"/>
                <w:szCs w:val="18"/>
              </w:rPr>
            </w:pPr>
            <w:hyperlink r:id="rId15" w:history="1">
              <w:r w:rsidRPr="00E72892">
                <w:rPr>
                  <w:rStyle w:val="Hyperlink"/>
                  <w:rFonts w:ascii="Courier New" w:hAnsi="Courier New" w:cs="Courier New"/>
                  <w:b/>
                  <w:noProof/>
                  <w:sz w:val="16"/>
                  <w:szCs w:val="16"/>
                </w:rPr>
                <w:t>cmedici@rgrdlaw.com</w:t>
              </w:r>
            </w:hyperlink>
          </w:p>
          <w:p w:rsidR="00C6375F" w:rsidRPr="00C6375F" w:rsidRDefault="00C6375F" w:rsidP="00C6375F">
            <w:pPr>
              <w:pStyle w:val="PlainText"/>
              <w:jc w:val="left"/>
              <w:rPr>
                <w:rFonts w:ascii="Courier New" w:hAnsi="Courier New" w:cs="Courier New"/>
                <w:b/>
                <w:noProof/>
                <w:sz w:val="18"/>
                <w:szCs w:val="18"/>
              </w:rPr>
            </w:pPr>
          </w:p>
        </w:tc>
      </w:tr>
      <w:tr w:rsidR="00C6375F" w:rsidRPr="007167C0" w:rsidTr="00E45862">
        <w:tc>
          <w:tcPr>
            <w:tcW w:w="1443" w:type="dxa"/>
          </w:tcPr>
          <w:p w:rsidR="00C6375F" w:rsidRDefault="00C6375F" w:rsidP="00C6375F">
            <w:pPr>
              <w:pStyle w:val="PlainText"/>
              <w:jc w:val="left"/>
              <w:rPr>
                <w:rFonts w:ascii="Courier New" w:hAnsi="Courier New" w:cs="Courier New"/>
                <w:b/>
                <w:sz w:val="20"/>
                <w:szCs w:val="20"/>
              </w:rPr>
            </w:pPr>
          </w:p>
          <w:p w:rsidR="00C6375F" w:rsidRDefault="00C6375F" w:rsidP="00C6375F">
            <w:pPr>
              <w:pStyle w:val="PlainText"/>
              <w:jc w:val="left"/>
              <w:rPr>
                <w:rFonts w:ascii="Courier New" w:hAnsi="Courier New" w:cs="Courier New"/>
                <w:b/>
                <w:sz w:val="20"/>
                <w:szCs w:val="20"/>
              </w:rPr>
            </w:pPr>
            <w:r>
              <w:rPr>
                <w:rFonts w:ascii="Courier New" w:hAnsi="Courier New" w:cs="Courier New"/>
                <w:b/>
                <w:sz w:val="20"/>
                <w:szCs w:val="20"/>
              </w:rPr>
              <w:t>1-17-2019</w:t>
            </w:r>
          </w:p>
        </w:tc>
        <w:tc>
          <w:tcPr>
            <w:tcW w:w="1710" w:type="dxa"/>
          </w:tcPr>
          <w:p w:rsidR="00C6375F" w:rsidRDefault="00C6375F" w:rsidP="00C6375F">
            <w:pPr>
              <w:pStyle w:val="PlainText"/>
              <w:jc w:val="left"/>
              <w:rPr>
                <w:rFonts w:ascii="Courier New" w:hAnsi="Courier New" w:cs="Courier New"/>
                <w:b/>
                <w:sz w:val="20"/>
                <w:szCs w:val="20"/>
              </w:rPr>
            </w:pPr>
          </w:p>
          <w:p w:rsidR="00C6375F" w:rsidRDefault="00C6375F" w:rsidP="00C6375F">
            <w:pPr>
              <w:pStyle w:val="PlainText"/>
              <w:jc w:val="left"/>
              <w:rPr>
                <w:rFonts w:ascii="Courier New" w:hAnsi="Courier New" w:cs="Courier New"/>
                <w:b/>
                <w:sz w:val="20"/>
                <w:szCs w:val="20"/>
              </w:rPr>
            </w:pPr>
            <w:r>
              <w:rPr>
                <w:rFonts w:ascii="Courier New" w:hAnsi="Courier New" w:cs="Courier New"/>
                <w:b/>
                <w:sz w:val="20"/>
                <w:szCs w:val="20"/>
              </w:rPr>
              <w:t>18-CV-00804</w:t>
            </w:r>
          </w:p>
        </w:tc>
        <w:tc>
          <w:tcPr>
            <w:tcW w:w="1710" w:type="dxa"/>
          </w:tcPr>
          <w:p w:rsidR="00C6375F" w:rsidRDefault="00C6375F" w:rsidP="00C6375F">
            <w:pPr>
              <w:pStyle w:val="PlainText"/>
              <w:jc w:val="left"/>
              <w:rPr>
                <w:rFonts w:ascii="Courier New" w:hAnsi="Courier New" w:cs="Courier New"/>
                <w:b/>
                <w:sz w:val="20"/>
                <w:szCs w:val="20"/>
              </w:rPr>
            </w:pPr>
          </w:p>
          <w:p w:rsidR="00C6375F" w:rsidRDefault="00C6375F" w:rsidP="00C6375F">
            <w:pPr>
              <w:pStyle w:val="PlainText"/>
              <w:jc w:val="left"/>
              <w:rPr>
                <w:rFonts w:ascii="Courier New" w:hAnsi="Courier New" w:cs="Courier New"/>
                <w:b/>
                <w:sz w:val="20"/>
                <w:szCs w:val="20"/>
              </w:rPr>
            </w:pPr>
            <w:r>
              <w:rPr>
                <w:rFonts w:ascii="Courier New" w:hAnsi="Courier New" w:cs="Courier New"/>
                <w:b/>
                <w:sz w:val="20"/>
                <w:szCs w:val="20"/>
              </w:rPr>
              <w:t>(M.D. Fla.)</w:t>
            </w:r>
          </w:p>
        </w:tc>
        <w:tc>
          <w:tcPr>
            <w:tcW w:w="5760" w:type="dxa"/>
          </w:tcPr>
          <w:p w:rsidR="00C6375F" w:rsidRDefault="00C6375F" w:rsidP="00C6375F">
            <w:pPr>
              <w:pStyle w:val="PlainText"/>
              <w:jc w:val="left"/>
              <w:rPr>
                <w:rFonts w:ascii="Courier New" w:hAnsi="Courier New" w:cs="Courier New"/>
                <w:b/>
                <w:sz w:val="20"/>
                <w:szCs w:val="20"/>
              </w:rPr>
            </w:pPr>
          </w:p>
          <w:p w:rsidR="00C6375F" w:rsidRDefault="00C6375F" w:rsidP="00C6375F">
            <w:pPr>
              <w:pStyle w:val="PlainText"/>
              <w:jc w:val="left"/>
              <w:rPr>
                <w:rFonts w:ascii="Courier New" w:hAnsi="Courier New" w:cs="Courier New"/>
                <w:b/>
                <w:sz w:val="20"/>
                <w:szCs w:val="20"/>
              </w:rPr>
            </w:pPr>
            <w:r>
              <w:rPr>
                <w:rFonts w:ascii="Courier New" w:hAnsi="Courier New" w:cs="Courier New"/>
                <w:b/>
                <w:sz w:val="20"/>
                <w:szCs w:val="20"/>
              </w:rPr>
              <w:t>LaShannda Jones v. The Salvation Army</w:t>
            </w:r>
          </w:p>
          <w:p w:rsidR="00C6375F" w:rsidRPr="004F6EA4" w:rsidRDefault="00C6375F" w:rsidP="00C6375F">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4F6EA4">
              <w:rPr>
                <w:rFonts w:ascii="Courier New" w:hAnsi="Courier New" w:cs="Courier New"/>
                <w:sz w:val="20"/>
                <w:szCs w:val="20"/>
              </w:rPr>
              <w:t>that The Salvation Army violated the Fair Credit</w:t>
            </w:r>
            <w:r>
              <w:rPr>
                <w:rFonts w:ascii="Courier New" w:hAnsi="Courier New" w:cs="Courier New"/>
                <w:sz w:val="20"/>
                <w:szCs w:val="20"/>
              </w:rPr>
              <w:t xml:space="preserve"> </w:t>
            </w:r>
            <w:r w:rsidRPr="004F6EA4">
              <w:rPr>
                <w:rFonts w:ascii="Courier New" w:hAnsi="Courier New" w:cs="Courier New"/>
                <w:sz w:val="20"/>
                <w:szCs w:val="20"/>
              </w:rPr>
              <w:t>Reporting Act: (1) by procuring background checks on employees and job applicants without</w:t>
            </w:r>
            <w:r>
              <w:rPr>
                <w:rFonts w:ascii="Courier New" w:hAnsi="Courier New" w:cs="Courier New"/>
                <w:sz w:val="20"/>
                <w:szCs w:val="20"/>
              </w:rPr>
              <w:t xml:space="preserve"> </w:t>
            </w:r>
            <w:r w:rsidRPr="004F6EA4">
              <w:rPr>
                <w:rFonts w:ascii="Courier New" w:hAnsi="Courier New" w:cs="Courier New"/>
                <w:sz w:val="20"/>
                <w:szCs w:val="20"/>
              </w:rPr>
              <w:t>providing a “stand alone” disclosure informing them that a background check would be procured</w:t>
            </w:r>
            <w:r>
              <w:rPr>
                <w:rFonts w:ascii="Courier New" w:hAnsi="Courier New" w:cs="Courier New"/>
                <w:sz w:val="20"/>
                <w:szCs w:val="20"/>
              </w:rPr>
              <w:t xml:space="preserve"> </w:t>
            </w:r>
            <w:r w:rsidRPr="004F6EA4">
              <w:rPr>
                <w:rFonts w:ascii="Courier New" w:hAnsi="Courier New" w:cs="Courier New"/>
                <w:sz w:val="20"/>
                <w:szCs w:val="20"/>
              </w:rPr>
              <w:t>for employment purposes and without obtaining a proper authorization to obtain the background</w:t>
            </w:r>
          </w:p>
          <w:p w:rsidR="00C6375F" w:rsidRPr="004F6EA4" w:rsidRDefault="00C6375F" w:rsidP="00C6375F">
            <w:pPr>
              <w:pStyle w:val="PlainText"/>
              <w:jc w:val="left"/>
              <w:rPr>
                <w:rFonts w:ascii="Courier New" w:hAnsi="Courier New" w:cs="Courier New"/>
                <w:sz w:val="20"/>
                <w:szCs w:val="20"/>
              </w:rPr>
            </w:pPr>
            <w:r w:rsidRPr="004F6EA4">
              <w:rPr>
                <w:rFonts w:ascii="Courier New" w:hAnsi="Courier New" w:cs="Courier New"/>
                <w:sz w:val="20"/>
                <w:szCs w:val="20"/>
              </w:rPr>
              <w:t>check; and (2) by failing to provide notice to employees and job applicants before taking adverse</w:t>
            </w:r>
            <w:r>
              <w:rPr>
                <w:rFonts w:ascii="Courier New" w:hAnsi="Courier New" w:cs="Courier New"/>
                <w:sz w:val="20"/>
                <w:szCs w:val="20"/>
              </w:rPr>
              <w:t xml:space="preserve"> </w:t>
            </w:r>
            <w:r w:rsidRPr="004F6EA4">
              <w:rPr>
                <w:rFonts w:ascii="Courier New" w:hAnsi="Courier New" w:cs="Courier New"/>
                <w:sz w:val="20"/>
                <w:szCs w:val="20"/>
              </w:rPr>
              <w:t>actions based on information in the background checks.</w:t>
            </w:r>
          </w:p>
          <w:p w:rsidR="00C6375F" w:rsidRDefault="00C6375F" w:rsidP="00C6375F">
            <w:pPr>
              <w:pStyle w:val="PlainText"/>
              <w:jc w:val="left"/>
              <w:rPr>
                <w:rFonts w:ascii="Courier New" w:hAnsi="Courier New" w:cs="Courier New"/>
                <w:b/>
                <w:sz w:val="20"/>
                <w:szCs w:val="20"/>
              </w:rPr>
            </w:pPr>
          </w:p>
        </w:tc>
        <w:tc>
          <w:tcPr>
            <w:tcW w:w="1440" w:type="dxa"/>
          </w:tcPr>
          <w:p w:rsidR="00C6375F" w:rsidRDefault="00C6375F" w:rsidP="00C6375F">
            <w:pPr>
              <w:pStyle w:val="PlainText"/>
              <w:jc w:val="left"/>
              <w:rPr>
                <w:rFonts w:ascii="Courier New" w:hAnsi="Courier New" w:cs="Courier New"/>
                <w:b/>
                <w:sz w:val="20"/>
                <w:szCs w:val="20"/>
              </w:rPr>
            </w:pPr>
          </w:p>
          <w:p w:rsidR="00C6375F" w:rsidRDefault="00C6375F" w:rsidP="00B2332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6375F" w:rsidRDefault="00C6375F" w:rsidP="00C6375F">
            <w:pPr>
              <w:pStyle w:val="PlainText"/>
              <w:jc w:val="left"/>
              <w:rPr>
                <w:rFonts w:ascii="Courier New" w:hAnsi="Courier New" w:cs="Courier New"/>
                <w:b/>
                <w:noProof/>
                <w:sz w:val="20"/>
                <w:szCs w:val="20"/>
              </w:rPr>
            </w:pPr>
          </w:p>
          <w:p w:rsidR="00C6375F" w:rsidRDefault="00C6375F" w:rsidP="00C6375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6375F" w:rsidRDefault="00C6375F" w:rsidP="00C6375F">
            <w:pPr>
              <w:pStyle w:val="PlainText"/>
              <w:jc w:val="left"/>
              <w:rPr>
                <w:rFonts w:ascii="Courier New" w:hAnsi="Courier New" w:cs="Courier New"/>
                <w:b/>
                <w:noProof/>
                <w:sz w:val="20"/>
                <w:szCs w:val="20"/>
              </w:rPr>
            </w:pPr>
          </w:p>
          <w:p w:rsidR="00C6375F" w:rsidRPr="00C33AA0" w:rsidRDefault="00C6375F" w:rsidP="00C6375F">
            <w:pPr>
              <w:pStyle w:val="PlainText"/>
              <w:jc w:val="left"/>
              <w:rPr>
                <w:rFonts w:ascii="Courier New" w:hAnsi="Courier New" w:cs="Courier New"/>
                <w:b/>
                <w:noProof/>
                <w:sz w:val="16"/>
                <w:szCs w:val="16"/>
              </w:rPr>
            </w:pPr>
            <w:r w:rsidRPr="00C33AA0">
              <w:rPr>
                <w:rFonts w:ascii="Courier New" w:hAnsi="Courier New" w:cs="Courier New"/>
                <w:b/>
                <w:noProof/>
                <w:sz w:val="16"/>
                <w:szCs w:val="16"/>
              </w:rPr>
              <w:t>Brandon J. Hill</w:t>
            </w:r>
          </w:p>
          <w:p w:rsidR="00C6375F" w:rsidRPr="00C33AA0" w:rsidRDefault="00C6375F" w:rsidP="00C6375F">
            <w:pPr>
              <w:pStyle w:val="PlainText"/>
              <w:jc w:val="left"/>
              <w:rPr>
                <w:rFonts w:ascii="Courier New" w:hAnsi="Courier New" w:cs="Courier New"/>
                <w:b/>
                <w:noProof/>
                <w:sz w:val="16"/>
                <w:szCs w:val="16"/>
              </w:rPr>
            </w:pPr>
            <w:r w:rsidRPr="00C33AA0">
              <w:rPr>
                <w:rFonts w:ascii="Courier New" w:hAnsi="Courier New" w:cs="Courier New"/>
                <w:b/>
                <w:noProof/>
                <w:sz w:val="16"/>
                <w:szCs w:val="16"/>
              </w:rPr>
              <w:t>Wenzel Fenton Cabassa, P.A.</w:t>
            </w:r>
          </w:p>
          <w:p w:rsidR="00C6375F" w:rsidRPr="00C33AA0" w:rsidRDefault="00C6375F" w:rsidP="00C6375F">
            <w:pPr>
              <w:pStyle w:val="PlainText"/>
              <w:jc w:val="left"/>
              <w:rPr>
                <w:rFonts w:ascii="Courier New" w:hAnsi="Courier New" w:cs="Courier New"/>
                <w:b/>
                <w:noProof/>
                <w:sz w:val="16"/>
                <w:szCs w:val="16"/>
              </w:rPr>
            </w:pPr>
            <w:r w:rsidRPr="00C33AA0">
              <w:rPr>
                <w:rFonts w:ascii="Courier New" w:hAnsi="Courier New" w:cs="Courier New"/>
                <w:b/>
                <w:noProof/>
                <w:sz w:val="16"/>
                <w:szCs w:val="16"/>
              </w:rPr>
              <w:t>1110 North Florida Ave. Suite 300</w:t>
            </w:r>
          </w:p>
          <w:p w:rsidR="00C6375F" w:rsidRDefault="00C6375F" w:rsidP="00C6375F">
            <w:pPr>
              <w:pStyle w:val="PlainText"/>
              <w:jc w:val="left"/>
              <w:rPr>
                <w:rFonts w:ascii="Courier New" w:hAnsi="Courier New" w:cs="Courier New"/>
                <w:b/>
                <w:noProof/>
                <w:sz w:val="20"/>
                <w:szCs w:val="20"/>
              </w:rPr>
            </w:pPr>
            <w:r w:rsidRPr="00C33AA0">
              <w:rPr>
                <w:rFonts w:ascii="Courier New" w:hAnsi="Courier New" w:cs="Courier New"/>
                <w:b/>
                <w:noProof/>
                <w:sz w:val="16"/>
                <w:szCs w:val="16"/>
              </w:rPr>
              <w:t>Tampa, FL 33602</w:t>
            </w:r>
          </w:p>
        </w:tc>
      </w:tr>
      <w:tr w:rsidR="009430E7" w:rsidRPr="007167C0" w:rsidTr="00E45862">
        <w:tc>
          <w:tcPr>
            <w:tcW w:w="1443" w:type="dxa"/>
          </w:tcPr>
          <w:p w:rsidR="009430E7" w:rsidRDefault="009430E7" w:rsidP="004E5C78">
            <w:pPr>
              <w:pStyle w:val="PlainText"/>
              <w:rPr>
                <w:rFonts w:ascii="Courier New" w:hAnsi="Courier New" w:cs="Courier New"/>
                <w:b/>
                <w:sz w:val="20"/>
                <w:szCs w:val="20"/>
              </w:rPr>
            </w:pPr>
          </w:p>
          <w:p w:rsidR="009430E7" w:rsidRDefault="009430E7" w:rsidP="004E5C78">
            <w:pPr>
              <w:pStyle w:val="PlainText"/>
              <w:rPr>
                <w:rFonts w:ascii="Courier New" w:hAnsi="Courier New" w:cs="Courier New"/>
                <w:b/>
                <w:sz w:val="20"/>
                <w:szCs w:val="20"/>
              </w:rPr>
            </w:pPr>
            <w:r>
              <w:rPr>
                <w:rFonts w:ascii="Courier New" w:hAnsi="Courier New" w:cs="Courier New"/>
                <w:b/>
                <w:sz w:val="20"/>
                <w:szCs w:val="20"/>
              </w:rPr>
              <w:t>1-18-2019</w:t>
            </w:r>
          </w:p>
        </w:tc>
        <w:tc>
          <w:tcPr>
            <w:tcW w:w="1710" w:type="dxa"/>
          </w:tcPr>
          <w:p w:rsidR="009430E7" w:rsidRDefault="009430E7" w:rsidP="004E5C78">
            <w:pPr>
              <w:pStyle w:val="PlainText"/>
              <w:rPr>
                <w:rFonts w:ascii="Courier New" w:hAnsi="Courier New" w:cs="Courier New"/>
                <w:b/>
                <w:sz w:val="20"/>
                <w:szCs w:val="20"/>
              </w:rPr>
            </w:pPr>
          </w:p>
          <w:p w:rsidR="009430E7" w:rsidRDefault="009430E7" w:rsidP="004E5C78">
            <w:pPr>
              <w:pStyle w:val="PlainText"/>
              <w:rPr>
                <w:rFonts w:ascii="Courier New" w:hAnsi="Courier New" w:cs="Courier New"/>
                <w:b/>
                <w:sz w:val="20"/>
                <w:szCs w:val="20"/>
              </w:rPr>
            </w:pPr>
            <w:r>
              <w:rPr>
                <w:rFonts w:ascii="Courier New" w:hAnsi="Courier New" w:cs="Courier New"/>
                <w:b/>
                <w:sz w:val="20"/>
                <w:szCs w:val="20"/>
              </w:rPr>
              <w:t>13-CV-6147</w:t>
            </w:r>
          </w:p>
        </w:tc>
        <w:tc>
          <w:tcPr>
            <w:tcW w:w="1710" w:type="dxa"/>
          </w:tcPr>
          <w:p w:rsidR="009430E7" w:rsidRDefault="009430E7" w:rsidP="004E5C78">
            <w:pPr>
              <w:pStyle w:val="PlainText"/>
              <w:rPr>
                <w:rFonts w:ascii="Courier New" w:hAnsi="Courier New" w:cs="Courier New"/>
                <w:b/>
                <w:sz w:val="20"/>
                <w:szCs w:val="20"/>
              </w:rPr>
            </w:pPr>
          </w:p>
          <w:p w:rsidR="009430E7" w:rsidRDefault="009430E7" w:rsidP="004E5C78">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9430E7" w:rsidRDefault="009430E7" w:rsidP="004E5C78">
            <w:pPr>
              <w:pStyle w:val="PlainText"/>
              <w:jc w:val="left"/>
              <w:rPr>
                <w:rFonts w:ascii="Courier New" w:hAnsi="Courier New" w:cs="Courier New"/>
                <w:b/>
                <w:sz w:val="20"/>
                <w:szCs w:val="20"/>
              </w:rPr>
            </w:pPr>
          </w:p>
          <w:p w:rsidR="009430E7" w:rsidRPr="00151671" w:rsidRDefault="009430E7" w:rsidP="004E5C78">
            <w:pPr>
              <w:pStyle w:val="PlainText"/>
              <w:jc w:val="left"/>
              <w:rPr>
                <w:rFonts w:ascii="Courier New" w:hAnsi="Courier New" w:cs="Courier New"/>
                <w:b/>
                <w:sz w:val="20"/>
                <w:szCs w:val="20"/>
              </w:rPr>
            </w:pPr>
            <w:r w:rsidRPr="00151671">
              <w:rPr>
                <w:rFonts w:ascii="Courier New" w:hAnsi="Courier New" w:cs="Courier New"/>
                <w:b/>
                <w:sz w:val="20"/>
                <w:szCs w:val="20"/>
              </w:rPr>
              <w:t>Cynthia Hill, Gail Williams, Denice Inman, Vicki Gordon, Rolando Lopez, Taura Pate, Ellen Ennis, and Andrea Holly v. The City of New York, et al.</w:t>
            </w:r>
          </w:p>
          <w:p w:rsidR="009430E7" w:rsidRPr="00151671" w:rsidRDefault="009430E7" w:rsidP="004E5C78">
            <w:pPr>
              <w:pStyle w:val="PlainText"/>
              <w:jc w:val="left"/>
              <w:rPr>
                <w:rFonts w:ascii="Courier New" w:hAnsi="Courier New" w:cs="Courier New"/>
                <w:b/>
                <w:sz w:val="20"/>
                <w:szCs w:val="20"/>
              </w:rPr>
            </w:pPr>
            <w:r w:rsidRPr="00151671">
              <w:rPr>
                <w:rFonts w:ascii="Courier New" w:hAnsi="Courier New" w:cs="Courier New"/>
                <w:b/>
                <w:sz w:val="20"/>
                <w:szCs w:val="20"/>
              </w:rPr>
              <w:t>Re Defendants: Michael Bloomberg as Mayor of the City of New York Raymond Kelly, Police Commissioner Richard F. Napolitano, Charles F. Dowd, Michael V. Polito, Ijubomir Belusic, Francis Kelly, Donald Church, David Litchenstein, and Local 1549, District Council 37, AFSME, AFLCIO; and John and Jane Does 1-20 (said names being fictitious, the persons intended being those who aided and abetted the unlawful conduct of the named Defendants)</w:t>
            </w:r>
          </w:p>
          <w:p w:rsidR="009430E7" w:rsidRDefault="009430E7" w:rsidP="004E5C78">
            <w:pPr>
              <w:pStyle w:val="PlainText"/>
              <w:jc w:val="left"/>
              <w:rPr>
                <w:rFonts w:ascii="Courier New" w:hAnsi="Courier New" w:cs="Courier New"/>
                <w:b/>
                <w:sz w:val="20"/>
                <w:szCs w:val="20"/>
              </w:rPr>
            </w:pPr>
            <w:r w:rsidRPr="00C6375F">
              <w:rPr>
                <w:rFonts w:ascii="Courier New" w:hAnsi="Courier New" w:cs="Courier New"/>
                <w:sz w:val="20"/>
                <w:szCs w:val="20"/>
              </w:rPr>
              <w:t>Plaintiffs as Class Representative filed this action on behalf of themselves and other class members seeking to improve working conditions in the NYPD’s Communication Section.</w:t>
            </w:r>
            <w:r w:rsidRPr="00151671">
              <w:rPr>
                <w:rFonts w:ascii="Courier New" w:hAnsi="Courier New" w:cs="Courier New"/>
                <w:b/>
                <w:sz w:val="20"/>
                <w:szCs w:val="20"/>
              </w:rPr>
              <w:t xml:space="preserve"> </w:t>
            </w:r>
            <w:r w:rsidRPr="00C6375F">
              <w:rPr>
                <w:rFonts w:ascii="Courier New" w:hAnsi="Courier New" w:cs="Courier New"/>
                <w:sz w:val="20"/>
                <w:szCs w:val="20"/>
              </w:rPr>
              <w:t xml:space="preserve">Plaintiffs sought to do this by brining claims alleging violations of their rights under 42 U.S.C.  </w:t>
            </w:r>
            <w:r w:rsidRPr="00C6375F">
              <w:rPr>
                <w:rFonts w:asciiTheme="minorHAnsi" w:hAnsiTheme="minorHAnsi" w:cstheme="minorHAnsi"/>
                <w:sz w:val="20"/>
                <w:szCs w:val="20"/>
              </w:rPr>
              <w:t>§</w:t>
            </w:r>
            <w:r w:rsidRPr="00C6375F">
              <w:rPr>
                <w:rFonts w:ascii="Courier New" w:hAnsi="Courier New" w:cs="Courier New"/>
                <w:sz w:val="20"/>
                <w:szCs w:val="20"/>
              </w:rPr>
              <w:t xml:space="preserve"> 1981 pursuant to 42 U.S.C. </w:t>
            </w:r>
            <w:r w:rsidRPr="00C6375F">
              <w:rPr>
                <w:rFonts w:asciiTheme="minorHAnsi" w:hAnsiTheme="minorHAnsi" w:cstheme="minorHAnsi"/>
                <w:sz w:val="20"/>
                <w:szCs w:val="20"/>
              </w:rPr>
              <w:t>§</w:t>
            </w:r>
            <w:r w:rsidRPr="00C6375F">
              <w:rPr>
                <w:rFonts w:ascii="Courier New" w:hAnsi="Courier New" w:cs="Courier New"/>
                <w:sz w:val="20"/>
                <w:szCs w:val="20"/>
              </w:rPr>
              <w:t xml:space="preserve"> 1983, the New York State Human Rights Law, the New York City Human Rights Law, The Family Medical Leave Act (“FMLA”), 29 U.S.C. </w:t>
            </w:r>
            <w:r w:rsidRPr="00C6375F">
              <w:rPr>
                <w:rFonts w:asciiTheme="minorHAnsi" w:hAnsiTheme="minorHAnsi" w:cstheme="minorHAnsi"/>
                <w:sz w:val="20"/>
                <w:szCs w:val="20"/>
              </w:rPr>
              <w:t>§§</w:t>
            </w:r>
            <w:r w:rsidRPr="00C6375F">
              <w:rPr>
                <w:rFonts w:ascii="Courier New" w:hAnsi="Courier New" w:cs="Courier New"/>
                <w:sz w:val="20"/>
                <w:szCs w:val="20"/>
              </w:rPr>
              <w:t xml:space="preserve"> 2601, et seq., the New York State Public Employees’ Fair Employment Act of 1967, the New York Civil Service Law, </w:t>
            </w:r>
            <w:r w:rsidRPr="00C6375F">
              <w:rPr>
                <w:rFonts w:asciiTheme="minorHAnsi" w:hAnsiTheme="minorHAnsi" w:cstheme="minorHAnsi"/>
                <w:sz w:val="20"/>
                <w:szCs w:val="20"/>
              </w:rPr>
              <w:t>§</w:t>
            </w:r>
            <w:r w:rsidRPr="00C6375F">
              <w:rPr>
                <w:rFonts w:ascii="Courier New" w:hAnsi="Courier New" w:cs="Courier New"/>
                <w:sz w:val="20"/>
                <w:szCs w:val="20"/>
              </w:rPr>
              <w:t xml:space="preserve"> 200 et seq. (the “Taylor Law”), the New York City Collective Bargaining Law, and New York Labor Law </w:t>
            </w:r>
            <w:r w:rsidRPr="00C6375F">
              <w:rPr>
                <w:rFonts w:asciiTheme="minorHAnsi" w:hAnsiTheme="minorHAnsi" w:cstheme="minorHAnsi"/>
                <w:sz w:val="20"/>
                <w:szCs w:val="20"/>
              </w:rPr>
              <w:t>§</w:t>
            </w:r>
            <w:r w:rsidRPr="00C6375F">
              <w:rPr>
                <w:rFonts w:ascii="Courier New" w:hAnsi="Courier New" w:cs="Courier New"/>
                <w:sz w:val="20"/>
                <w:szCs w:val="20"/>
              </w:rPr>
              <w:t xml:space="preserve"> 162.</w:t>
            </w:r>
            <w:r w:rsidR="00C6375F">
              <w:rPr>
                <w:rFonts w:ascii="Courier New" w:hAnsi="Courier New" w:cs="Courier New"/>
                <w:sz w:val="20"/>
                <w:szCs w:val="20"/>
              </w:rPr>
              <w:t xml:space="preserve"> </w:t>
            </w:r>
            <w:r w:rsidRPr="00C6375F">
              <w:rPr>
                <w:rFonts w:ascii="Courier New" w:hAnsi="Courier New" w:cs="Courier New"/>
                <w:sz w:val="20"/>
                <w:szCs w:val="20"/>
              </w:rPr>
              <w:t>Specifically, Plaintiffs complain that, starting in 5-2013, City Defendants have discriminated against them based on their race by cancelling sick leave, mandating overtime, and subjecting them to unfair discipline and that City Defendants have interfered with their ability to request and use approved FMLA leave or retaliated against them for doing so.</w:t>
            </w:r>
          </w:p>
          <w:p w:rsidR="009430E7" w:rsidRDefault="009430E7" w:rsidP="004E5C78">
            <w:pPr>
              <w:pStyle w:val="PlainText"/>
              <w:jc w:val="left"/>
              <w:rPr>
                <w:rFonts w:ascii="Courier New" w:hAnsi="Courier New" w:cs="Courier New"/>
                <w:b/>
                <w:sz w:val="20"/>
                <w:szCs w:val="20"/>
              </w:rPr>
            </w:pPr>
          </w:p>
        </w:tc>
        <w:tc>
          <w:tcPr>
            <w:tcW w:w="1440" w:type="dxa"/>
          </w:tcPr>
          <w:p w:rsidR="009430E7" w:rsidRDefault="009430E7" w:rsidP="004E5C78">
            <w:pPr>
              <w:pStyle w:val="PlainText"/>
              <w:rPr>
                <w:rFonts w:ascii="Courier New" w:hAnsi="Courier New" w:cs="Courier New"/>
                <w:b/>
                <w:sz w:val="20"/>
                <w:szCs w:val="20"/>
              </w:rPr>
            </w:pPr>
          </w:p>
          <w:p w:rsidR="009430E7" w:rsidRDefault="009430E7" w:rsidP="004E5C78">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430E7" w:rsidRDefault="009430E7" w:rsidP="004E5C78">
            <w:pPr>
              <w:pStyle w:val="PlainText"/>
              <w:jc w:val="left"/>
              <w:rPr>
                <w:rFonts w:ascii="Courier New" w:hAnsi="Courier New" w:cs="Courier New"/>
                <w:b/>
                <w:noProof/>
                <w:sz w:val="20"/>
                <w:szCs w:val="20"/>
              </w:rPr>
            </w:pPr>
          </w:p>
          <w:p w:rsidR="009430E7" w:rsidRDefault="009430E7" w:rsidP="004E5C7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9430E7" w:rsidRDefault="009430E7" w:rsidP="004E5C78">
            <w:pPr>
              <w:pStyle w:val="PlainText"/>
              <w:jc w:val="left"/>
              <w:rPr>
                <w:rFonts w:ascii="Courier New" w:hAnsi="Courier New" w:cs="Courier New"/>
                <w:b/>
                <w:noProof/>
                <w:sz w:val="20"/>
                <w:szCs w:val="20"/>
              </w:rPr>
            </w:pPr>
          </w:p>
          <w:p w:rsidR="009430E7" w:rsidRPr="00C71BF2" w:rsidRDefault="00C71BF2" w:rsidP="004E5C78">
            <w:pPr>
              <w:pStyle w:val="PlainText"/>
              <w:jc w:val="left"/>
              <w:rPr>
                <w:rFonts w:ascii="Courier New" w:hAnsi="Courier New" w:cs="Courier New"/>
                <w:b/>
                <w:noProof/>
                <w:sz w:val="18"/>
                <w:szCs w:val="18"/>
              </w:rPr>
            </w:pPr>
            <w:r w:rsidRPr="00C71BF2">
              <w:rPr>
                <w:rFonts w:ascii="Courier New" w:hAnsi="Courier New" w:cs="Courier New"/>
                <w:b/>
                <w:noProof/>
                <w:sz w:val="18"/>
                <w:szCs w:val="18"/>
              </w:rPr>
              <w:t xml:space="preserve">Maduegbuna Cooper </w:t>
            </w:r>
            <w:r w:rsidR="009430E7" w:rsidRPr="00C71BF2">
              <w:rPr>
                <w:rFonts w:ascii="Courier New" w:hAnsi="Courier New" w:cs="Courier New"/>
                <w:b/>
                <w:noProof/>
                <w:sz w:val="18"/>
                <w:szCs w:val="18"/>
              </w:rPr>
              <w:t>LLP</w:t>
            </w:r>
          </w:p>
          <w:p w:rsidR="009430E7" w:rsidRPr="00C71BF2" w:rsidRDefault="009430E7" w:rsidP="004E5C78">
            <w:pPr>
              <w:pStyle w:val="PlainText"/>
              <w:jc w:val="left"/>
              <w:rPr>
                <w:rFonts w:ascii="Courier New" w:hAnsi="Courier New" w:cs="Courier New"/>
                <w:b/>
                <w:noProof/>
                <w:sz w:val="18"/>
                <w:szCs w:val="18"/>
              </w:rPr>
            </w:pPr>
            <w:r w:rsidRPr="00C71BF2">
              <w:rPr>
                <w:rFonts w:ascii="Courier New" w:hAnsi="Courier New" w:cs="Courier New"/>
                <w:b/>
                <w:noProof/>
                <w:sz w:val="18"/>
                <w:szCs w:val="18"/>
              </w:rPr>
              <w:t>30 Wall Street</w:t>
            </w:r>
          </w:p>
          <w:p w:rsidR="009430E7" w:rsidRPr="00C71BF2" w:rsidRDefault="009430E7" w:rsidP="004E5C78">
            <w:pPr>
              <w:pStyle w:val="PlainText"/>
              <w:jc w:val="left"/>
              <w:rPr>
                <w:rFonts w:ascii="Courier New" w:hAnsi="Courier New" w:cs="Courier New"/>
                <w:b/>
                <w:noProof/>
                <w:sz w:val="18"/>
                <w:szCs w:val="18"/>
              </w:rPr>
            </w:pPr>
            <w:r w:rsidRPr="00C71BF2">
              <w:rPr>
                <w:rFonts w:ascii="Courier New" w:hAnsi="Courier New" w:cs="Courier New"/>
                <w:b/>
                <w:noProof/>
                <w:sz w:val="18"/>
                <w:szCs w:val="18"/>
              </w:rPr>
              <w:t>8th Floor</w:t>
            </w:r>
          </w:p>
          <w:p w:rsidR="009430E7" w:rsidRPr="00C71BF2" w:rsidRDefault="009430E7" w:rsidP="004E5C78">
            <w:pPr>
              <w:pStyle w:val="PlainText"/>
              <w:jc w:val="left"/>
              <w:rPr>
                <w:rFonts w:ascii="Courier New" w:hAnsi="Courier New" w:cs="Courier New"/>
                <w:b/>
                <w:noProof/>
                <w:sz w:val="18"/>
                <w:szCs w:val="18"/>
              </w:rPr>
            </w:pPr>
            <w:r w:rsidRPr="00C71BF2">
              <w:rPr>
                <w:rFonts w:ascii="Courier New" w:hAnsi="Courier New" w:cs="Courier New"/>
                <w:b/>
                <w:noProof/>
                <w:sz w:val="18"/>
                <w:szCs w:val="18"/>
              </w:rPr>
              <w:t>New York, New York 10005</w:t>
            </w:r>
          </w:p>
          <w:p w:rsidR="009430E7" w:rsidRPr="00C71BF2" w:rsidRDefault="009430E7" w:rsidP="004E5C78">
            <w:pPr>
              <w:pStyle w:val="PlainText"/>
              <w:jc w:val="left"/>
              <w:rPr>
                <w:rFonts w:ascii="Courier New" w:hAnsi="Courier New" w:cs="Courier New"/>
                <w:b/>
                <w:noProof/>
                <w:sz w:val="18"/>
                <w:szCs w:val="18"/>
              </w:rPr>
            </w:pPr>
          </w:p>
          <w:p w:rsidR="009430E7" w:rsidRDefault="009430E7" w:rsidP="004E5C78">
            <w:pPr>
              <w:pStyle w:val="PlainText"/>
              <w:jc w:val="left"/>
              <w:rPr>
                <w:rFonts w:ascii="Courier New" w:hAnsi="Courier New" w:cs="Courier New"/>
                <w:b/>
                <w:noProof/>
                <w:sz w:val="20"/>
                <w:szCs w:val="20"/>
              </w:rPr>
            </w:pPr>
            <w:r w:rsidRPr="00C71BF2">
              <w:rPr>
                <w:rFonts w:ascii="Courier New" w:hAnsi="Courier New" w:cs="Courier New"/>
                <w:b/>
                <w:noProof/>
                <w:sz w:val="18"/>
                <w:szCs w:val="18"/>
              </w:rPr>
              <w:t>212 232-0155 (Ph.)</w:t>
            </w:r>
          </w:p>
        </w:tc>
      </w:tr>
      <w:tr w:rsidR="00C6375F" w:rsidRPr="007167C0" w:rsidTr="00E45862">
        <w:tc>
          <w:tcPr>
            <w:tcW w:w="1443" w:type="dxa"/>
          </w:tcPr>
          <w:p w:rsidR="00C6375F" w:rsidRDefault="00C6375F" w:rsidP="00C6375F">
            <w:pPr>
              <w:pStyle w:val="PlainText"/>
              <w:rPr>
                <w:rFonts w:ascii="Courier New" w:hAnsi="Courier New" w:cs="Courier New"/>
                <w:b/>
                <w:sz w:val="20"/>
                <w:szCs w:val="20"/>
              </w:rPr>
            </w:pPr>
          </w:p>
          <w:p w:rsidR="00C6375F" w:rsidRDefault="00C6375F" w:rsidP="00C6375F">
            <w:pPr>
              <w:pStyle w:val="PlainText"/>
              <w:rPr>
                <w:rFonts w:ascii="Courier New" w:hAnsi="Courier New" w:cs="Courier New"/>
                <w:b/>
                <w:sz w:val="20"/>
                <w:szCs w:val="20"/>
              </w:rPr>
            </w:pPr>
            <w:r>
              <w:rPr>
                <w:rFonts w:ascii="Courier New" w:hAnsi="Courier New" w:cs="Courier New"/>
                <w:b/>
                <w:sz w:val="20"/>
                <w:szCs w:val="20"/>
              </w:rPr>
              <w:t>1-18-2019</w:t>
            </w:r>
          </w:p>
        </w:tc>
        <w:tc>
          <w:tcPr>
            <w:tcW w:w="1710" w:type="dxa"/>
          </w:tcPr>
          <w:p w:rsidR="00C6375F" w:rsidRDefault="00C6375F" w:rsidP="00C6375F">
            <w:pPr>
              <w:pStyle w:val="PlainText"/>
              <w:rPr>
                <w:rFonts w:ascii="Courier New" w:hAnsi="Courier New" w:cs="Courier New"/>
                <w:b/>
                <w:sz w:val="20"/>
                <w:szCs w:val="20"/>
              </w:rPr>
            </w:pPr>
          </w:p>
          <w:p w:rsidR="00C6375F" w:rsidRDefault="00C6375F" w:rsidP="00C6375F">
            <w:pPr>
              <w:pStyle w:val="PlainText"/>
              <w:rPr>
                <w:rFonts w:ascii="Courier New" w:hAnsi="Courier New" w:cs="Courier New"/>
                <w:b/>
                <w:sz w:val="20"/>
                <w:szCs w:val="20"/>
              </w:rPr>
            </w:pPr>
            <w:r>
              <w:rPr>
                <w:rFonts w:ascii="Courier New" w:hAnsi="Courier New" w:cs="Courier New"/>
                <w:b/>
                <w:sz w:val="20"/>
                <w:szCs w:val="20"/>
              </w:rPr>
              <w:t>14-CV-03074</w:t>
            </w:r>
          </w:p>
        </w:tc>
        <w:tc>
          <w:tcPr>
            <w:tcW w:w="1710" w:type="dxa"/>
          </w:tcPr>
          <w:p w:rsidR="00C6375F" w:rsidRDefault="00C6375F" w:rsidP="00C6375F">
            <w:pPr>
              <w:pStyle w:val="PlainText"/>
              <w:rPr>
                <w:rFonts w:ascii="Courier New" w:hAnsi="Courier New" w:cs="Courier New"/>
                <w:b/>
                <w:sz w:val="20"/>
                <w:szCs w:val="20"/>
              </w:rPr>
            </w:pPr>
          </w:p>
          <w:p w:rsidR="00C6375F" w:rsidRDefault="00E72892" w:rsidP="00C6375F">
            <w:pPr>
              <w:pStyle w:val="PlainText"/>
              <w:rPr>
                <w:rFonts w:ascii="Courier New" w:hAnsi="Courier New" w:cs="Courier New"/>
                <w:b/>
                <w:sz w:val="20"/>
                <w:szCs w:val="20"/>
              </w:rPr>
            </w:pPr>
            <w:r>
              <w:rPr>
                <w:rFonts w:ascii="Courier New" w:hAnsi="Courier New" w:cs="Courier New"/>
                <w:b/>
                <w:sz w:val="20"/>
                <w:szCs w:val="20"/>
              </w:rPr>
              <w:t>(D. Cal</w:t>
            </w:r>
            <w:r w:rsidR="00C6375F">
              <w:rPr>
                <w:rFonts w:ascii="Courier New" w:hAnsi="Courier New" w:cs="Courier New"/>
                <w:b/>
                <w:sz w:val="20"/>
                <w:szCs w:val="20"/>
              </w:rPr>
              <w:t>.)</w:t>
            </w:r>
          </w:p>
        </w:tc>
        <w:tc>
          <w:tcPr>
            <w:tcW w:w="5760" w:type="dxa"/>
          </w:tcPr>
          <w:p w:rsidR="00C6375F" w:rsidRDefault="00C6375F" w:rsidP="00C6375F">
            <w:pPr>
              <w:pStyle w:val="PlainText"/>
              <w:jc w:val="left"/>
              <w:rPr>
                <w:rFonts w:ascii="Courier New" w:hAnsi="Courier New" w:cs="Courier New"/>
                <w:b/>
                <w:sz w:val="20"/>
                <w:szCs w:val="20"/>
              </w:rPr>
            </w:pPr>
          </w:p>
          <w:p w:rsidR="00C6375F" w:rsidRDefault="00C6375F" w:rsidP="00C6375F">
            <w:pPr>
              <w:pStyle w:val="PlainText"/>
              <w:jc w:val="left"/>
              <w:rPr>
                <w:rFonts w:ascii="Courier New" w:hAnsi="Courier New" w:cs="Courier New"/>
                <w:b/>
                <w:sz w:val="20"/>
                <w:szCs w:val="20"/>
              </w:rPr>
            </w:pPr>
            <w:r>
              <w:rPr>
                <w:rFonts w:ascii="Courier New" w:hAnsi="Courier New" w:cs="Courier New"/>
                <w:b/>
                <w:sz w:val="20"/>
                <w:szCs w:val="20"/>
              </w:rPr>
              <w:t>Morgan A. Taylor v. Professional Placement Services, LLC and Kohl’s Department Stores, Inc.</w:t>
            </w:r>
          </w:p>
          <w:p w:rsidR="00C6375F" w:rsidRDefault="00C6375F" w:rsidP="00C6375F">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C33AA0">
              <w:rPr>
                <w:rFonts w:ascii="Courier New" w:hAnsi="Courier New" w:cs="Courier New"/>
                <w:sz w:val="20"/>
                <w:szCs w:val="20"/>
              </w:rPr>
              <w:t>that PPS directed prerecorded "direct-to-voicemail" messages to cellular telephone</w:t>
            </w:r>
            <w:r>
              <w:rPr>
                <w:rFonts w:ascii="Courier New" w:hAnsi="Courier New" w:cs="Courier New"/>
                <w:sz w:val="20"/>
                <w:szCs w:val="20"/>
              </w:rPr>
              <w:t xml:space="preserve"> </w:t>
            </w:r>
            <w:r w:rsidRPr="00C33AA0">
              <w:rPr>
                <w:rFonts w:ascii="Courier New" w:hAnsi="Courier New" w:cs="Courier New"/>
                <w:sz w:val="20"/>
                <w:szCs w:val="20"/>
              </w:rPr>
              <w:t>numbers related to consumer debts in violation of the Telephone Consumer Protection Act</w:t>
            </w:r>
            <w:r>
              <w:rPr>
                <w:rFonts w:ascii="Courier New" w:hAnsi="Courier New" w:cs="Courier New"/>
                <w:sz w:val="20"/>
                <w:szCs w:val="20"/>
              </w:rPr>
              <w:t xml:space="preserve"> </w:t>
            </w:r>
            <w:r w:rsidRPr="00C33AA0">
              <w:rPr>
                <w:rFonts w:ascii="Courier New" w:hAnsi="Courier New" w:cs="Courier New"/>
                <w:sz w:val="20"/>
                <w:szCs w:val="20"/>
              </w:rPr>
              <w:t xml:space="preserve">("TCPA"), 47 U.S.C. </w:t>
            </w:r>
            <w:r w:rsidRPr="00E72892">
              <w:rPr>
                <w:rFonts w:asciiTheme="minorHAnsi" w:hAnsiTheme="minorHAnsi" w:cstheme="minorHAnsi"/>
                <w:sz w:val="20"/>
                <w:szCs w:val="20"/>
              </w:rPr>
              <w:t>§</w:t>
            </w:r>
            <w:r w:rsidRPr="00C33AA0">
              <w:rPr>
                <w:rFonts w:ascii="Courier New" w:hAnsi="Courier New" w:cs="Courier New"/>
                <w:sz w:val="20"/>
                <w:szCs w:val="20"/>
              </w:rPr>
              <w:t xml:space="preserve"> 227(b ). Plaintiff alleges the contacts were telephone calls made using</w:t>
            </w:r>
            <w:r>
              <w:rPr>
                <w:rFonts w:ascii="Courier New" w:hAnsi="Courier New" w:cs="Courier New"/>
                <w:sz w:val="20"/>
                <w:szCs w:val="20"/>
              </w:rPr>
              <w:t xml:space="preserve"> </w:t>
            </w:r>
            <w:r w:rsidRPr="00C33AA0">
              <w:rPr>
                <w:rFonts w:ascii="Courier New" w:hAnsi="Courier New" w:cs="Courier New"/>
                <w:sz w:val="20"/>
                <w:szCs w:val="20"/>
              </w:rPr>
              <w:t>technology that automatically places voice mail messages on cellular telephones without the cell</w:t>
            </w:r>
            <w:r>
              <w:rPr>
                <w:rFonts w:ascii="Courier New" w:hAnsi="Courier New" w:cs="Courier New"/>
                <w:sz w:val="20"/>
                <w:szCs w:val="20"/>
              </w:rPr>
              <w:t xml:space="preserve"> </w:t>
            </w:r>
            <w:r w:rsidRPr="00C33AA0">
              <w:rPr>
                <w:rFonts w:ascii="Courier New" w:hAnsi="Courier New" w:cs="Courier New"/>
                <w:sz w:val="20"/>
                <w:szCs w:val="20"/>
              </w:rPr>
              <w:t>phone ever ringing.</w:t>
            </w:r>
          </w:p>
          <w:p w:rsidR="00C71BF2" w:rsidRDefault="00C71BF2" w:rsidP="00C6375F">
            <w:pPr>
              <w:pStyle w:val="PlainText"/>
              <w:jc w:val="left"/>
              <w:rPr>
                <w:rFonts w:ascii="Courier New" w:hAnsi="Courier New" w:cs="Courier New"/>
                <w:b/>
                <w:sz w:val="20"/>
                <w:szCs w:val="20"/>
              </w:rPr>
            </w:pPr>
          </w:p>
        </w:tc>
        <w:tc>
          <w:tcPr>
            <w:tcW w:w="1440" w:type="dxa"/>
          </w:tcPr>
          <w:p w:rsidR="00C6375F" w:rsidRDefault="00C6375F" w:rsidP="00C6375F">
            <w:pPr>
              <w:pStyle w:val="PlainText"/>
              <w:jc w:val="left"/>
              <w:rPr>
                <w:rFonts w:ascii="Courier New" w:hAnsi="Courier New" w:cs="Courier New"/>
                <w:b/>
                <w:sz w:val="20"/>
                <w:szCs w:val="20"/>
              </w:rPr>
            </w:pPr>
          </w:p>
          <w:p w:rsidR="00C6375F" w:rsidRDefault="00C6375F" w:rsidP="00C6375F">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6375F" w:rsidRDefault="00C6375F" w:rsidP="00C6375F">
            <w:pPr>
              <w:pStyle w:val="PlainText"/>
              <w:jc w:val="left"/>
              <w:rPr>
                <w:rFonts w:ascii="Courier New" w:hAnsi="Courier New" w:cs="Courier New"/>
                <w:b/>
                <w:noProof/>
                <w:sz w:val="20"/>
                <w:szCs w:val="20"/>
              </w:rPr>
            </w:pPr>
          </w:p>
          <w:p w:rsidR="00C6375F" w:rsidRDefault="00C6375F" w:rsidP="00C6375F">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6375F" w:rsidRDefault="00C6375F" w:rsidP="00C6375F">
            <w:pPr>
              <w:pStyle w:val="PlainText"/>
              <w:jc w:val="left"/>
              <w:rPr>
                <w:rFonts w:ascii="Courier New" w:hAnsi="Courier New" w:cs="Courier New"/>
                <w:b/>
                <w:noProof/>
                <w:sz w:val="20"/>
                <w:szCs w:val="20"/>
              </w:rPr>
            </w:pPr>
          </w:p>
          <w:p w:rsidR="00C6375F" w:rsidRPr="00C33AA0" w:rsidRDefault="00C6375F" w:rsidP="00C6375F">
            <w:pPr>
              <w:pStyle w:val="PlainText"/>
              <w:jc w:val="left"/>
              <w:rPr>
                <w:rFonts w:ascii="Courier New" w:hAnsi="Courier New" w:cs="Courier New"/>
                <w:b/>
                <w:noProof/>
                <w:sz w:val="20"/>
                <w:szCs w:val="20"/>
              </w:rPr>
            </w:pPr>
            <w:r w:rsidRPr="00C33AA0">
              <w:rPr>
                <w:rFonts w:ascii="Courier New" w:hAnsi="Courier New" w:cs="Courier New"/>
                <w:b/>
                <w:noProof/>
                <w:sz w:val="20"/>
                <w:szCs w:val="20"/>
              </w:rPr>
              <w:t>Alexander H. Burke</w:t>
            </w:r>
          </w:p>
          <w:p w:rsidR="00C6375F" w:rsidRPr="00C33AA0" w:rsidRDefault="00C6375F" w:rsidP="00C6375F">
            <w:pPr>
              <w:pStyle w:val="PlainText"/>
              <w:jc w:val="left"/>
              <w:rPr>
                <w:rFonts w:ascii="Courier New" w:hAnsi="Courier New" w:cs="Courier New"/>
                <w:b/>
                <w:noProof/>
                <w:sz w:val="20"/>
                <w:szCs w:val="20"/>
              </w:rPr>
            </w:pPr>
            <w:r w:rsidRPr="00C33AA0">
              <w:rPr>
                <w:rFonts w:ascii="Courier New" w:hAnsi="Courier New" w:cs="Courier New"/>
                <w:b/>
                <w:noProof/>
                <w:sz w:val="20"/>
                <w:szCs w:val="20"/>
              </w:rPr>
              <w:t>Burke Law Offices, LLC</w:t>
            </w:r>
          </w:p>
          <w:p w:rsidR="00C6375F" w:rsidRPr="00C33AA0" w:rsidRDefault="00C6375F" w:rsidP="00C6375F">
            <w:pPr>
              <w:pStyle w:val="PlainText"/>
              <w:jc w:val="left"/>
              <w:rPr>
                <w:rFonts w:ascii="Courier New" w:hAnsi="Courier New" w:cs="Courier New"/>
                <w:b/>
                <w:noProof/>
                <w:sz w:val="20"/>
                <w:szCs w:val="20"/>
              </w:rPr>
            </w:pPr>
            <w:r>
              <w:rPr>
                <w:rFonts w:ascii="Courier New" w:hAnsi="Courier New" w:cs="Courier New"/>
                <w:b/>
                <w:noProof/>
                <w:sz w:val="20"/>
                <w:szCs w:val="20"/>
              </w:rPr>
              <w:t>155 N. Michigan Ave.</w:t>
            </w:r>
            <w:r w:rsidRPr="00C33AA0">
              <w:rPr>
                <w:rFonts w:ascii="Courier New" w:hAnsi="Courier New" w:cs="Courier New"/>
                <w:b/>
                <w:noProof/>
                <w:sz w:val="20"/>
                <w:szCs w:val="20"/>
              </w:rPr>
              <w:t xml:space="preserve"> Ste. 9020</w:t>
            </w:r>
          </w:p>
          <w:p w:rsidR="00C6375F" w:rsidRDefault="00C6375F" w:rsidP="00C6375F">
            <w:pPr>
              <w:pStyle w:val="PlainText"/>
              <w:jc w:val="left"/>
              <w:rPr>
                <w:rFonts w:ascii="Courier New" w:hAnsi="Courier New" w:cs="Courier New"/>
                <w:b/>
                <w:noProof/>
                <w:sz w:val="20"/>
                <w:szCs w:val="20"/>
              </w:rPr>
            </w:pPr>
            <w:r w:rsidRPr="00C33AA0">
              <w:rPr>
                <w:rFonts w:ascii="Courier New" w:hAnsi="Courier New" w:cs="Courier New"/>
                <w:b/>
                <w:noProof/>
                <w:sz w:val="20"/>
                <w:szCs w:val="20"/>
              </w:rPr>
              <w:t>Chicago, IL 60601</w:t>
            </w:r>
          </w:p>
        </w:tc>
      </w:tr>
      <w:tr w:rsidR="00057A3B" w:rsidRPr="007167C0" w:rsidTr="00E45862">
        <w:tc>
          <w:tcPr>
            <w:tcW w:w="1443"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1-18-2019</w:t>
            </w:r>
          </w:p>
          <w:p w:rsidR="00057A3B" w:rsidRDefault="00057A3B" w:rsidP="00057A3B">
            <w:pPr>
              <w:pStyle w:val="PlainText"/>
              <w:jc w:val="left"/>
              <w:rPr>
                <w:rFonts w:ascii="Courier New" w:hAnsi="Courier New" w:cs="Courier New"/>
                <w:b/>
                <w:sz w:val="20"/>
                <w:szCs w:val="20"/>
              </w:rPr>
            </w:pPr>
          </w:p>
        </w:tc>
        <w:tc>
          <w:tcPr>
            <w:tcW w:w="171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14-CV-03074</w:t>
            </w:r>
          </w:p>
        </w:tc>
        <w:tc>
          <w:tcPr>
            <w:tcW w:w="171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(D. Colo.)</w:t>
            </w:r>
          </w:p>
        </w:tc>
        <w:tc>
          <w:tcPr>
            <w:tcW w:w="576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Beltran, et al. InterExchange, Inc., et al.</w:t>
            </w: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Re Defendants: Cultural Care, Inc. d/b/a Cultural Care Au Pair</w:t>
            </w:r>
          </w:p>
          <w:p w:rsidR="00057A3B" w:rsidRDefault="00057A3B" w:rsidP="00057A3B">
            <w:pPr>
              <w:pStyle w:val="PlainText"/>
              <w:jc w:val="left"/>
              <w:rPr>
                <w:rFonts w:ascii="Courier New" w:hAnsi="Courier New" w:cs="Courier New"/>
                <w:sz w:val="20"/>
                <w:szCs w:val="20"/>
              </w:rPr>
            </w:pPr>
            <w:r w:rsidRPr="0074645E">
              <w:rPr>
                <w:rFonts w:ascii="Courier New" w:hAnsi="Courier New" w:cs="Courier New"/>
                <w:sz w:val="20"/>
                <w:szCs w:val="20"/>
              </w:rPr>
              <w:t>As part of the au pair program, certain companies sponsor au pairs to live and work in the United States on J-1 visas. This lawsuit is about whether those Sponsors conspired to fix the au pair stipend at $195.75 per week, and whether they violated federal, state, and/or local laws in doing so.</w:t>
            </w:r>
          </w:p>
          <w:p w:rsidR="00057A3B" w:rsidRPr="0074645E" w:rsidRDefault="00057A3B" w:rsidP="00057A3B">
            <w:pPr>
              <w:pStyle w:val="PlainText"/>
              <w:jc w:val="left"/>
              <w:rPr>
                <w:rFonts w:ascii="Courier New" w:hAnsi="Courier New" w:cs="Courier New"/>
                <w:sz w:val="20"/>
                <w:szCs w:val="20"/>
              </w:rPr>
            </w:pPr>
          </w:p>
        </w:tc>
        <w:tc>
          <w:tcPr>
            <w:tcW w:w="144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7-18-2019</w:t>
            </w:r>
          </w:p>
        </w:tc>
        <w:tc>
          <w:tcPr>
            <w:tcW w:w="2970" w:type="dxa"/>
          </w:tcPr>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057A3B" w:rsidRDefault="00057A3B" w:rsidP="00057A3B">
            <w:pPr>
              <w:pStyle w:val="PlainText"/>
              <w:jc w:val="left"/>
              <w:rPr>
                <w:rFonts w:ascii="Courier New" w:hAnsi="Courier New" w:cs="Courier New"/>
                <w:b/>
                <w:noProof/>
                <w:sz w:val="20"/>
                <w:szCs w:val="20"/>
              </w:rPr>
            </w:pPr>
          </w:p>
          <w:p w:rsidR="00057A3B" w:rsidRDefault="00612ADB" w:rsidP="00057A3B">
            <w:pPr>
              <w:pStyle w:val="PlainText"/>
              <w:jc w:val="left"/>
              <w:rPr>
                <w:rFonts w:ascii="Courier New" w:hAnsi="Courier New" w:cs="Courier New"/>
                <w:b/>
                <w:noProof/>
                <w:sz w:val="20"/>
                <w:szCs w:val="20"/>
              </w:rPr>
            </w:pPr>
            <w:hyperlink r:id="rId16" w:history="1">
              <w:r w:rsidR="00057A3B" w:rsidRPr="00A46BA5">
                <w:rPr>
                  <w:rStyle w:val="Hyperlink"/>
                  <w:rFonts w:ascii="Courier New" w:hAnsi="Courier New" w:cs="Courier New"/>
                  <w:b/>
                  <w:noProof/>
                  <w:sz w:val="20"/>
                  <w:szCs w:val="20"/>
                </w:rPr>
                <w:t>http://www.aupairclassaction.com/</w:t>
              </w:r>
            </w:hyperlink>
          </w:p>
          <w:p w:rsidR="00057A3B" w:rsidRDefault="00057A3B" w:rsidP="00057A3B">
            <w:pPr>
              <w:pStyle w:val="PlainText"/>
              <w:jc w:val="left"/>
              <w:rPr>
                <w:rFonts w:ascii="Courier New" w:hAnsi="Courier New" w:cs="Courier New"/>
                <w:b/>
                <w:noProof/>
                <w:sz w:val="20"/>
                <w:szCs w:val="20"/>
              </w:rPr>
            </w:pPr>
          </w:p>
        </w:tc>
      </w:tr>
      <w:tr w:rsidR="00057A3B" w:rsidRPr="007167C0" w:rsidTr="00E45862">
        <w:tc>
          <w:tcPr>
            <w:tcW w:w="1443"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1-18-2019</w:t>
            </w:r>
          </w:p>
          <w:p w:rsidR="00057A3B" w:rsidRDefault="00057A3B" w:rsidP="00057A3B">
            <w:pPr>
              <w:pStyle w:val="PlainText"/>
              <w:jc w:val="left"/>
              <w:rPr>
                <w:rFonts w:ascii="Courier New" w:hAnsi="Courier New" w:cs="Courier New"/>
                <w:b/>
                <w:sz w:val="20"/>
                <w:szCs w:val="20"/>
              </w:rPr>
            </w:pPr>
          </w:p>
        </w:tc>
        <w:tc>
          <w:tcPr>
            <w:tcW w:w="171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14-CV-03624</w:t>
            </w:r>
          </w:p>
        </w:tc>
        <w:tc>
          <w:tcPr>
            <w:tcW w:w="171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(N.D. Ill.)</w:t>
            </w:r>
          </w:p>
        </w:tc>
        <w:tc>
          <w:tcPr>
            <w:tcW w:w="576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Gary Mednick, et al. v. Precor Inc.</w:t>
            </w:r>
          </w:p>
          <w:p w:rsidR="00057A3B" w:rsidRPr="00A92C85" w:rsidRDefault="00057A3B" w:rsidP="00057A3B">
            <w:pPr>
              <w:pStyle w:val="PlainText"/>
              <w:jc w:val="left"/>
              <w:rPr>
                <w:rFonts w:ascii="Courier New" w:hAnsi="Courier New" w:cs="Courier New"/>
                <w:sz w:val="20"/>
                <w:szCs w:val="20"/>
              </w:rPr>
            </w:pPr>
            <w:r>
              <w:rPr>
                <w:rFonts w:ascii="Courier New" w:hAnsi="Courier New" w:cs="Courier New"/>
                <w:sz w:val="20"/>
                <w:szCs w:val="20"/>
              </w:rPr>
              <w:t>The lawsuit claims that Precor violated Illinois and federal laws by failing to disclose certain limitation on the efficacy of heart rate handle systems on the Treadmills.</w:t>
            </w:r>
          </w:p>
        </w:tc>
        <w:tc>
          <w:tcPr>
            <w:tcW w:w="144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6-12-2019</w:t>
            </w:r>
          </w:p>
        </w:tc>
        <w:tc>
          <w:tcPr>
            <w:tcW w:w="2970" w:type="dxa"/>
          </w:tcPr>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57A3B" w:rsidRDefault="00057A3B" w:rsidP="00057A3B">
            <w:pPr>
              <w:pStyle w:val="PlainText"/>
              <w:jc w:val="left"/>
              <w:rPr>
                <w:rFonts w:ascii="Courier New" w:hAnsi="Courier New" w:cs="Courier New"/>
                <w:b/>
                <w:noProof/>
                <w:sz w:val="20"/>
                <w:szCs w:val="20"/>
              </w:rPr>
            </w:pPr>
          </w:p>
          <w:p w:rsidR="00057A3B" w:rsidRPr="00615896" w:rsidRDefault="00057A3B" w:rsidP="00057A3B">
            <w:pPr>
              <w:pStyle w:val="PlainText"/>
              <w:jc w:val="left"/>
              <w:rPr>
                <w:rFonts w:ascii="Courier New" w:hAnsi="Courier New" w:cs="Courier New"/>
                <w:b/>
                <w:noProof/>
                <w:sz w:val="16"/>
                <w:szCs w:val="16"/>
              </w:rPr>
            </w:pPr>
            <w:r w:rsidRPr="00615896">
              <w:rPr>
                <w:rFonts w:ascii="Courier New" w:hAnsi="Courier New" w:cs="Courier New"/>
                <w:b/>
                <w:noProof/>
                <w:sz w:val="16"/>
                <w:szCs w:val="16"/>
              </w:rPr>
              <w:t>Katrina Carroll</w:t>
            </w:r>
          </w:p>
          <w:p w:rsidR="00057A3B" w:rsidRPr="00615896" w:rsidRDefault="00057A3B" w:rsidP="00057A3B">
            <w:pPr>
              <w:pStyle w:val="PlainText"/>
              <w:jc w:val="left"/>
              <w:rPr>
                <w:rFonts w:ascii="Courier New" w:hAnsi="Courier New" w:cs="Courier New"/>
                <w:b/>
                <w:noProof/>
                <w:sz w:val="16"/>
                <w:szCs w:val="16"/>
              </w:rPr>
            </w:pPr>
            <w:r w:rsidRPr="00615896">
              <w:rPr>
                <w:rFonts w:ascii="Courier New" w:hAnsi="Courier New" w:cs="Courier New"/>
                <w:b/>
                <w:noProof/>
                <w:sz w:val="16"/>
                <w:szCs w:val="16"/>
              </w:rPr>
              <w:t>Lite DePalma Greenberg</w:t>
            </w:r>
          </w:p>
          <w:p w:rsidR="00057A3B" w:rsidRPr="00615896" w:rsidRDefault="00057A3B" w:rsidP="00057A3B">
            <w:pPr>
              <w:pStyle w:val="PlainText"/>
              <w:jc w:val="left"/>
              <w:rPr>
                <w:rFonts w:ascii="Courier New" w:hAnsi="Courier New" w:cs="Courier New"/>
                <w:b/>
                <w:noProof/>
                <w:sz w:val="16"/>
                <w:szCs w:val="16"/>
              </w:rPr>
            </w:pPr>
            <w:r w:rsidRPr="00615896">
              <w:rPr>
                <w:rFonts w:ascii="Courier New" w:hAnsi="Courier New" w:cs="Courier New"/>
                <w:b/>
                <w:noProof/>
                <w:sz w:val="16"/>
                <w:szCs w:val="16"/>
              </w:rPr>
              <w:t>111 W. Washington</w:t>
            </w:r>
          </w:p>
          <w:p w:rsidR="00057A3B" w:rsidRPr="00615896" w:rsidRDefault="00057A3B" w:rsidP="00057A3B">
            <w:pPr>
              <w:pStyle w:val="PlainText"/>
              <w:jc w:val="left"/>
              <w:rPr>
                <w:rFonts w:ascii="Courier New" w:hAnsi="Courier New" w:cs="Courier New"/>
                <w:b/>
                <w:noProof/>
                <w:sz w:val="16"/>
                <w:szCs w:val="16"/>
              </w:rPr>
            </w:pPr>
            <w:r w:rsidRPr="00615896">
              <w:rPr>
                <w:rFonts w:ascii="Courier New" w:hAnsi="Courier New" w:cs="Courier New"/>
                <w:b/>
                <w:noProof/>
                <w:sz w:val="16"/>
                <w:szCs w:val="16"/>
              </w:rPr>
              <w:t>Suite 1240</w:t>
            </w:r>
          </w:p>
          <w:p w:rsidR="00057A3B" w:rsidRPr="00615896" w:rsidRDefault="00057A3B" w:rsidP="00057A3B">
            <w:pPr>
              <w:pStyle w:val="PlainText"/>
              <w:jc w:val="left"/>
              <w:rPr>
                <w:rFonts w:ascii="Courier New" w:hAnsi="Courier New" w:cs="Courier New"/>
                <w:b/>
                <w:noProof/>
                <w:sz w:val="16"/>
                <w:szCs w:val="16"/>
              </w:rPr>
            </w:pPr>
            <w:r w:rsidRPr="00615896">
              <w:rPr>
                <w:rFonts w:ascii="Courier New" w:hAnsi="Courier New" w:cs="Courier New"/>
                <w:b/>
                <w:noProof/>
                <w:sz w:val="16"/>
                <w:szCs w:val="16"/>
              </w:rPr>
              <w:t>Chicago, IL 60602</w:t>
            </w:r>
          </w:p>
          <w:p w:rsidR="00057A3B" w:rsidRDefault="00057A3B" w:rsidP="00057A3B">
            <w:pPr>
              <w:pStyle w:val="PlainText"/>
              <w:jc w:val="left"/>
              <w:rPr>
                <w:rFonts w:ascii="Courier New" w:hAnsi="Courier New" w:cs="Courier New"/>
                <w:b/>
                <w:noProof/>
                <w:sz w:val="20"/>
                <w:szCs w:val="20"/>
              </w:rPr>
            </w:pPr>
          </w:p>
        </w:tc>
      </w:tr>
      <w:tr w:rsidR="00057A3B" w:rsidRPr="007167C0" w:rsidTr="00E45862">
        <w:tc>
          <w:tcPr>
            <w:tcW w:w="1443"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1-18-2019</w:t>
            </w:r>
          </w:p>
          <w:p w:rsidR="00057A3B" w:rsidRDefault="00057A3B" w:rsidP="00057A3B">
            <w:pPr>
              <w:pStyle w:val="PlainText"/>
              <w:rPr>
                <w:rFonts w:ascii="Courier New" w:hAnsi="Courier New" w:cs="Courier New"/>
                <w:b/>
                <w:sz w:val="20"/>
                <w:szCs w:val="20"/>
              </w:rPr>
            </w:pPr>
          </w:p>
        </w:tc>
        <w:tc>
          <w:tcPr>
            <w:tcW w:w="1710"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16-CV-08637</w:t>
            </w:r>
          </w:p>
        </w:tc>
        <w:tc>
          <w:tcPr>
            <w:tcW w:w="1710"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057A3B" w:rsidRDefault="00057A3B" w:rsidP="00057A3B">
            <w:pPr>
              <w:pStyle w:val="PlainText"/>
              <w:jc w:val="left"/>
              <w:rPr>
                <w:rFonts w:ascii="Courier New" w:hAnsi="Courier New" w:cs="Courier New"/>
                <w:b/>
                <w:sz w:val="20"/>
                <w:szCs w:val="20"/>
              </w:rPr>
            </w:pPr>
          </w:p>
          <w:p w:rsidR="00057A3B" w:rsidRPr="00057A3B" w:rsidRDefault="00057A3B" w:rsidP="00057A3B">
            <w:pPr>
              <w:pStyle w:val="PlainText"/>
              <w:jc w:val="left"/>
              <w:rPr>
                <w:rFonts w:ascii="Courier New" w:hAnsi="Courier New" w:cs="Courier New"/>
                <w:b/>
                <w:sz w:val="20"/>
                <w:szCs w:val="20"/>
              </w:rPr>
            </w:pPr>
            <w:r w:rsidRPr="00057A3B">
              <w:rPr>
                <w:rFonts w:ascii="Courier New" w:hAnsi="Courier New" w:cs="Courier New"/>
                <w:b/>
                <w:sz w:val="20"/>
                <w:szCs w:val="20"/>
              </w:rPr>
              <w:t>In re</w:t>
            </w:r>
            <w:r w:rsidR="00C71BF2">
              <w:rPr>
                <w:rFonts w:ascii="Courier New" w:hAnsi="Courier New" w:cs="Courier New"/>
                <w:b/>
                <w:sz w:val="20"/>
                <w:szCs w:val="20"/>
              </w:rPr>
              <w:t>:</w:t>
            </w:r>
            <w:r w:rsidRPr="00057A3B">
              <w:rPr>
                <w:rFonts w:ascii="Courier New" w:hAnsi="Courier New" w:cs="Courier New"/>
                <w:b/>
                <w:sz w:val="20"/>
                <w:szCs w:val="20"/>
              </w:rPr>
              <w:t xml:space="preserve"> Broiler Chicken Antitrust Litigation</w:t>
            </w:r>
          </w:p>
          <w:p w:rsidR="00057A3B" w:rsidRPr="00057A3B" w:rsidRDefault="00057A3B" w:rsidP="00057A3B">
            <w:pPr>
              <w:pStyle w:val="PlainText"/>
              <w:jc w:val="left"/>
              <w:rPr>
                <w:rFonts w:ascii="Courier New" w:hAnsi="Courier New" w:cs="Courier New"/>
                <w:b/>
                <w:sz w:val="20"/>
                <w:szCs w:val="20"/>
              </w:rPr>
            </w:pPr>
            <w:r w:rsidRPr="00057A3B">
              <w:rPr>
                <w:rFonts w:ascii="Courier New" w:hAnsi="Courier New" w:cs="Courier New"/>
                <w:b/>
                <w:sz w:val="20"/>
                <w:szCs w:val="20"/>
              </w:rPr>
              <w:t>Re Defendant: Fieldale Farms Corporation (“Fieldale”)</w:t>
            </w:r>
          </w:p>
          <w:p w:rsidR="00057A3B" w:rsidRDefault="00057A3B" w:rsidP="00057A3B">
            <w:pPr>
              <w:pStyle w:val="PlainText"/>
              <w:jc w:val="left"/>
              <w:rPr>
                <w:rFonts w:ascii="Courier New" w:hAnsi="Courier New" w:cs="Courier New"/>
                <w:sz w:val="20"/>
                <w:szCs w:val="20"/>
              </w:rPr>
            </w:pPr>
            <w:r w:rsidRPr="00057A3B">
              <w:rPr>
                <w:rFonts w:ascii="Courier New" w:hAnsi="Courier New" w:cs="Courier New"/>
                <w:sz w:val="20"/>
                <w:szCs w:val="20"/>
              </w:rPr>
              <w:t>Plaintiffs allege that Defendants established, maintained or used a monopoly, or attempted to establish a monopoly, of trade or commerce in the market for Broilers, for the purpose of</w:t>
            </w:r>
            <w:r>
              <w:t xml:space="preserve"> </w:t>
            </w:r>
            <w:r w:rsidRPr="00057A3B">
              <w:rPr>
                <w:rFonts w:ascii="Courier New" w:hAnsi="Courier New" w:cs="Courier New"/>
                <w:sz w:val="20"/>
                <w:szCs w:val="20"/>
              </w:rPr>
              <w:t>excluding competition or controlling, fixing or maintaining prices at a level higher than the completive market level, beginning at lease as early as 2000 and continuing through the date of this filing.  It is further alleged that Defendants and their co-conspirators have been unjustly enriched as a result of their wrongful conduct and by Defendants’ unfair competition.  Plaintiffs and members of the Class are accordingly entitled to equitable relief including restitution and/or disgorgement of all revenues, earnings, profits, compensation and benefits that may have been obtained by Defendants as a result of such business practices.</w:t>
            </w:r>
          </w:p>
          <w:p w:rsidR="00057A3B" w:rsidRPr="00057A3B" w:rsidRDefault="00057A3B" w:rsidP="00057A3B">
            <w:pPr>
              <w:pStyle w:val="PlainText"/>
              <w:jc w:val="left"/>
              <w:rPr>
                <w:rFonts w:ascii="Courier New" w:hAnsi="Courier New" w:cs="Courier New"/>
                <w:sz w:val="20"/>
                <w:szCs w:val="20"/>
              </w:rPr>
            </w:pPr>
          </w:p>
        </w:tc>
        <w:tc>
          <w:tcPr>
            <w:tcW w:w="144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F32771">
              <w:rPr>
                <w:rFonts w:ascii="Courier New" w:hAnsi="Courier New" w:cs="Courier New"/>
                <w:b/>
                <w:noProof/>
                <w:sz w:val="20"/>
                <w:szCs w:val="20"/>
              </w:rPr>
              <w:t xml:space="preserve"> </w:t>
            </w:r>
            <w:r>
              <w:rPr>
                <w:rFonts w:ascii="Courier New" w:hAnsi="Courier New" w:cs="Courier New"/>
                <w:b/>
                <w:noProof/>
                <w:sz w:val="20"/>
                <w:szCs w:val="20"/>
              </w:rPr>
              <w:t>or call:</w:t>
            </w:r>
          </w:p>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Kenneth A. Wexler</w:t>
            </w: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Thomas A. Doyle</w:t>
            </w: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Wexler Wallace LLP</w:t>
            </w: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55 W. Monroe Street</w:t>
            </w: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Suite 3300</w:t>
            </w: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Chicago, IL 60603</w:t>
            </w:r>
          </w:p>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312 346-2222 (Ph.)</w:t>
            </w:r>
          </w:p>
          <w:p w:rsidR="00057A3B" w:rsidRDefault="00057A3B" w:rsidP="00057A3B">
            <w:pPr>
              <w:pStyle w:val="PlainText"/>
              <w:jc w:val="left"/>
              <w:rPr>
                <w:rFonts w:ascii="Courier New" w:hAnsi="Courier New" w:cs="Courier New"/>
                <w:b/>
                <w:noProof/>
                <w:sz w:val="20"/>
                <w:szCs w:val="20"/>
              </w:rPr>
            </w:pPr>
          </w:p>
        </w:tc>
      </w:tr>
      <w:tr w:rsidR="00057A3B" w:rsidRPr="007167C0" w:rsidTr="00E45862">
        <w:tc>
          <w:tcPr>
            <w:tcW w:w="1443"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1-22-2019</w:t>
            </w:r>
          </w:p>
        </w:tc>
        <w:tc>
          <w:tcPr>
            <w:tcW w:w="1710"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17-CV-05771</w:t>
            </w:r>
          </w:p>
        </w:tc>
        <w:tc>
          <w:tcPr>
            <w:tcW w:w="1710"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Anthony James Leo v. Appfolio, Inc.</w:t>
            </w:r>
          </w:p>
          <w:p w:rsidR="00057A3B" w:rsidRPr="00515E81" w:rsidRDefault="00057A3B" w:rsidP="00057A3B">
            <w:pPr>
              <w:pStyle w:val="PlainText"/>
              <w:jc w:val="left"/>
              <w:rPr>
                <w:rFonts w:ascii="Courier New" w:hAnsi="Courier New" w:cs="Courier New"/>
                <w:sz w:val="20"/>
                <w:szCs w:val="20"/>
              </w:rPr>
            </w:pPr>
            <w:r>
              <w:rPr>
                <w:rFonts w:ascii="Courier New" w:hAnsi="Courier New" w:cs="Courier New"/>
                <w:sz w:val="20"/>
                <w:szCs w:val="20"/>
              </w:rPr>
              <w:t>Plaintiff alleges that</w:t>
            </w:r>
            <w:r w:rsidRPr="00515E81">
              <w:rPr>
                <w:rFonts w:ascii="Courier New" w:hAnsi="Courier New" w:cs="Courier New"/>
                <w:sz w:val="20"/>
                <w:szCs w:val="20"/>
              </w:rPr>
              <w:t xml:space="preserve"> AppFolio violated</w:t>
            </w:r>
          </w:p>
          <w:p w:rsidR="00057A3B" w:rsidRDefault="00057A3B" w:rsidP="00057A3B">
            <w:pPr>
              <w:pStyle w:val="PlainText"/>
              <w:jc w:val="left"/>
              <w:rPr>
                <w:rFonts w:ascii="Courier New" w:hAnsi="Courier New" w:cs="Courier New"/>
                <w:sz w:val="20"/>
                <w:szCs w:val="20"/>
              </w:rPr>
            </w:pPr>
            <w:r w:rsidRPr="00515E81">
              <w:rPr>
                <w:rFonts w:ascii="Courier New" w:hAnsi="Courier New" w:cs="Courier New"/>
                <w:sz w:val="20"/>
                <w:szCs w:val="20"/>
              </w:rPr>
              <w:t>the federal Fair Credit Reporting Act (or “FCRA”) by (i) selling tenant screening reports that</w:t>
            </w:r>
            <w:r>
              <w:rPr>
                <w:rFonts w:ascii="Courier New" w:hAnsi="Courier New" w:cs="Courier New"/>
                <w:sz w:val="20"/>
                <w:szCs w:val="20"/>
              </w:rPr>
              <w:t xml:space="preserve"> </w:t>
            </w:r>
            <w:r w:rsidRPr="00515E81">
              <w:rPr>
                <w:rFonts w:ascii="Courier New" w:hAnsi="Courier New" w:cs="Courier New"/>
                <w:sz w:val="20"/>
                <w:szCs w:val="20"/>
              </w:rPr>
              <w:t>included public records that did not belong to the subject of the report, and (ii) not providing</w:t>
            </w:r>
            <w:r>
              <w:rPr>
                <w:rFonts w:ascii="Courier New" w:hAnsi="Courier New" w:cs="Courier New"/>
                <w:sz w:val="20"/>
                <w:szCs w:val="20"/>
              </w:rPr>
              <w:t xml:space="preserve"> </w:t>
            </w:r>
            <w:r w:rsidRPr="00515E81">
              <w:rPr>
                <w:rFonts w:ascii="Courier New" w:hAnsi="Courier New" w:cs="Courier New"/>
                <w:sz w:val="20"/>
                <w:szCs w:val="20"/>
              </w:rPr>
              <w:t>consumers with certain disclosures of information upon request that Plaintiff asserts are required</w:t>
            </w:r>
            <w:r>
              <w:rPr>
                <w:rFonts w:ascii="Courier New" w:hAnsi="Courier New" w:cs="Courier New"/>
                <w:sz w:val="20"/>
                <w:szCs w:val="20"/>
              </w:rPr>
              <w:t xml:space="preserve"> </w:t>
            </w:r>
            <w:r w:rsidRPr="00515E81">
              <w:rPr>
                <w:rFonts w:ascii="Courier New" w:hAnsi="Courier New" w:cs="Courier New"/>
                <w:sz w:val="20"/>
                <w:szCs w:val="20"/>
              </w:rPr>
              <w:t>under the FCRA.</w:t>
            </w:r>
          </w:p>
          <w:p w:rsidR="00057A3B" w:rsidRPr="00515E81" w:rsidRDefault="00057A3B" w:rsidP="00057A3B">
            <w:pPr>
              <w:pStyle w:val="PlainText"/>
              <w:jc w:val="left"/>
              <w:rPr>
                <w:rFonts w:ascii="Courier New" w:hAnsi="Courier New" w:cs="Courier New"/>
                <w:sz w:val="20"/>
                <w:szCs w:val="20"/>
              </w:rPr>
            </w:pPr>
          </w:p>
        </w:tc>
        <w:tc>
          <w:tcPr>
            <w:tcW w:w="144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057A3B" w:rsidRDefault="00057A3B" w:rsidP="00057A3B">
            <w:pPr>
              <w:pStyle w:val="PlainText"/>
              <w:jc w:val="left"/>
              <w:rPr>
                <w:rFonts w:ascii="Courier New" w:hAnsi="Courier New" w:cs="Courier New"/>
                <w:b/>
                <w:noProof/>
                <w:sz w:val="20"/>
                <w:szCs w:val="20"/>
              </w:rPr>
            </w:pPr>
          </w:p>
          <w:p w:rsidR="00057A3B" w:rsidRPr="00515E81" w:rsidRDefault="00057A3B" w:rsidP="00057A3B">
            <w:pPr>
              <w:pStyle w:val="PlainText"/>
              <w:jc w:val="left"/>
              <w:rPr>
                <w:rFonts w:ascii="Courier New" w:hAnsi="Courier New" w:cs="Courier New"/>
                <w:b/>
                <w:noProof/>
                <w:sz w:val="16"/>
                <w:szCs w:val="16"/>
              </w:rPr>
            </w:pPr>
            <w:r w:rsidRPr="00515E81">
              <w:rPr>
                <w:rFonts w:ascii="Courier New" w:hAnsi="Courier New" w:cs="Courier New"/>
                <w:b/>
                <w:noProof/>
                <w:sz w:val="16"/>
                <w:szCs w:val="16"/>
              </w:rPr>
              <w:t>Elizabeth A. Adams</w:t>
            </w:r>
          </w:p>
          <w:p w:rsidR="00057A3B" w:rsidRDefault="00057A3B" w:rsidP="00057A3B">
            <w:pPr>
              <w:pStyle w:val="PlainText"/>
              <w:jc w:val="left"/>
              <w:rPr>
                <w:rFonts w:ascii="Courier New" w:hAnsi="Courier New" w:cs="Courier New"/>
                <w:b/>
                <w:noProof/>
                <w:sz w:val="16"/>
                <w:szCs w:val="16"/>
              </w:rPr>
            </w:pPr>
            <w:r w:rsidRPr="00515E81">
              <w:rPr>
                <w:rFonts w:ascii="Courier New" w:hAnsi="Courier New" w:cs="Courier New"/>
                <w:b/>
                <w:noProof/>
                <w:sz w:val="16"/>
                <w:szCs w:val="16"/>
              </w:rPr>
              <w:t>Terrell Marshall Law</w:t>
            </w:r>
          </w:p>
          <w:p w:rsidR="00057A3B" w:rsidRPr="00515E81" w:rsidRDefault="00F32771" w:rsidP="00057A3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057A3B" w:rsidRPr="00515E81">
              <w:rPr>
                <w:rFonts w:ascii="Courier New" w:hAnsi="Courier New" w:cs="Courier New"/>
                <w:b/>
                <w:noProof/>
                <w:sz w:val="16"/>
                <w:szCs w:val="16"/>
              </w:rPr>
              <w:t>Group PLLC</w:t>
            </w:r>
          </w:p>
          <w:p w:rsidR="00057A3B" w:rsidRDefault="00057A3B" w:rsidP="00057A3B">
            <w:pPr>
              <w:pStyle w:val="PlainText"/>
              <w:jc w:val="left"/>
              <w:rPr>
                <w:rFonts w:ascii="Courier New" w:hAnsi="Courier New" w:cs="Courier New"/>
                <w:b/>
                <w:noProof/>
                <w:sz w:val="16"/>
                <w:szCs w:val="16"/>
              </w:rPr>
            </w:pPr>
            <w:r>
              <w:rPr>
                <w:rFonts w:ascii="Courier New" w:hAnsi="Courier New" w:cs="Courier New"/>
                <w:b/>
                <w:noProof/>
                <w:sz w:val="16"/>
                <w:szCs w:val="16"/>
              </w:rPr>
              <w:t>936 North 34th Street</w:t>
            </w:r>
          </w:p>
          <w:p w:rsidR="00057A3B" w:rsidRPr="00515E81" w:rsidRDefault="00057A3B" w:rsidP="00057A3B">
            <w:pPr>
              <w:pStyle w:val="PlainText"/>
              <w:jc w:val="left"/>
              <w:rPr>
                <w:rFonts w:ascii="Courier New" w:hAnsi="Courier New" w:cs="Courier New"/>
                <w:b/>
                <w:noProof/>
                <w:sz w:val="16"/>
                <w:szCs w:val="16"/>
              </w:rPr>
            </w:pPr>
            <w:r w:rsidRPr="00515E81">
              <w:rPr>
                <w:rFonts w:ascii="Courier New" w:hAnsi="Courier New" w:cs="Courier New"/>
                <w:b/>
                <w:noProof/>
                <w:sz w:val="16"/>
                <w:szCs w:val="16"/>
              </w:rPr>
              <w:t>Suite 300</w:t>
            </w:r>
          </w:p>
          <w:p w:rsidR="00057A3B" w:rsidRDefault="00057A3B" w:rsidP="00057A3B">
            <w:pPr>
              <w:pStyle w:val="PlainText"/>
              <w:jc w:val="left"/>
              <w:rPr>
                <w:rFonts w:ascii="Courier New" w:hAnsi="Courier New" w:cs="Courier New"/>
                <w:b/>
                <w:noProof/>
                <w:sz w:val="16"/>
                <w:szCs w:val="16"/>
              </w:rPr>
            </w:pPr>
            <w:r w:rsidRPr="00515E81">
              <w:rPr>
                <w:rFonts w:ascii="Courier New" w:hAnsi="Courier New" w:cs="Courier New"/>
                <w:b/>
                <w:noProof/>
                <w:sz w:val="16"/>
                <w:szCs w:val="16"/>
              </w:rPr>
              <w:t>Seattle, Washington 98103</w:t>
            </w:r>
          </w:p>
          <w:p w:rsidR="00057A3B" w:rsidRPr="00515E81" w:rsidRDefault="00057A3B" w:rsidP="00057A3B">
            <w:pPr>
              <w:pStyle w:val="PlainText"/>
              <w:jc w:val="left"/>
              <w:rPr>
                <w:rFonts w:ascii="Courier New" w:hAnsi="Courier New" w:cs="Courier New"/>
                <w:b/>
                <w:noProof/>
                <w:sz w:val="16"/>
                <w:szCs w:val="16"/>
              </w:rPr>
            </w:pPr>
          </w:p>
          <w:p w:rsidR="00057A3B" w:rsidRDefault="00057A3B" w:rsidP="00057A3B">
            <w:pPr>
              <w:pStyle w:val="PlainText"/>
              <w:jc w:val="left"/>
              <w:rPr>
                <w:rFonts w:ascii="Courier New" w:hAnsi="Courier New" w:cs="Courier New"/>
                <w:b/>
                <w:noProof/>
                <w:sz w:val="16"/>
                <w:szCs w:val="16"/>
              </w:rPr>
            </w:pPr>
            <w:r>
              <w:rPr>
                <w:rFonts w:ascii="Courier New" w:hAnsi="Courier New" w:cs="Courier New"/>
                <w:b/>
                <w:noProof/>
                <w:sz w:val="16"/>
                <w:szCs w:val="16"/>
              </w:rPr>
              <w:t>206</w:t>
            </w:r>
            <w:r w:rsidRPr="00515E81">
              <w:rPr>
                <w:rFonts w:ascii="Courier New" w:hAnsi="Courier New" w:cs="Courier New"/>
                <w:b/>
                <w:noProof/>
                <w:sz w:val="16"/>
                <w:szCs w:val="16"/>
              </w:rPr>
              <w:t xml:space="preserve"> 816-6603</w:t>
            </w:r>
            <w:r>
              <w:rPr>
                <w:rFonts w:ascii="Courier New" w:hAnsi="Courier New" w:cs="Courier New"/>
                <w:b/>
                <w:noProof/>
                <w:sz w:val="16"/>
                <w:szCs w:val="16"/>
              </w:rPr>
              <w:t xml:space="preserve"> (Ph.)</w:t>
            </w:r>
          </w:p>
          <w:p w:rsidR="00057A3B" w:rsidRDefault="00057A3B" w:rsidP="00057A3B">
            <w:pPr>
              <w:pStyle w:val="PlainText"/>
              <w:jc w:val="left"/>
              <w:rPr>
                <w:rFonts w:ascii="Courier New" w:hAnsi="Courier New" w:cs="Courier New"/>
                <w:b/>
                <w:noProof/>
                <w:sz w:val="20"/>
                <w:szCs w:val="20"/>
              </w:rPr>
            </w:pPr>
          </w:p>
        </w:tc>
      </w:tr>
      <w:tr w:rsidR="00057A3B" w:rsidRPr="007167C0" w:rsidTr="00E45862">
        <w:tc>
          <w:tcPr>
            <w:tcW w:w="1443"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1-23-2019</w:t>
            </w:r>
          </w:p>
        </w:tc>
        <w:tc>
          <w:tcPr>
            <w:tcW w:w="1710"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16-CV-00212</w:t>
            </w:r>
          </w:p>
        </w:tc>
        <w:tc>
          <w:tcPr>
            <w:tcW w:w="1710" w:type="dxa"/>
          </w:tcPr>
          <w:p w:rsidR="00057A3B" w:rsidRDefault="00057A3B" w:rsidP="00057A3B">
            <w:pPr>
              <w:pStyle w:val="PlainText"/>
              <w:rPr>
                <w:rFonts w:ascii="Courier New" w:hAnsi="Courier New" w:cs="Courier New"/>
                <w:b/>
                <w:sz w:val="20"/>
                <w:szCs w:val="20"/>
              </w:rPr>
            </w:pPr>
          </w:p>
          <w:p w:rsidR="00057A3B" w:rsidRDefault="00057A3B" w:rsidP="00057A3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057A3B" w:rsidRDefault="00057A3B" w:rsidP="00057A3B">
            <w:pPr>
              <w:pStyle w:val="PlainText"/>
              <w:jc w:val="left"/>
              <w:rPr>
                <w:rFonts w:ascii="Courier New" w:hAnsi="Courier New" w:cs="Courier New"/>
                <w:b/>
                <w:sz w:val="20"/>
                <w:szCs w:val="20"/>
              </w:rPr>
            </w:pPr>
          </w:p>
          <w:p w:rsidR="00057A3B" w:rsidRDefault="00057A3B" w:rsidP="00057A3B">
            <w:pPr>
              <w:pStyle w:val="PlainText"/>
              <w:jc w:val="left"/>
              <w:rPr>
                <w:rFonts w:ascii="Courier New" w:hAnsi="Courier New" w:cs="Courier New"/>
                <w:b/>
                <w:sz w:val="20"/>
                <w:szCs w:val="20"/>
              </w:rPr>
            </w:pPr>
            <w:r>
              <w:rPr>
                <w:rFonts w:ascii="Courier New" w:hAnsi="Courier New" w:cs="Courier New"/>
                <w:b/>
                <w:sz w:val="20"/>
                <w:szCs w:val="20"/>
              </w:rPr>
              <w:t>In re: The Bank of New York Mellon ADR FX Litigation (“BNYM”)</w:t>
            </w:r>
          </w:p>
          <w:p w:rsidR="00057A3B" w:rsidRDefault="00057A3B" w:rsidP="00057A3B">
            <w:pPr>
              <w:pStyle w:val="PlainText"/>
              <w:jc w:val="left"/>
              <w:rPr>
                <w:rFonts w:ascii="Courier New" w:hAnsi="Courier New" w:cs="Courier New"/>
                <w:sz w:val="20"/>
                <w:szCs w:val="20"/>
              </w:rPr>
            </w:pPr>
            <w:r w:rsidRPr="00620B68">
              <w:rPr>
                <w:rFonts w:ascii="Courier New" w:hAnsi="Courier New" w:cs="Courier New"/>
                <w:sz w:val="20"/>
                <w:szCs w:val="20"/>
              </w:rPr>
              <w:t>Lead Plaintiffs allege that, during the relevant time period, BNYM systematically deducted impermissible fees for conducting</w:t>
            </w:r>
            <w:r>
              <w:rPr>
                <w:rFonts w:ascii="Courier New" w:hAnsi="Courier New" w:cs="Courier New"/>
                <w:sz w:val="20"/>
                <w:szCs w:val="20"/>
              </w:rPr>
              <w:t xml:space="preserve"> </w:t>
            </w:r>
            <w:r w:rsidRPr="00620B68">
              <w:rPr>
                <w:rFonts w:ascii="Courier New" w:hAnsi="Courier New" w:cs="Courier New"/>
                <w:sz w:val="20"/>
                <w:szCs w:val="20"/>
              </w:rPr>
              <w:t>foreign exchange from cash distributions issued by foreign companies, and owed to ADR holders.</w:t>
            </w:r>
          </w:p>
          <w:p w:rsidR="00057A3B" w:rsidRPr="00620B68" w:rsidRDefault="00057A3B" w:rsidP="00057A3B">
            <w:pPr>
              <w:pStyle w:val="PlainText"/>
              <w:jc w:val="left"/>
              <w:rPr>
                <w:rFonts w:ascii="Courier New" w:hAnsi="Courier New" w:cs="Courier New"/>
                <w:sz w:val="20"/>
                <w:szCs w:val="20"/>
              </w:rPr>
            </w:pPr>
          </w:p>
        </w:tc>
        <w:tc>
          <w:tcPr>
            <w:tcW w:w="1440" w:type="dxa"/>
          </w:tcPr>
          <w:p w:rsidR="00057A3B" w:rsidRDefault="00057A3B" w:rsidP="00F32771">
            <w:pPr>
              <w:pStyle w:val="PlainText"/>
              <w:rPr>
                <w:rFonts w:ascii="Courier New" w:hAnsi="Courier New" w:cs="Courier New"/>
                <w:b/>
                <w:sz w:val="20"/>
                <w:szCs w:val="20"/>
              </w:rPr>
            </w:pPr>
          </w:p>
          <w:p w:rsidR="00057A3B" w:rsidRDefault="00057A3B" w:rsidP="00F32771">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57A3B" w:rsidRDefault="00057A3B" w:rsidP="00057A3B">
            <w:pPr>
              <w:pStyle w:val="PlainText"/>
              <w:jc w:val="left"/>
              <w:rPr>
                <w:rFonts w:ascii="Courier New" w:hAnsi="Courier New" w:cs="Courier New"/>
                <w:b/>
                <w:noProof/>
                <w:sz w:val="20"/>
                <w:szCs w:val="20"/>
              </w:rPr>
            </w:pPr>
          </w:p>
          <w:p w:rsidR="00057A3B" w:rsidRDefault="00057A3B" w:rsidP="00057A3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57A3B" w:rsidRDefault="00057A3B" w:rsidP="00057A3B">
            <w:pPr>
              <w:pStyle w:val="PlainText"/>
              <w:jc w:val="left"/>
              <w:rPr>
                <w:rFonts w:ascii="Courier New" w:hAnsi="Courier New" w:cs="Courier New"/>
                <w:b/>
                <w:noProof/>
                <w:sz w:val="20"/>
                <w:szCs w:val="20"/>
              </w:rPr>
            </w:pPr>
          </w:p>
          <w:p w:rsidR="00057A3B" w:rsidRPr="00620B68" w:rsidRDefault="00057A3B" w:rsidP="00057A3B">
            <w:pPr>
              <w:pStyle w:val="PlainText"/>
              <w:jc w:val="left"/>
              <w:rPr>
                <w:rFonts w:ascii="Courier New" w:hAnsi="Courier New" w:cs="Courier New"/>
                <w:b/>
                <w:noProof/>
                <w:sz w:val="16"/>
                <w:szCs w:val="16"/>
              </w:rPr>
            </w:pPr>
            <w:r w:rsidRPr="00620B68">
              <w:rPr>
                <w:rFonts w:ascii="Courier New" w:hAnsi="Courier New" w:cs="Courier New"/>
                <w:b/>
                <w:noProof/>
                <w:sz w:val="16"/>
                <w:szCs w:val="16"/>
              </w:rPr>
              <w:t>Sharan Nirmul</w:t>
            </w:r>
          </w:p>
          <w:p w:rsidR="00057A3B" w:rsidRDefault="00057A3B" w:rsidP="00057A3B">
            <w:pPr>
              <w:pStyle w:val="PlainText"/>
              <w:jc w:val="left"/>
              <w:rPr>
                <w:rFonts w:ascii="Courier New" w:hAnsi="Courier New" w:cs="Courier New"/>
                <w:b/>
                <w:noProof/>
                <w:sz w:val="16"/>
                <w:szCs w:val="16"/>
              </w:rPr>
            </w:pPr>
            <w:r w:rsidRPr="00620B68">
              <w:rPr>
                <w:rFonts w:ascii="Courier New" w:hAnsi="Courier New" w:cs="Courier New"/>
                <w:b/>
                <w:noProof/>
                <w:sz w:val="16"/>
                <w:szCs w:val="16"/>
              </w:rPr>
              <w:t>Kessler Topaz Meltzer</w:t>
            </w:r>
            <w:r w:rsidR="00F32771">
              <w:rPr>
                <w:rFonts w:ascii="Courier New" w:hAnsi="Courier New" w:cs="Courier New"/>
                <w:b/>
                <w:noProof/>
                <w:sz w:val="16"/>
                <w:szCs w:val="16"/>
              </w:rPr>
              <w:t xml:space="preserve"> </w:t>
            </w:r>
          </w:p>
          <w:p w:rsidR="00057A3B" w:rsidRPr="00620B68" w:rsidRDefault="00F32771" w:rsidP="00057A3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057A3B" w:rsidRPr="00620B68">
              <w:rPr>
                <w:rFonts w:ascii="Courier New" w:hAnsi="Courier New" w:cs="Courier New"/>
                <w:b/>
                <w:noProof/>
                <w:sz w:val="16"/>
                <w:szCs w:val="16"/>
              </w:rPr>
              <w:t>&amp; Check, LLP</w:t>
            </w:r>
          </w:p>
          <w:p w:rsidR="00057A3B" w:rsidRPr="00620B68" w:rsidRDefault="00057A3B" w:rsidP="00057A3B">
            <w:pPr>
              <w:pStyle w:val="PlainText"/>
              <w:jc w:val="left"/>
              <w:rPr>
                <w:rFonts w:ascii="Courier New" w:hAnsi="Courier New" w:cs="Courier New"/>
                <w:b/>
                <w:noProof/>
                <w:sz w:val="16"/>
                <w:szCs w:val="16"/>
              </w:rPr>
            </w:pPr>
            <w:r w:rsidRPr="00620B68">
              <w:rPr>
                <w:rFonts w:ascii="Courier New" w:hAnsi="Courier New" w:cs="Courier New"/>
                <w:b/>
                <w:noProof/>
                <w:sz w:val="16"/>
                <w:szCs w:val="16"/>
              </w:rPr>
              <w:t>280 King of Prussia Road</w:t>
            </w:r>
          </w:p>
          <w:p w:rsidR="00057A3B" w:rsidRDefault="00057A3B" w:rsidP="00057A3B">
            <w:pPr>
              <w:pStyle w:val="PlainText"/>
              <w:jc w:val="left"/>
              <w:rPr>
                <w:rFonts w:ascii="Courier New" w:hAnsi="Courier New" w:cs="Courier New"/>
                <w:b/>
                <w:noProof/>
                <w:sz w:val="16"/>
                <w:szCs w:val="16"/>
              </w:rPr>
            </w:pPr>
            <w:r w:rsidRPr="00620B68">
              <w:rPr>
                <w:rFonts w:ascii="Courier New" w:hAnsi="Courier New" w:cs="Courier New"/>
                <w:b/>
                <w:noProof/>
                <w:sz w:val="16"/>
                <w:szCs w:val="16"/>
              </w:rPr>
              <w:t>Radnor, PA 19087</w:t>
            </w:r>
          </w:p>
          <w:p w:rsidR="00057A3B" w:rsidRDefault="00057A3B" w:rsidP="00057A3B">
            <w:pPr>
              <w:pStyle w:val="PlainText"/>
              <w:jc w:val="left"/>
              <w:rPr>
                <w:rFonts w:ascii="Courier New" w:hAnsi="Courier New" w:cs="Courier New"/>
                <w:b/>
                <w:noProof/>
                <w:sz w:val="20"/>
                <w:szCs w:val="20"/>
              </w:rPr>
            </w:pPr>
          </w:p>
        </w:tc>
      </w:tr>
      <w:tr w:rsidR="004E5C78" w:rsidRPr="007167C0" w:rsidTr="00E45862">
        <w:tc>
          <w:tcPr>
            <w:tcW w:w="1443" w:type="dxa"/>
          </w:tcPr>
          <w:p w:rsidR="004E5C78" w:rsidRDefault="004E5C78" w:rsidP="004E5C78">
            <w:pPr>
              <w:pStyle w:val="PlainText"/>
              <w:rPr>
                <w:rFonts w:ascii="Courier New" w:hAnsi="Courier New" w:cs="Courier New"/>
                <w:b/>
                <w:sz w:val="20"/>
                <w:szCs w:val="20"/>
              </w:rPr>
            </w:pP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1-25-2019</w:t>
            </w:r>
          </w:p>
        </w:tc>
        <w:tc>
          <w:tcPr>
            <w:tcW w:w="1710" w:type="dxa"/>
          </w:tcPr>
          <w:p w:rsidR="004E5C78" w:rsidRDefault="004E5C78" w:rsidP="004E5C78">
            <w:pPr>
              <w:pStyle w:val="PlainText"/>
              <w:rPr>
                <w:rFonts w:ascii="Courier New" w:hAnsi="Courier New" w:cs="Courier New"/>
                <w:b/>
                <w:sz w:val="20"/>
                <w:szCs w:val="20"/>
              </w:rPr>
            </w:pP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16-CV-1044</w:t>
            </w: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18-CV-00722</w:t>
            </w:r>
          </w:p>
        </w:tc>
        <w:tc>
          <w:tcPr>
            <w:tcW w:w="1710" w:type="dxa"/>
          </w:tcPr>
          <w:p w:rsidR="004E5C78" w:rsidRDefault="004E5C78" w:rsidP="004E5C78">
            <w:pPr>
              <w:pStyle w:val="PlainText"/>
              <w:rPr>
                <w:rFonts w:ascii="Courier New" w:hAnsi="Courier New" w:cs="Courier New"/>
                <w:b/>
                <w:sz w:val="20"/>
                <w:szCs w:val="20"/>
              </w:rPr>
            </w:pP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(M.D.N.C.)</w:t>
            </w:r>
          </w:p>
        </w:tc>
        <w:tc>
          <w:tcPr>
            <w:tcW w:w="5760" w:type="dxa"/>
          </w:tcPr>
          <w:p w:rsidR="004E5C78" w:rsidRDefault="004E5C78" w:rsidP="004E5C78">
            <w:pPr>
              <w:pStyle w:val="PlainText"/>
              <w:jc w:val="left"/>
              <w:rPr>
                <w:rFonts w:ascii="Courier New" w:hAnsi="Courier New" w:cs="Courier New"/>
                <w:b/>
                <w:sz w:val="20"/>
                <w:szCs w:val="20"/>
              </w:rPr>
            </w:pPr>
          </w:p>
          <w:p w:rsidR="004E5C78" w:rsidRDefault="004E5C78" w:rsidP="004E5C78">
            <w:pPr>
              <w:pStyle w:val="PlainText"/>
              <w:jc w:val="left"/>
              <w:rPr>
                <w:rFonts w:ascii="Courier New" w:hAnsi="Courier New" w:cs="Courier New"/>
                <w:b/>
                <w:sz w:val="20"/>
                <w:szCs w:val="20"/>
              </w:rPr>
            </w:pPr>
            <w:r>
              <w:rPr>
                <w:rFonts w:ascii="Courier New" w:hAnsi="Courier New" w:cs="Courier New"/>
                <w:b/>
                <w:sz w:val="20"/>
                <w:szCs w:val="20"/>
              </w:rPr>
              <w:t>Clark, et al. v. Duke University, et al.</w:t>
            </w:r>
          </w:p>
          <w:p w:rsidR="004E5C78" w:rsidRDefault="004E5C78" w:rsidP="004E5C78">
            <w:pPr>
              <w:pStyle w:val="PlainText"/>
              <w:jc w:val="left"/>
              <w:rPr>
                <w:rFonts w:ascii="Courier New" w:hAnsi="Courier New" w:cs="Courier New"/>
                <w:b/>
                <w:sz w:val="20"/>
                <w:szCs w:val="20"/>
              </w:rPr>
            </w:pPr>
            <w:r>
              <w:rPr>
                <w:rFonts w:ascii="Courier New" w:hAnsi="Courier New" w:cs="Courier New"/>
                <w:b/>
                <w:sz w:val="20"/>
                <w:szCs w:val="20"/>
              </w:rPr>
              <w:t>Lucas, et al. v. Duke University</w:t>
            </w:r>
          </w:p>
          <w:p w:rsidR="004E5C78" w:rsidRDefault="004E5C78" w:rsidP="004E5C78">
            <w:pPr>
              <w:pStyle w:val="PlainText"/>
              <w:jc w:val="left"/>
              <w:rPr>
                <w:rFonts w:ascii="Courier New" w:hAnsi="Courier New" w:cs="Courier New"/>
                <w:sz w:val="20"/>
                <w:szCs w:val="20"/>
              </w:rPr>
            </w:pPr>
            <w:r>
              <w:rPr>
                <w:rFonts w:ascii="Courier New" w:hAnsi="Courier New" w:cs="Courier New"/>
                <w:sz w:val="20"/>
                <w:szCs w:val="20"/>
              </w:rPr>
              <w:t>Plaintiffs allege that during the Class Period, the defendants violated the Employee Retirement Income Security Act of 1974 (“ERISA”), as amended, 29 U.S.C. 1001, et seq., with respect their management, operation and administration of the Plan.</w:t>
            </w:r>
          </w:p>
          <w:p w:rsidR="004E5C78" w:rsidRPr="00315DD1" w:rsidRDefault="004E5C78" w:rsidP="004E5C78">
            <w:pPr>
              <w:pStyle w:val="PlainText"/>
              <w:jc w:val="left"/>
              <w:rPr>
                <w:rFonts w:ascii="Courier New" w:hAnsi="Courier New" w:cs="Courier New"/>
                <w:sz w:val="20"/>
                <w:szCs w:val="20"/>
              </w:rPr>
            </w:pPr>
          </w:p>
        </w:tc>
        <w:tc>
          <w:tcPr>
            <w:tcW w:w="1440" w:type="dxa"/>
          </w:tcPr>
          <w:p w:rsidR="004E5C78" w:rsidRDefault="004E5C78" w:rsidP="00F32771">
            <w:pPr>
              <w:pStyle w:val="PlainText"/>
              <w:rPr>
                <w:rFonts w:ascii="Courier New" w:hAnsi="Courier New" w:cs="Courier New"/>
                <w:b/>
                <w:sz w:val="20"/>
                <w:szCs w:val="20"/>
              </w:rPr>
            </w:pPr>
          </w:p>
          <w:p w:rsidR="004E5C78" w:rsidRDefault="004E5C78" w:rsidP="00F32771">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E5C78" w:rsidRDefault="004E5C78" w:rsidP="004E5C78">
            <w:pPr>
              <w:pStyle w:val="PlainText"/>
              <w:jc w:val="left"/>
              <w:rPr>
                <w:rFonts w:ascii="Courier New" w:hAnsi="Courier New" w:cs="Courier New"/>
                <w:b/>
                <w:noProof/>
                <w:sz w:val="20"/>
                <w:szCs w:val="20"/>
              </w:rPr>
            </w:pPr>
          </w:p>
          <w:p w:rsidR="004E5C78" w:rsidRDefault="004E5C78" w:rsidP="004E5C7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E5C78" w:rsidRDefault="004E5C78" w:rsidP="004E5C78">
            <w:pPr>
              <w:pStyle w:val="PlainText"/>
              <w:jc w:val="left"/>
              <w:rPr>
                <w:rFonts w:ascii="Courier New" w:hAnsi="Courier New" w:cs="Courier New"/>
                <w:b/>
                <w:noProof/>
                <w:sz w:val="20"/>
                <w:szCs w:val="20"/>
              </w:rPr>
            </w:pPr>
          </w:p>
          <w:p w:rsidR="004E5C78" w:rsidRDefault="004E5C78" w:rsidP="004E5C78">
            <w:pPr>
              <w:pStyle w:val="PlainText"/>
              <w:jc w:val="left"/>
              <w:rPr>
                <w:rFonts w:ascii="Courier New" w:hAnsi="Courier New" w:cs="Courier New"/>
                <w:b/>
                <w:noProof/>
                <w:sz w:val="16"/>
                <w:szCs w:val="16"/>
              </w:rPr>
            </w:pPr>
            <w:r>
              <w:rPr>
                <w:rFonts w:ascii="Courier New" w:hAnsi="Courier New" w:cs="Courier New"/>
                <w:b/>
                <w:noProof/>
                <w:sz w:val="16"/>
                <w:szCs w:val="16"/>
              </w:rPr>
              <w:t>Schlichter, Bogard &amp; Denton</w:t>
            </w:r>
          </w:p>
          <w:p w:rsidR="004E5C78" w:rsidRDefault="004E5C78" w:rsidP="004E5C78">
            <w:pPr>
              <w:pStyle w:val="PlainText"/>
              <w:jc w:val="left"/>
              <w:rPr>
                <w:rFonts w:ascii="Courier New" w:hAnsi="Courier New" w:cs="Courier New"/>
                <w:b/>
                <w:noProof/>
                <w:sz w:val="16"/>
                <w:szCs w:val="16"/>
              </w:rPr>
            </w:pPr>
            <w:r>
              <w:rPr>
                <w:rFonts w:ascii="Courier New" w:hAnsi="Courier New" w:cs="Courier New"/>
                <w:b/>
                <w:noProof/>
                <w:sz w:val="16"/>
                <w:szCs w:val="16"/>
              </w:rPr>
              <w:t>Attn: Duke 403(b) Settlement</w:t>
            </w:r>
          </w:p>
          <w:p w:rsidR="004E5C78" w:rsidRDefault="004E5C78" w:rsidP="004E5C78">
            <w:pPr>
              <w:pStyle w:val="PlainText"/>
              <w:jc w:val="left"/>
              <w:rPr>
                <w:rFonts w:ascii="Courier New" w:hAnsi="Courier New" w:cs="Courier New"/>
                <w:b/>
                <w:noProof/>
                <w:sz w:val="16"/>
                <w:szCs w:val="16"/>
              </w:rPr>
            </w:pPr>
            <w:r>
              <w:rPr>
                <w:rFonts w:ascii="Courier New" w:hAnsi="Courier New" w:cs="Courier New"/>
                <w:b/>
                <w:noProof/>
                <w:sz w:val="16"/>
                <w:szCs w:val="16"/>
              </w:rPr>
              <w:t>100 S. Fourth Street</w:t>
            </w:r>
          </w:p>
          <w:p w:rsidR="004E5C78" w:rsidRDefault="004E5C78" w:rsidP="004E5C78">
            <w:pPr>
              <w:pStyle w:val="PlainText"/>
              <w:jc w:val="left"/>
              <w:rPr>
                <w:rFonts w:ascii="Courier New" w:hAnsi="Courier New" w:cs="Courier New"/>
                <w:b/>
                <w:noProof/>
                <w:sz w:val="16"/>
                <w:szCs w:val="16"/>
              </w:rPr>
            </w:pPr>
            <w:r>
              <w:rPr>
                <w:rFonts w:ascii="Courier New" w:hAnsi="Courier New" w:cs="Courier New"/>
                <w:b/>
                <w:noProof/>
                <w:sz w:val="16"/>
                <w:szCs w:val="16"/>
              </w:rPr>
              <w:t>Suite 1200</w:t>
            </w:r>
          </w:p>
          <w:p w:rsidR="004E5C78" w:rsidRDefault="004E5C78" w:rsidP="004E5C78">
            <w:pPr>
              <w:pStyle w:val="PlainText"/>
              <w:jc w:val="left"/>
              <w:rPr>
                <w:rFonts w:ascii="Courier New" w:hAnsi="Courier New" w:cs="Courier New"/>
                <w:b/>
                <w:noProof/>
                <w:sz w:val="16"/>
                <w:szCs w:val="16"/>
              </w:rPr>
            </w:pPr>
            <w:r>
              <w:rPr>
                <w:rFonts w:ascii="Courier New" w:hAnsi="Courier New" w:cs="Courier New"/>
                <w:b/>
                <w:noProof/>
                <w:sz w:val="16"/>
                <w:szCs w:val="16"/>
              </w:rPr>
              <w:t>St. Louis, MO 63102</w:t>
            </w:r>
          </w:p>
          <w:p w:rsidR="004E5C78" w:rsidRDefault="004E5C78" w:rsidP="004E5C78">
            <w:pPr>
              <w:pStyle w:val="PlainText"/>
              <w:jc w:val="left"/>
              <w:rPr>
                <w:rFonts w:ascii="Courier New" w:hAnsi="Courier New" w:cs="Courier New"/>
                <w:b/>
                <w:noProof/>
                <w:sz w:val="20"/>
                <w:szCs w:val="20"/>
              </w:rPr>
            </w:pPr>
          </w:p>
        </w:tc>
      </w:tr>
      <w:tr w:rsidR="004E5C78" w:rsidRPr="007167C0" w:rsidTr="00E45862">
        <w:tc>
          <w:tcPr>
            <w:tcW w:w="1443" w:type="dxa"/>
          </w:tcPr>
          <w:p w:rsidR="00F32771" w:rsidRDefault="00F32771" w:rsidP="004E5C78">
            <w:pPr>
              <w:pStyle w:val="PlainText"/>
              <w:rPr>
                <w:rFonts w:ascii="Courier New" w:hAnsi="Courier New" w:cs="Courier New"/>
                <w:b/>
                <w:sz w:val="20"/>
                <w:szCs w:val="20"/>
              </w:rPr>
            </w:pP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1-25-2019</w:t>
            </w:r>
          </w:p>
          <w:p w:rsidR="004E5C78" w:rsidRDefault="004E5C78" w:rsidP="004E5C78">
            <w:pPr>
              <w:pStyle w:val="PlainText"/>
              <w:rPr>
                <w:rFonts w:ascii="Courier New" w:hAnsi="Courier New" w:cs="Courier New"/>
                <w:b/>
                <w:sz w:val="20"/>
                <w:szCs w:val="20"/>
              </w:rPr>
            </w:pPr>
          </w:p>
        </w:tc>
        <w:tc>
          <w:tcPr>
            <w:tcW w:w="1710" w:type="dxa"/>
          </w:tcPr>
          <w:p w:rsidR="00F32771" w:rsidRDefault="00F32771" w:rsidP="004E5C78">
            <w:pPr>
              <w:pStyle w:val="PlainText"/>
              <w:rPr>
                <w:rFonts w:ascii="Courier New" w:hAnsi="Courier New" w:cs="Courier New"/>
                <w:b/>
                <w:sz w:val="20"/>
                <w:szCs w:val="20"/>
              </w:rPr>
            </w:pP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16-CV-1044</w:t>
            </w:r>
          </w:p>
          <w:p w:rsidR="004E5C78" w:rsidRDefault="004E5C78" w:rsidP="004E5C78">
            <w:pPr>
              <w:pStyle w:val="PlainText"/>
              <w:rPr>
                <w:rFonts w:ascii="Courier New" w:hAnsi="Courier New" w:cs="Courier New"/>
                <w:b/>
                <w:sz w:val="20"/>
                <w:szCs w:val="20"/>
              </w:rPr>
            </w:pPr>
            <w:r>
              <w:rPr>
                <w:rFonts w:ascii="Courier New" w:hAnsi="Courier New" w:cs="Courier New"/>
                <w:b/>
                <w:sz w:val="20"/>
                <w:szCs w:val="20"/>
              </w:rPr>
              <w:t>18-CV-00722</w:t>
            </w:r>
          </w:p>
        </w:tc>
        <w:tc>
          <w:tcPr>
            <w:tcW w:w="1710" w:type="dxa"/>
          </w:tcPr>
          <w:p w:rsidR="004E5C78" w:rsidRDefault="004E5C78" w:rsidP="004E5C78">
            <w:pPr>
              <w:pStyle w:val="PlainText"/>
              <w:rPr>
                <w:rFonts w:ascii="Courier New" w:hAnsi="Courier New" w:cs="Courier New"/>
                <w:b/>
                <w:sz w:val="20"/>
                <w:szCs w:val="20"/>
              </w:rPr>
            </w:pPr>
          </w:p>
          <w:p w:rsidR="004E5C78" w:rsidRDefault="00373B05" w:rsidP="004E5C78">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4E5C78" w:rsidRDefault="004E5C78" w:rsidP="004E5C78">
            <w:pPr>
              <w:pStyle w:val="PlainText"/>
              <w:jc w:val="left"/>
              <w:rPr>
                <w:rFonts w:ascii="Courier New" w:hAnsi="Courier New" w:cs="Courier New"/>
                <w:b/>
                <w:sz w:val="20"/>
                <w:szCs w:val="20"/>
              </w:rPr>
            </w:pPr>
          </w:p>
          <w:p w:rsidR="00373B05" w:rsidRPr="00373B05" w:rsidRDefault="00373B05" w:rsidP="00373B05">
            <w:pPr>
              <w:pStyle w:val="PlainText"/>
              <w:jc w:val="left"/>
              <w:rPr>
                <w:rFonts w:ascii="Courier New" w:hAnsi="Courier New" w:cs="Courier New"/>
                <w:b/>
                <w:sz w:val="20"/>
                <w:szCs w:val="20"/>
              </w:rPr>
            </w:pPr>
            <w:r w:rsidRPr="00373B05">
              <w:rPr>
                <w:rFonts w:ascii="Courier New" w:hAnsi="Courier New" w:cs="Courier New"/>
                <w:b/>
                <w:sz w:val="20"/>
                <w:szCs w:val="20"/>
              </w:rPr>
              <w:t>In re: Automotive Parts Antitrust Litigation, Exhaust Systems (Direct Purchaser Plaintiffs)</w:t>
            </w:r>
          </w:p>
          <w:p w:rsidR="00373B05" w:rsidRPr="00373B05" w:rsidRDefault="00373B05" w:rsidP="00373B05">
            <w:pPr>
              <w:pStyle w:val="PlainText"/>
              <w:jc w:val="left"/>
              <w:rPr>
                <w:rFonts w:ascii="Courier New" w:hAnsi="Courier New" w:cs="Courier New"/>
                <w:b/>
                <w:sz w:val="20"/>
                <w:szCs w:val="20"/>
              </w:rPr>
            </w:pPr>
            <w:r w:rsidRPr="00373B05">
              <w:rPr>
                <w:rFonts w:ascii="Courier New" w:hAnsi="Courier New" w:cs="Courier New"/>
                <w:b/>
                <w:sz w:val="20"/>
                <w:szCs w:val="20"/>
              </w:rPr>
              <w:t>Re Defendants: Faurecia Emissions Control Technologies, USA, LLC and Faurecia Exhaust Systems, Inc.,  (collectively, “Faurecia”)</w:t>
            </w:r>
          </w:p>
          <w:p w:rsidR="00373B05" w:rsidRPr="00F32771" w:rsidRDefault="00373B05" w:rsidP="00373B05">
            <w:pPr>
              <w:pStyle w:val="PlainText"/>
              <w:jc w:val="left"/>
              <w:rPr>
                <w:rFonts w:ascii="Courier New" w:hAnsi="Courier New" w:cs="Courier New"/>
                <w:sz w:val="20"/>
                <w:szCs w:val="20"/>
              </w:rPr>
            </w:pPr>
            <w:r w:rsidRPr="00F32771">
              <w:rPr>
                <w:rFonts w:ascii="Courier New" w:hAnsi="Courier New" w:cs="Courier New"/>
                <w:sz w:val="20"/>
                <w:szCs w:val="20"/>
              </w:rPr>
              <w:t>Plaintiffs allege the Defendants and their coconspirators</w:t>
            </w:r>
            <w:r w:rsidR="00F32771">
              <w:rPr>
                <w:rFonts w:ascii="Courier New" w:hAnsi="Courier New" w:cs="Courier New"/>
                <w:sz w:val="20"/>
                <w:szCs w:val="20"/>
              </w:rPr>
              <w:t xml:space="preserve"> </w:t>
            </w:r>
            <w:r w:rsidRPr="00F32771">
              <w:rPr>
                <w:rFonts w:ascii="Courier New" w:hAnsi="Courier New" w:cs="Courier New"/>
                <w:sz w:val="20"/>
                <w:szCs w:val="20"/>
              </w:rPr>
              <w:t>— United States and global manufacturers and suppliers of Automotive Exhaust Systems — violated the antitrust laws</w:t>
            </w:r>
            <w:r w:rsidR="00F32771">
              <w:rPr>
                <w:rFonts w:ascii="Courier New" w:hAnsi="Courier New" w:cs="Courier New"/>
                <w:sz w:val="20"/>
                <w:szCs w:val="20"/>
              </w:rPr>
              <w:t xml:space="preserve"> </w:t>
            </w:r>
            <w:r w:rsidRPr="00F32771">
              <w:rPr>
                <w:rFonts w:ascii="Courier New" w:hAnsi="Courier New" w:cs="Courier New"/>
                <w:sz w:val="20"/>
                <w:szCs w:val="20"/>
              </w:rPr>
              <w:t>by entering into a continuing conspiracy to rig bids and fix, raise, maintain, or stabilize prices of Automotive Exhaust Systems sold in the United States and elsewhere at supra-competitive levels. As a result of this unlawful conduct, Plaintiffs and other Class members paid artificially inflated prices for Automotive Exhaust Systems and have suffered antitrust injury to their business or property.</w:t>
            </w:r>
          </w:p>
          <w:p w:rsidR="00373B05" w:rsidRDefault="00373B05" w:rsidP="00373B05">
            <w:pPr>
              <w:pStyle w:val="PlainText"/>
              <w:jc w:val="left"/>
              <w:rPr>
                <w:rFonts w:ascii="Courier New" w:hAnsi="Courier New" w:cs="Courier New"/>
                <w:b/>
                <w:sz w:val="20"/>
                <w:szCs w:val="20"/>
              </w:rPr>
            </w:pPr>
          </w:p>
        </w:tc>
        <w:tc>
          <w:tcPr>
            <w:tcW w:w="1440" w:type="dxa"/>
          </w:tcPr>
          <w:p w:rsidR="004E5C78" w:rsidRDefault="004E5C78" w:rsidP="00373B05">
            <w:pPr>
              <w:pStyle w:val="PlainText"/>
              <w:rPr>
                <w:rFonts w:ascii="Courier New" w:hAnsi="Courier New" w:cs="Courier New"/>
                <w:b/>
                <w:sz w:val="20"/>
                <w:szCs w:val="20"/>
              </w:rPr>
            </w:pPr>
          </w:p>
          <w:p w:rsidR="00373B05" w:rsidRDefault="00373B05" w:rsidP="00373B05">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E5C78" w:rsidRDefault="004E5C78" w:rsidP="004E5C78">
            <w:pPr>
              <w:pStyle w:val="PlainText"/>
              <w:jc w:val="left"/>
              <w:rPr>
                <w:rFonts w:ascii="Courier New" w:hAnsi="Courier New" w:cs="Courier New"/>
                <w:b/>
                <w:noProof/>
                <w:sz w:val="20"/>
                <w:szCs w:val="20"/>
              </w:rPr>
            </w:pPr>
          </w:p>
          <w:p w:rsidR="00373B05" w:rsidRDefault="00373B05" w:rsidP="004E5C7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373B05" w:rsidRDefault="00373B05" w:rsidP="004E5C78">
            <w:pPr>
              <w:pStyle w:val="PlainText"/>
              <w:jc w:val="left"/>
              <w:rPr>
                <w:rFonts w:ascii="Courier New" w:hAnsi="Courier New" w:cs="Courier New"/>
                <w:b/>
                <w:noProof/>
                <w:sz w:val="20"/>
                <w:szCs w:val="20"/>
              </w:rPr>
            </w:pPr>
          </w:p>
          <w:p w:rsidR="00373B05" w:rsidRP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David H. Fink</w:t>
            </w:r>
          </w:p>
          <w:p w:rsidR="00373B05" w:rsidRP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Darryl Bressack</w:t>
            </w:r>
          </w:p>
          <w:p w:rsidR="00373B05" w:rsidRP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FINK + ASSOCIATES LAW</w:t>
            </w:r>
          </w:p>
          <w:p w:rsidR="00373B05" w:rsidRP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38500 Woodward Avenue</w:t>
            </w:r>
          </w:p>
          <w:p w:rsidR="00373B05" w:rsidRP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Suite 350</w:t>
            </w:r>
          </w:p>
          <w:p w:rsidR="00373B05" w:rsidRP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Bloomfield Hills, MI 48304</w:t>
            </w:r>
          </w:p>
          <w:p w:rsidR="00373B05" w:rsidRPr="00373B05" w:rsidRDefault="00373B05" w:rsidP="00373B05">
            <w:pPr>
              <w:pStyle w:val="PlainText"/>
              <w:jc w:val="left"/>
              <w:rPr>
                <w:rFonts w:ascii="Courier New" w:hAnsi="Courier New" w:cs="Courier New"/>
                <w:b/>
                <w:noProof/>
                <w:sz w:val="16"/>
                <w:szCs w:val="16"/>
              </w:rPr>
            </w:pPr>
          </w:p>
          <w:p w:rsidR="00373B05" w:rsidRDefault="00373B05" w:rsidP="00373B05">
            <w:pPr>
              <w:pStyle w:val="PlainText"/>
              <w:jc w:val="left"/>
              <w:rPr>
                <w:rFonts w:ascii="Courier New" w:hAnsi="Courier New" w:cs="Courier New"/>
                <w:b/>
                <w:noProof/>
                <w:sz w:val="16"/>
                <w:szCs w:val="16"/>
              </w:rPr>
            </w:pPr>
            <w:r w:rsidRPr="00373B05">
              <w:rPr>
                <w:rFonts w:ascii="Courier New" w:hAnsi="Courier New" w:cs="Courier New"/>
                <w:b/>
                <w:noProof/>
                <w:sz w:val="16"/>
                <w:szCs w:val="16"/>
              </w:rPr>
              <w:t>248 971-2500 (Ph.)</w:t>
            </w:r>
          </w:p>
          <w:p w:rsidR="00373B05" w:rsidRDefault="00373B05" w:rsidP="00373B05">
            <w:pPr>
              <w:pStyle w:val="PlainText"/>
              <w:jc w:val="left"/>
              <w:rPr>
                <w:rFonts w:ascii="Courier New" w:hAnsi="Courier New" w:cs="Courier New"/>
                <w:b/>
                <w:noProof/>
                <w:sz w:val="16"/>
                <w:szCs w:val="16"/>
              </w:rPr>
            </w:pPr>
          </w:p>
          <w:p w:rsidR="00373B05" w:rsidRDefault="00612ADB" w:rsidP="00373B05">
            <w:pPr>
              <w:pStyle w:val="PlainText"/>
              <w:jc w:val="left"/>
              <w:rPr>
                <w:rFonts w:ascii="Courier New" w:hAnsi="Courier New" w:cs="Courier New"/>
                <w:b/>
                <w:noProof/>
                <w:sz w:val="16"/>
                <w:szCs w:val="16"/>
              </w:rPr>
            </w:pPr>
            <w:hyperlink r:id="rId17" w:history="1">
              <w:r w:rsidR="00373B05" w:rsidRPr="003536A5">
                <w:rPr>
                  <w:rStyle w:val="Hyperlink"/>
                  <w:rFonts w:ascii="Courier New" w:hAnsi="Courier New" w:cs="Courier New"/>
                  <w:b/>
                  <w:noProof/>
                  <w:sz w:val="16"/>
                  <w:szCs w:val="16"/>
                </w:rPr>
                <w:t>dfink@finkandassociateslaw.com</w:t>
              </w:r>
            </w:hyperlink>
          </w:p>
          <w:p w:rsidR="00373B05" w:rsidRPr="00373B05" w:rsidRDefault="00373B05" w:rsidP="00373B05">
            <w:pPr>
              <w:pStyle w:val="PlainText"/>
              <w:jc w:val="left"/>
              <w:rPr>
                <w:rFonts w:ascii="Courier New" w:hAnsi="Courier New" w:cs="Courier New"/>
                <w:b/>
                <w:noProof/>
                <w:sz w:val="16"/>
                <w:szCs w:val="16"/>
              </w:rPr>
            </w:pPr>
          </w:p>
          <w:p w:rsidR="00373B05" w:rsidRPr="00373B05" w:rsidRDefault="00373B05" w:rsidP="00373B05">
            <w:pPr>
              <w:pStyle w:val="PlainText"/>
              <w:jc w:val="left"/>
              <w:rPr>
                <w:rFonts w:ascii="Courier New" w:hAnsi="Courier New" w:cs="Courier New"/>
                <w:b/>
                <w:noProof/>
                <w:sz w:val="16"/>
                <w:szCs w:val="16"/>
              </w:rPr>
            </w:pPr>
          </w:p>
          <w:p w:rsidR="00373B05" w:rsidRDefault="00612ADB" w:rsidP="00373B05">
            <w:pPr>
              <w:pStyle w:val="PlainText"/>
              <w:jc w:val="left"/>
              <w:rPr>
                <w:rFonts w:ascii="Courier New" w:hAnsi="Courier New" w:cs="Courier New"/>
                <w:b/>
                <w:noProof/>
                <w:sz w:val="16"/>
                <w:szCs w:val="16"/>
              </w:rPr>
            </w:pPr>
            <w:hyperlink r:id="rId18" w:history="1">
              <w:r w:rsidR="00373B05" w:rsidRPr="003536A5">
                <w:rPr>
                  <w:rStyle w:val="Hyperlink"/>
                  <w:rFonts w:ascii="Courier New" w:hAnsi="Courier New" w:cs="Courier New"/>
                  <w:b/>
                  <w:noProof/>
                  <w:sz w:val="16"/>
                  <w:szCs w:val="16"/>
                </w:rPr>
                <w:t>dbressack@finkandassociateslaw.com</w:t>
              </w:r>
            </w:hyperlink>
          </w:p>
          <w:p w:rsidR="00373B05" w:rsidRPr="00373B05" w:rsidRDefault="00373B05" w:rsidP="00373B05">
            <w:pPr>
              <w:pStyle w:val="PlainText"/>
              <w:jc w:val="left"/>
              <w:rPr>
                <w:rFonts w:ascii="Courier New" w:hAnsi="Courier New" w:cs="Courier New"/>
                <w:b/>
                <w:noProof/>
                <w:sz w:val="16"/>
                <w:szCs w:val="16"/>
              </w:rPr>
            </w:pPr>
          </w:p>
        </w:tc>
      </w:tr>
      <w:tr w:rsidR="00373B05" w:rsidRPr="007167C0" w:rsidTr="00E45862">
        <w:tc>
          <w:tcPr>
            <w:tcW w:w="1443"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1-25-2019</w:t>
            </w:r>
          </w:p>
        </w:tc>
        <w:tc>
          <w:tcPr>
            <w:tcW w:w="171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17-CV-08758</w:t>
            </w:r>
          </w:p>
        </w:tc>
        <w:tc>
          <w:tcPr>
            <w:tcW w:w="171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(C.D. Cal.)</w:t>
            </w:r>
          </w:p>
        </w:tc>
        <w:tc>
          <w:tcPr>
            <w:tcW w:w="576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Saenz v. Lowe’s Home Center, LLC</w:t>
            </w:r>
          </w:p>
          <w:p w:rsidR="00373B05" w:rsidRDefault="00373B05" w:rsidP="00373B05">
            <w:pPr>
              <w:pStyle w:val="PlainText"/>
              <w:jc w:val="left"/>
              <w:rPr>
                <w:rFonts w:ascii="Courier New" w:hAnsi="Courier New" w:cs="Courier New"/>
                <w:sz w:val="20"/>
                <w:szCs w:val="20"/>
              </w:rPr>
            </w:pPr>
            <w:r>
              <w:rPr>
                <w:rFonts w:ascii="Courier New" w:hAnsi="Courier New" w:cs="Courier New"/>
                <w:sz w:val="20"/>
                <w:szCs w:val="20"/>
              </w:rPr>
              <w:t xml:space="preserve">Plaintiff alleges that Lowe’s failed to provide accurate itemized wage statements as required under California Labor Code </w:t>
            </w:r>
            <w:r>
              <w:rPr>
                <w:rFonts w:ascii="Times New Roman" w:hAnsi="Times New Roman" w:cs="Times New Roman"/>
                <w:sz w:val="20"/>
                <w:szCs w:val="20"/>
              </w:rPr>
              <w:t>§</w:t>
            </w:r>
            <w:r>
              <w:rPr>
                <w:rFonts w:ascii="Courier New" w:hAnsi="Courier New" w:cs="Courier New"/>
                <w:sz w:val="20"/>
                <w:szCs w:val="20"/>
              </w:rPr>
              <w:t xml:space="preserve"> 226 (“Section 226”). Specifically, Plaintiff alleges that Lowe’s wage statements failed to include “all applicable hourly rates in effect during the pay period and the corresponding number of hours worked at each hourly rate by the employee,” among other things.  Plaintiff purports to represent all current and former non-exempt employees who worked for Lowe’s in California for the period between 11-1-2016 and the present.  Pursuant to Section 226, Plaintiff seeks to recover fees, and costs.  Based on the same factual allegations, Plaintiff also asserts a cause of action pursuant to the California Labor Code Privacy Attorneys General Act of 2004, Cal. Lab. </w:t>
            </w:r>
            <w:r>
              <w:rPr>
                <w:rFonts w:ascii="Times New Roman" w:hAnsi="Times New Roman" w:cs="Times New Roman"/>
                <w:sz w:val="20"/>
                <w:szCs w:val="20"/>
              </w:rPr>
              <w:t>§</w:t>
            </w:r>
            <w:r>
              <w:rPr>
                <w:rFonts w:ascii="Courier New" w:hAnsi="Courier New" w:cs="Courier New"/>
                <w:sz w:val="20"/>
                <w:szCs w:val="20"/>
              </w:rPr>
              <w:t xml:space="preserve"> 2698, et seq. (“PAGA”), seeking civil penalties on behalf of allegedly “aggrieved” employees.</w:t>
            </w:r>
          </w:p>
          <w:p w:rsidR="00373B05" w:rsidRPr="00DB3C9C" w:rsidRDefault="00373B05" w:rsidP="00373B05">
            <w:pPr>
              <w:pStyle w:val="PlainText"/>
              <w:jc w:val="left"/>
              <w:rPr>
                <w:rFonts w:ascii="Courier New" w:hAnsi="Courier New" w:cs="Courier New"/>
                <w:sz w:val="20"/>
                <w:szCs w:val="20"/>
              </w:rPr>
            </w:pPr>
          </w:p>
        </w:tc>
        <w:tc>
          <w:tcPr>
            <w:tcW w:w="1440" w:type="dxa"/>
          </w:tcPr>
          <w:p w:rsidR="00373B05" w:rsidRDefault="00373B05" w:rsidP="007911F1">
            <w:pPr>
              <w:pStyle w:val="PlainText"/>
              <w:rPr>
                <w:rFonts w:ascii="Courier New" w:hAnsi="Courier New" w:cs="Courier New"/>
                <w:b/>
                <w:sz w:val="20"/>
                <w:szCs w:val="20"/>
              </w:rPr>
            </w:pPr>
          </w:p>
          <w:p w:rsidR="00373B05" w:rsidRDefault="00373B05" w:rsidP="007911F1">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73B05" w:rsidRDefault="00373B05" w:rsidP="00373B05">
            <w:pPr>
              <w:pStyle w:val="PlainText"/>
              <w:jc w:val="left"/>
              <w:rPr>
                <w:rFonts w:ascii="Courier New" w:hAnsi="Courier New" w:cs="Courier New"/>
                <w:b/>
                <w:noProof/>
                <w:sz w:val="20"/>
                <w:szCs w:val="20"/>
              </w:rPr>
            </w:pPr>
          </w:p>
          <w:p w:rsidR="00373B05" w:rsidRDefault="00373B05" w:rsidP="00373B0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 write to:</w:t>
            </w:r>
          </w:p>
          <w:p w:rsidR="00373B05" w:rsidRDefault="00373B05" w:rsidP="00373B05">
            <w:pPr>
              <w:pStyle w:val="PlainText"/>
              <w:jc w:val="left"/>
              <w:rPr>
                <w:rFonts w:ascii="Courier New" w:hAnsi="Courier New" w:cs="Courier New"/>
                <w:b/>
                <w:noProof/>
                <w:sz w:val="20"/>
                <w:szCs w:val="20"/>
              </w:rPr>
            </w:pPr>
          </w:p>
          <w:p w:rsidR="00373B05" w:rsidRPr="00A36BB1" w:rsidRDefault="00373B05" w:rsidP="00373B05">
            <w:pPr>
              <w:pStyle w:val="PlainText"/>
              <w:jc w:val="left"/>
              <w:rPr>
                <w:rFonts w:ascii="Courier New" w:hAnsi="Courier New" w:cs="Courier New"/>
                <w:b/>
                <w:noProof/>
                <w:sz w:val="18"/>
                <w:szCs w:val="18"/>
              </w:rPr>
            </w:pPr>
            <w:r w:rsidRPr="00A36BB1">
              <w:rPr>
                <w:rFonts w:ascii="Courier New" w:hAnsi="Courier New" w:cs="Courier New"/>
                <w:b/>
                <w:noProof/>
                <w:sz w:val="18"/>
                <w:szCs w:val="18"/>
              </w:rPr>
              <w:t>Samuel A. Wong</w:t>
            </w:r>
          </w:p>
          <w:p w:rsidR="00373B05" w:rsidRPr="00A36BB1" w:rsidRDefault="00373B05" w:rsidP="00373B05">
            <w:pPr>
              <w:pStyle w:val="PlainText"/>
              <w:jc w:val="left"/>
              <w:rPr>
                <w:rFonts w:ascii="Courier New" w:hAnsi="Courier New" w:cs="Courier New"/>
                <w:b/>
                <w:noProof/>
                <w:sz w:val="18"/>
                <w:szCs w:val="18"/>
              </w:rPr>
            </w:pPr>
            <w:r w:rsidRPr="00A36BB1">
              <w:rPr>
                <w:rFonts w:ascii="Courier New" w:hAnsi="Courier New" w:cs="Courier New"/>
                <w:b/>
                <w:noProof/>
                <w:sz w:val="18"/>
                <w:szCs w:val="18"/>
              </w:rPr>
              <w:t>Samantha A. Smith</w:t>
            </w:r>
          </w:p>
          <w:p w:rsidR="00373B05" w:rsidRPr="00A36BB1" w:rsidRDefault="00373B05" w:rsidP="00373B05">
            <w:pPr>
              <w:pStyle w:val="PlainText"/>
              <w:jc w:val="left"/>
              <w:rPr>
                <w:rFonts w:ascii="Courier New" w:hAnsi="Courier New" w:cs="Courier New"/>
                <w:b/>
                <w:noProof/>
                <w:sz w:val="18"/>
                <w:szCs w:val="18"/>
              </w:rPr>
            </w:pPr>
            <w:r w:rsidRPr="00A36BB1">
              <w:rPr>
                <w:rFonts w:ascii="Courier New" w:hAnsi="Courier New" w:cs="Courier New"/>
                <w:b/>
                <w:noProof/>
                <w:sz w:val="18"/>
                <w:szCs w:val="18"/>
              </w:rPr>
              <w:t>AEGIS LAW FIRM, PC</w:t>
            </w:r>
          </w:p>
          <w:p w:rsidR="00373B05" w:rsidRPr="00A36BB1" w:rsidRDefault="00561E32" w:rsidP="00373B05">
            <w:pPr>
              <w:pStyle w:val="PlainText"/>
              <w:jc w:val="left"/>
              <w:rPr>
                <w:rFonts w:ascii="Courier New" w:hAnsi="Courier New" w:cs="Courier New"/>
                <w:b/>
                <w:noProof/>
                <w:sz w:val="18"/>
                <w:szCs w:val="18"/>
              </w:rPr>
            </w:pPr>
            <w:r>
              <w:rPr>
                <w:rFonts w:ascii="Courier New" w:hAnsi="Courier New" w:cs="Courier New"/>
                <w:b/>
                <w:noProof/>
                <w:sz w:val="18"/>
                <w:szCs w:val="18"/>
              </w:rPr>
              <w:t>9811 Irvine Center Drive</w:t>
            </w:r>
            <w:r w:rsidR="00373B05" w:rsidRPr="00A36BB1">
              <w:rPr>
                <w:rFonts w:ascii="Courier New" w:hAnsi="Courier New" w:cs="Courier New"/>
                <w:b/>
                <w:noProof/>
                <w:sz w:val="18"/>
                <w:szCs w:val="18"/>
              </w:rPr>
              <w:t xml:space="preserve"> Suite 100</w:t>
            </w:r>
          </w:p>
          <w:p w:rsidR="00373B05" w:rsidRDefault="00373B05" w:rsidP="00373B05">
            <w:pPr>
              <w:pStyle w:val="PlainText"/>
              <w:jc w:val="left"/>
              <w:rPr>
                <w:rFonts w:ascii="Courier New" w:hAnsi="Courier New" w:cs="Courier New"/>
                <w:b/>
                <w:noProof/>
                <w:sz w:val="18"/>
                <w:szCs w:val="18"/>
              </w:rPr>
            </w:pPr>
            <w:r w:rsidRPr="00A36BB1">
              <w:rPr>
                <w:rFonts w:ascii="Courier New" w:hAnsi="Courier New" w:cs="Courier New"/>
                <w:b/>
                <w:noProof/>
                <w:sz w:val="18"/>
                <w:szCs w:val="18"/>
              </w:rPr>
              <w:t>Irvine, California 92618</w:t>
            </w:r>
          </w:p>
          <w:p w:rsidR="00373B05" w:rsidRDefault="00373B05" w:rsidP="00373B05">
            <w:pPr>
              <w:pStyle w:val="PlainText"/>
              <w:jc w:val="left"/>
              <w:rPr>
                <w:rFonts w:ascii="Courier New" w:hAnsi="Courier New" w:cs="Courier New"/>
                <w:b/>
                <w:noProof/>
                <w:sz w:val="20"/>
                <w:szCs w:val="20"/>
              </w:rPr>
            </w:pPr>
          </w:p>
        </w:tc>
      </w:tr>
      <w:tr w:rsidR="00373B05" w:rsidRPr="007167C0" w:rsidTr="00E45862">
        <w:tc>
          <w:tcPr>
            <w:tcW w:w="1443" w:type="dxa"/>
          </w:tcPr>
          <w:p w:rsidR="00373B05" w:rsidRDefault="00373B05" w:rsidP="00373B05">
            <w:pPr>
              <w:pStyle w:val="PlainText"/>
              <w:rPr>
                <w:rFonts w:ascii="Courier New" w:hAnsi="Courier New" w:cs="Courier New"/>
                <w:b/>
                <w:sz w:val="20"/>
                <w:szCs w:val="20"/>
              </w:rPr>
            </w:pPr>
          </w:p>
          <w:p w:rsidR="00373B05" w:rsidRDefault="00373B05" w:rsidP="00373B05">
            <w:pPr>
              <w:pStyle w:val="PlainText"/>
              <w:rPr>
                <w:rFonts w:ascii="Courier New" w:hAnsi="Courier New" w:cs="Courier New"/>
                <w:b/>
                <w:sz w:val="20"/>
                <w:szCs w:val="20"/>
              </w:rPr>
            </w:pPr>
            <w:r>
              <w:rPr>
                <w:rFonts w:ascii="Courier New" w:hAnsi="Courier New" w:cs="Courier New"/>
                <w:b/>
                <w:sz w:val="20"/>
                <w:szCs w:val="20"/>
              </w:rPr>
              <w:t>1-28-2019</w:t>
            </w:r>
          </w:p>
        </w:tc>
        <w:tc>
          <w:tcPr>
            <w:tcW w:w="1710" w:type="dxa"/>
          </w:tcPr>
          <w:p w:rsidR="00373B05" w:rsidRDefault="00373B05" w:rsidP="00373B05">
            <w:pPr>
              <w:pStyle w:val="PlainText"/>
              <w:rPr>
                <w:rFonts w:ascii="Courier New" w:hAnsi="Courier New" w:cs="Courier New"/>
                <w:b/>
                <w:sz w:val="20"/>
                <w:szCs w:val="20"/>
              </w:rPr>
            </w:pPr>
          </w:p>
          <w:p w:rsidR="00373B05" w:rsidRDefault="00373B05" w:rsidP="00373B05">
            <w:pPr>
              <w:pStyle w:val="PlainText"/>
              <w:rPr>
                <w:rFonts w:ascii="Courier New" w:hAnsi="Courier New" w:cs="Courier New"/>
                <w:b/>
                <w:sz w:val="20"/>
                <w:szCs w:val="20"/>
              </w:rPr>
            </w:pPr>
            <w:r>
              <w:rPr>
                <w:rFonts w:ascii="Courier New" w:hAnsi="Courier New" w:cs="Courier New"/>
                <w:b/>
                <w:sz w:val="20"/>
                <w:szCs w:val="20"/>
              </w:rPr>
              <w:t>15-CV-02190</w:t>
            </w:r>
          </w:p>
        </w:tc>
        <w:tc>
          <w:tcPr>
            <w:tcW w:w="1710" w:type="dxa"/>
          </w:tcPr>
          <w:p w:rsidR="00373B05" w:rsidRDefault="00373B05" w:rsidP="00373B05">
            <w:pPr>
              <w:pStyle w:val="PlainText"/>
              <w:rPr>
                <w:rFonts w:ascii="Courier New" w:hAnsi="Courier New" w:cs="Courier New"/>
                <w:b/>
                <w:sz w:val="20"/>
                <w:szCs w:val="20"/>
              </w:rPr>
            </w:pPr>
          </w:p>
          <w:p w:rsidR="00373B05" w:rsidRDefault="00373B05" w:rsidP="00373B05">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373B05" w:rsidRDefault="00373B05" w:rsidP="00373B05">
            <w:pPr>
              <w:pStyle w:val="PlainTex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Zaklit, et al. v. Nationstar Mortgage LLC</w:t>
            </w:r>
          </w:p>
          <w:p w:rsidR="00373B05" w:rsidRDefault="00373B05" w:rsidP="00373B05">
            <w:pPr>
              <w:pStyle w:val="PlainText"/>
              <w:jc w:val="left"/>
              <w:rPr>
                <w:rFonts w:ascii="Courier New" w:hAnsi="Courier New" w:cs="Courier New"/>
                <w:sz w:val="20"/>
                <w:szCs w:val="20"/>
              </w:rPr>
            </w:pPr>
            <w:r>
              <w:rPr>
                <w:rFonts w:ascii="Courier New" w:hAnsi="Courier New" w:cs="Courier New"/>
                <w:sz w:val="20"/>
                <w:szCs w:val="20"/>
              </w:rPr>
              <w:t>Plaintiffs allege that Defendant violated a California law by recording telephone calls to individuals’ mobile phones without their consent.</w:t>
            </w:r>
          </w:p>
          <w:p w:rsidR="00373B05" w:rsidRPr="00BE1101" w:rsidRDefault="00373B05" w:rsidP="00373B05">
            <w:pPr>
              <w:pStyle w:val="PlainText"/>
              <w:jc w:val="left"/>
              <w:rPr>
                <w:rFonts w:ascii="Courier New" w:hAnsi="Courier New" w:cs="Courier New"/>
                <w:sz w:val="20"/>
                <w:szCs w:val="20"/>
              </w:rPr>
            </w:pPr>
          </w:p>
        </w:tc>
        <w:tc>
          <w:tcPr>
            <w:tcW w:w="144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73B05" w:rsidRDefault="00373B05" w:rsidP="00373B05">
            <w:pPr>
              <w:pStyle w:val="PlainText"/>
              <w:jc w:val="left"/>
              <w:rPr>
                <w:rFonts w:ascii="Courier New" w:hAnsi="Courier New" w:cs="Courier New"/>
                <w:b/>
                <w:noProof/>
                <w:sz w:val="20"/>
                <w:szCs w:val="20"/>
              </w:rPr>
            </w:pPr>
          </w:p>
          <w:p w:rsidR="00373B05" w:rsidRDefault="00373B05" w:rsidP="00373B0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373B05" w:rsidRDefault="00373B05" w:rsidP="00373B05">
            <w:pPr>
              <w:pStyle w:val="PlainText"/>
              <w:jc w:val="left"/>
              <w:rPr>
                <w:rFonts w:ascii="Courier New" w:hAnsi="Courier New" w:cs="Courier New"/>
                <w:b/>
                <w:noProof/>
                <w:sz w:val="20"/>
                <w:szCs w:val="20"/>
              </w:rPr>
            </w:pPr>
          </w:p>
          <w:p w:rsidR="00373B05" w:rsidRPr="00A1061B" w:rsidRDefault="00373B05" w:rsidP="00373B05">
            <w:pPr>
              <w:pStyle w:val="PlainText"/>
              <w:jc w:val="left"/>
              <w:rPr>
                <w:rFonts w:ascii="Courier New" w:hAnsi="Courier New" w:cs="Courier New"/>
                <w:b/>
                <w:noProof/>
                <w:sz w:val="16"/>
                <w:szCs w:val="16"/>
              </w:rPr>
            </w:pPr>
            <w:r w:rsidRPr="00A1061B">
              <w:rPr>
                <w:rFonts w:ascii="Courier New" w:hAnsi="Courier New" w:cs="Courier New"/>
                <w:b/>
                <w:noProof/>
                <w:sz w:val="16"/>
                <w:szCs w:val="16"/>
              </w:rPr>
              <w:t>Todd M. Friedman</w:t>
            </w:r>
          </w:p>
          <w:p w:rsidR="00373B05" w:rsidRPr="00A1061B" w:rsidRDefault="00373B05" w:rsidP="00373B05">
            <w:pPr>
              <w:pStyle w:val="PlainText"/>
              <w:jc w:val="left"/>
              <w:rPr>
                <w:rFonts w:ascii="Courier New" w:hAnsi="Courier New" w:cs="Courier New"/>
                <w:b/>
                <w:noProof/>
                <w:sz w:val="16"/>
                <w:szCs w:val="16"/>
              </w:rPr>
            </w:pPr>
            <w:r w:rsidRPr="00A1061B">
              <w:rPr>
                <w:rFonts w:ascii="Courier New" w:hAnsi="Courier New" w:cs="Courier New"/>
                <w:b/>
                <w:noProof/>
                <w:sz w:val="16"/>
                <w:szCs w:val="16"/>
              </w:rPr>
              <w:t>Adrian R. Bacon</w:t>
            </w:r>
          </w:p>
          <w:p w:rsidR="00373B05" w:rsidRDefault="00373B05" w:rsidP="00373B05">
            <w:pPr>
              <w:pStyle w:val="PlainText"/>
              <w:jc w:val="left"/>
              <w:rPr>
                <w:rFonts w:ascii="Courier New" w:hAnsi="Courier New" w:cs="Courier New"/>
                <w:b/>
                <w:noProof/>
                <w:sz w:val="16"/>
                <w:szCs w:val="16"/>
              </w:rPr>
            </w:pPr>
            <w:r w:rsidRPr="00A1061B">
              <w:rPr>
                <w:rFonts w:ascii="Courier New" w:hAnsi="Courier New" w:cs="Courier New"/>
                <w:b/>
                <w:noProof/>
                <w:sz w:val="16"/>
                <w:szCs w:val="16"/>
              </w:rPr>
              <w:t>Law Offices of</w:t>
            </w:r>
          </w:p>
          <w:p w:rsidR="00373B05" w:rsidRPr="00A1061B" w:rsidRDefault="00373B05" w:rsidP="00373B05">
            <w:pPr>
              <w:pStyle w:val="PlainText"/>
              <w:jc w:val="left"/>
              <w:rPr>
                <w:rFonts w:ascii="Courier New" w:hAnsi="Courier New" w:cs="Courier New"/>
                <w:b/>
                <w:noProof/>
                <w:sz w:val="16"/>
                <w:szCs w:val="16"/>
              </w:rPr>
            </w:pPr>
            <w:r w:rsidRPr="00A1061B">
              <w:rPr>
                <w:rFonts w:ascii="Courier New" w:hAnsi="Courier New" w:cs="Courier New"/>
                <w:b/>
                <w:noProof/>
                <w:sz w:val="16"/>
                <w:szCs w:val="16"/>
              </w:rPr>
              <w:t>Todd M. Friedman, P.C.</w:t>
            </w:r>
          </w:p>
          <w:p w:rsidR="00373B05" w:rsidRPr="00A1061B" w:rsidRDefault="00373B05" w:rsidP="00373B05">
            <w:pPr>
              <w:pStyle w:val="PlainText"/>
              <w:jc w:val="left"/>
              <w:rPr>
                <w:rFonts w:ascii="Courier New" w:hAnsi="Courier New" w:cs="Courier New"/>
                <w:b/>
                <w:noProof/>
                <w:sz w:val="16"/>
                <w:szCs w:val="16"/>
              </w:rPr>
            </w:pPr>
            <w:r>
              <w:rPr>
                <w:rFonts w:ascii="Courier New" w:hAnsi="Courier New" w:cs="Courier New"/>
                <w:b/>
                <w:noProof/>
                <w:sz w:val="16"/>
                <w:szCs w:val="16"/>
              </w:rPr>
              <w:t>21550 Oxnard St</w:t>
            </w:r>
            <w:r w:rsidRPr="00A1061B">
              <w:rPr>
                <w:rFonts w:ascii="Courier New" w:hAnsi="Courier New" w:cs="Courier New"/>
                <w:b/>
                <w:noProof/>
                <w:sz w:val="16"/>
                <w:szCs w:val="16"/>
              </w:rPr>
              <w:t>, Suite 780</w:t>
            </w:r>
          </w:p>
          <w:p w:rsidR="00373B05" w:rsidRPr="00A1061B" w:rsidRDefault="00373B05" w:rsidP="00373B05">
            <w:pPr>
              <w:pStyle w:val="PlainText"/>
              <w:jc w:val="left"/>
              <w:rPr>
                <w:rFonts w:ascii="Courier New" w:hAnsi="Courier New" w:cs="Courier New"/>
                <w:b/>
                <w:noProof/>
                <w:sz w:val="16"/>
                <w:szCs w:val="16"/>
              </w:rPr>
            </w:pPr>
            <w:r w:rsidRPr="00A1061B">
              <w:rPr>
                <w:rFonts w:ascii="Courier New" w:hAnsi="Courier New" w:cs="Courier New"/>
                <w:b/>
                <w:noProof/>
                <w:sz w:val="16"/>
                <w:szCs w:val="16"/>
              </w:rPr>
              <w:t>Woodland Hills, CA  91367</w:t>
            </w:r>
          </w:p>
          <w:p w:rsidR="00373B05" w:rsidRPr="00A1061B" w:rsidRDefault="00373B05" w:rsidP="00373B05">
            <w:pPr>
              <w:pStyle w:val="PlainText"/>
              <w:jc w:val="left"/>
              <w:rPr>
                <w:rFonts w:ascii="Courier New" w:hAnsi="Courier New" w:cs="Courier New"/>
                <w:b/>
                <w:noProof/>
                <w:sz w:val="16"/>
                <w:szCs w:val="16"/>
              </w:rPr>
            </w:pPr>
          </w:p>
          <w:p w:rsidR="005A2EC5" w:rsidRDefault="00373B05" w:rsidP="008D152C">
            <w:pPr>
              <w:pStyle w:val="PlainText"/>
              <w:jc w:val="left"/>
              <w:rPr>
                <w:rFonts w:ascii="Courier New" w:hAnsi="Courier New" w:cs="Courier New"/>
                <w:b/>
                <w:noProof/>
                <w:sz w:val="16"/>
                <w:szCs w:val="16"/>
              </w:rPr>
            </w:pPr>
            <w:r w:rsidRPr="00A1061B">
              <w:rPr>
                <w:rFonts w:ascii="Courier New" w:hAnsi="Courier New" w:cs="Courier New"/>
                <w:b/>
                <w:noProof/>
                <w:sz w:val="16"/>
                <w:szCs w:val="16"/>
              </w:rPr>
              <w:t>877 619-8966 (Ph.)</w:t>
            </w:r>
          </w:p>
          <w:p w:rsidR="00561E32" w:rsidRDefault="00561E32" w:rsidP="008D152C">
            <w:pPr>
              <w:pStyle w:val="PlainText"/>
              <w:jc w:val="left"/>
              <w:rPr>
                <w:rFonts w:ascii="Courier New" w:hAnsi="Courier New" w:cs="Courier New"/>
                <w:b/>
                <w:noProof/>
                <w:sz w:val="20"/>
                <w:szCs w:val="20"/>
              </w:rPr>
            </w:pPr>
          </w:p>
        </w:tc>
      </w:tr>
      <w:tr w:rsidR="00373B05" w:rsidRPr="007167C0" w:rsidTr="00E45862">
        <w:tc>
          <w:tcPr>
            <w:tcW w:w="1443"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1-28-2019</w:t>
            </w:r>
          </w:p>
        </w:tc>
        <w:tc>
          <w:tcPr>
            <w:tcW w:w="171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15-CV-02057</w:t>
            </w:r>
          </w:p>
        </w:tc>
        <w:tc>
          <w:tcPr>
            <w:tcW w:w="171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(C.D. Cal.)</w:t>
            </w:r>
          </w:p>
        </w:tc>
        <w:tc>
          <w:tcPr>
            <w:tcW w:w="5760" w:type="dxa"/>
          </w:tcPr>
          <w:p w:rsidR="00373B05" w:rsidRDefault="00373B05" w:rsidP="00373B05">
            <w:pPr>
              <w:pStyle w:val="PlainText"/>
              <w:jc w:val="left"/>
              <w:rPr>
                <w:rFonts w:ascii="Courier New" w:hAnsi="Courier New" w:cs="Courier New"/>
                <w:b/>
                <w:sz w:val="20"/>
                <w:szCs w:val="20"/>
              </w:rPr>
            </w:pPr>
          </w:p>
          <w:p w:rsidR="00373B05" w:rsidRDefault="00373B05" w:rsidP="00373B05">
            <w:pPr>
              <w:pStyle w:val="PlainText"/>
              <w:jc w:val="left"/>
              <w:rPr>
                <w:rFonts w:ascii="Courier New" w:hAnsi="Courier New" w:cs="Courier New"/>
                <w:b/>
                <w:sz w:val="20"/>
                <w:szCs w:val="20"/>
              </w:rPr>
            </w:pPr>
            <w:r>
              <w:rPr>
                <w:rFonts w:ascii="Courier New" w:hAnsi="Courier New" w:cs="Courier New"/>
                <w:b/>
                <w:sz w:val="20"/>
                <w:szCs w:val="20"/>
              </w:rPr>
              <w:t>Ahmed, et al. v. HSBC Bank USA, N.A., et al.</w:t>
            </w:r>
          </w:p>
          <w:p w:rsidR="00373B05" w:rsidRPr="00176764" w:rsidRDefault="00373B05" w:rsidP="00373B05">
            <w:pPr>
              <w:pStyle w:val="PlainText"/>
              <w:jc w:val="left"/>
              <w:rPr>
                <w:rFonts w:ascii="Courier New" w:hAnsi="Courier New" w:cs="Courier New"/>
                <w:sz w:val="20"/>
                <w:szCs w:val="20"/>
              </w:rPr>
            </w:pPr>
            <w:r w:rsidRPr="00176764">
              <w:rPr>
                <w:rFonts w:ascii="Courier New" w:hAnsi="Courier New" w:cs="Courier New"/>
                <w:sz w:val="20"/>
                <w:szCs w:val="20"/>
              </w:rPr>
              <w:t>This lawsuit claims that that PHH Mortgage Corporation and HSBC Bank</w:t>
            </w:r>
            <w:r>
              <w:rPr>
                <w:rFonts w:ascii="Courier New" w:hAnsi="Courier New" w:cs="Courier New"/>
                <w:sz w:val="20"/>
                <w:szCs w:val="20"/>
              </w:rPr>
              <w:t xml:space="preserve"> </w:t>
            </w:r>
            <w:r w:rsidRPr="00176764">
              <w:rPr>
                <w:rFonts w:ascii="Courier New" w:hAnsi="Courier New" w:cs="Courier New"/>
                <w:sz w:val="20"/>
                <w:szCs w:val="20"/>
              </w:rPr>
              <w:t>USA, N.A. (“Defendants”), violated the Telephone Consumer Protection Act (“TCPA”), 47 U.S.C.</w:t>
            </w:r>
          </w:p>
          <w:p w:rsidR="00373B05" w:rsidRPr="00176764" w:rsidRDefault="00373B05" w:rsidP="00373B05">
            <w:pPr>
              <w:pStyle w:val="PlainText"/>
              <w:jc w:val="left"/>
              <w:rPr>
                <w:rFonts w:ascii="Courier New" w:hAnsi="Courier New" w:cs="Courier New"/>
                <w:sz w:val="20"/>
                <w:szCs w:val="20"/>
              </w:rPr>
            </w:pPr>
            <w:r w:rsidRPr="00561E32">
              <w:rPr>
                <w:rFonts w:asciiTheme="minorHAnsi" w:hAnsiTheme="minorHAnsi" w:cstheme="minorHAnsi"/>
                <w:sz w:val="20"/>
                <w:szCs w:val="20"/>
              </w:rPr>
              <w:t>§</w:t>
            </w:r>
            <w:r w:rsidRPr="00176764">
              <w:rPr>
                <w:rFonts w:ascii="Courier New" w:hAnsi="Courier New" w:cs="Courier New"/>
                <w:sz w:val="20"/>
                <w:szCs w:val="20"/>
              </w:rPr>
              <w:t xml:space="preserve"> 227, by (a) using an automatic telephone dialing system to call cell phones (“Automatic Calls”)</w:t>
            </w:r>
            <w:r>
              <w:rPr>
                <w:rFonts w:ascii="Courier New" w:hAnsi="Courier New" w:cs="Courier New"/>
                <w:sz w:val="20"/>
                <w:szCs w:val="20"/>
              </w:rPr>
              <w:t xml:space="preserve"> </w:t>
            </w:r>
            <w:r w:rsidRPr="00176764">
              <w:rPr>
                <w:rFonts w:ascii="Courier New" w:hAnsi="Courier New" w:cs="Courier New"/>
                <w:sz w:val="20"/>
                <w:szCs w:val="20"/>
              </w:rPr>
              <w:t>without proper consent, or (b) using an artificial or prerecorded voice (“Prerecorded Calls”).</w:t>
            </w:r>
          </w:p>
        </w:tc>
        <w:tc>
          <w:tcPr>
            <w:tcW w:w="1440" w:type="dxa"/>
          </w:tcPr>
          <w:p w:rsidR="00373B05" w:rsidRDefault="00373B05" w:rsidP="00373B05">
            <w:pPr>
              <w:pStyle w:val="PlainText"/>
              <w:jc w:val="left"/>
              <w:rPr>
                <w:rFonts w:ascii="Courier New" w:hAnsi="Courier New" w:cs="Courier New"/>
                <w:b/>
                <w:sz w:val="20"/>
                <w:szCs w:val="20"/>
              </w:rPr>
            </w:pPr>
          </w:p>
          <w:p w:rsidR="00373B05" w:rsidRDefault="00561E32" w:rsidP="00561E32">
            <w:pPr>
              <w:pStyle w:val="PlainText"/>
              <w:rPr>
                <w:rFonts w:ascii="Courier New" w:hAnsi="Courier New" w:cs="Courier New"/>
                <w:b/>
                <w:sz w:val="20"/>
                <w:szCs w:val="20"/>
              </w:rPr>
            </w:pPr>
            <w:r>
              <w:rPr>
                <w:rFonts w:ascii="Courier New" w:hAnsi="Courier New" w:cs="Courier New"/>
                <w:b/>
                <w:sz w:val="20"/>
                <w:szCs w:val="20"/>
              </w:rPr>
              <w:t>12-5-19</w:t>
            </w:r>
          </w:p>
        </w:tc>
        <w:tc>
          <w:tcPr>
            <w:tcW w:w="2970" w:type="dxa"/>
          </w:tcPr>
          <w:p w:rsidR="00373B05" w:rsidRDefault="00373B05" w:rsidP="00373B05">
            <w:pPr>
              <w:pStyle w:val="PlainText"/>
              <w:jc w:val="left"/>
              <w:rPr>
                <w:rFonts w:ascii="Courier New" w:hAnsi="Courier New" w:cs="Courier New"/>
                <w:b/>
                <w:noProof/>
                <w:sz w:val="20"/>
                <w:szCs w:val="20"/>
              </w:rPr>
            </w:pPr>
          </w:p>
          <w:p w:rsidR="00373B05" w:rsidRDefault="00373B05" w:rsidP="00373B0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73B05" w:rsidRDefault="00373B05" w:rsidP="00373B05">
            <w:pPr>
              <w:pStyle w:val="PlainText"/>
              <w:jc w:val="left"/>
              <w:rPr>
                <w:rFonts w:ascii="Courier New" w:hAnsi="Courier New" w:cs="Courier New"/>
                <w:b/>
                <w:noProof/>
                <w:sz w:val="20"/>
                <w:szCs w:val="20"/>
              </w:rPr>
            </w:pPr>
          </w:p>
          <w:p w:rsidR="00373B05" w:rsidRPr="00176764" w:rsidRDefault="00373B05" w:rsidP="00373B05">
            <w:pPr>
              <w:pStyle w:val="PlainText"/>
              <w:jc w:val="left"/>
              <w:rPr>
                <w:rFonts w:ascii="Courier New" w:hAnsi="Courier New" w:cs="Courier New"/>
                <w:b/>
                <w:noProof/>
                <w:sz w:val="16"/>
                <w:szCs w:val="16"/>
              </w:rPr>
            </w:pPr>
            <w:r w:rsidRPr="00176764">
              <w:rPr>
                <w:rFonts w:ascii="Courier New" w:hAnsi="Courier New" w:cs="Courier New"/>
                <w:b/>
                <w:noProof/>
                <w:sz w:val="16"/>
                <w:szCs w:val="16"/>
              </w:rPr>
              <w:t>Beth E. Terrell</w:t>
            </w:r>
          </w:p>
          <w:p w:rsidR="00373B05" w:rsidRPr="00176764" w:rsidRDefault="00373B05" w:rsidP="00373B05">
            <w:pPr>
              <w:pStyle w:val="PlainText"/>
              <w:jc w:val="left"/>
              <w:rPr>
                <w:rFonts w:ascii="Courier New" w:hAnsi="Courier New" w:cs="Courier New"/>
                <w:b/>
                <w:noProof/>
                <w:sz w:val="16"/>
                <w:szCs w:val="16"/>
              </w:rPr>
            </w:pPr>
            <w:r w:rsidRPr="00176764">
              <w:rPr>
                <w:rFonts w:ascii="Courier New" w:hAnsi="Courier New" w:cs="Courier New"/>
                <w:b/>
                <w:noProof/>
                <w:sz w:val="16"/>
                <w:szCs w:val="16"/>
              </w:rPr>
              <w:t>Adrienne McEntee</w:t>
            </w:r>
          </w:p>
          <w:p w:rsidR="00373B05" w:rsidRDefault="00373B05" w:rsidP="00373B05">
            <w:pPr>
              <w:pStyle w:val="PlainText"/>
              <w:jc w:val="left"/>
              <w:rPr>
                <w:rFonts w:ascii="Courier New" w:hAnsi="Courier New" w:cs="Courier New"/>
                <w:b/>
                <w:noProof/>
                <w:sz w:val="16"/>
                <w:szCs w:val="16"/>
              </w:rPr>
            </w:pPr>
            <w:r w:rsidRPr="00176764">
              <w:rPr>
                <w:rFonts w:ascii="Courier New" w:hAnsi="Courier New" w:cs="Courier New"/>
                <w:b/>
                <w:noProof/>
                <w:sz w:val="16"/>
                <w:szCs w:val="16"/>
              </w:rPr>
              <w:t>Terrell Marshall Law</w:t>
            </w:r>
            <w:r w:rsidR="00561E32">
              <w:rPr>
                <w:rFonts w:ascii="Courier New" w:hAnsi="Courier New" w:cs="Courier New"/>
                <w:b/>
                <w:noProof/>
                <w:sz w:val="16"/>
                <w:szCs w:val="16"/>
              </w:rPr>
              <w:t xml:space="preserve"> </w:t>
            </w:r>
          </w:p>
          <w:p w:rsidR="00373B05" w:rsidRPr="00176764" w:rsidRDefault="00561E32" w:rsidP="00373B0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373B05" w:rsidRPr="00176764">
              <w:rPr>
                <w:rFonts w:ascii="Courier New" w:hAnsi="Courier New" w:cs="Courier New"/>
                <w:b/>
                <w:noProof/>
                <w:sz w:val="16"/>
                <w:szCs w:val="16"/>
              </w:rPr>
              <w:t>Group PLLC</w:t>
            </w:r>
          </w:p>
          <w:p w:rsidR="00373B05" w:rsidRDefault="00373B05" w:rsidP="00373B05">
            <w:pPr>
              <w:pStyle w:val="PlainText"/>
              <w:jc w:val="left"/>
              <w:rPr>
                <w:rFonts w:ascii="Courier New" w:hAnsi="Courier New" w:cs="Courier New"/>
                <w:b/>
                <w:noProof/>
                <w:sz w:val="16"/>
                <w:szCs w:val="16"/>
              </w:rPr>
            </w:pPr>
            <w:r>
              <w:rPr>
                <w:rFonts w:ascii="Courier New" w:hAnsi="Courier New" w:cs="Courier New"/>
                <w:b/>
                <w:noProof/>
                <w:sz w:val="16"/>
                <w:szCs w:val="16"/>
              </w:rPr>
              <w:t>936 North 34th Street</w:t>
            </w:r>
          </w:p>
          <w:p w:rsidR="00373B05" w:rsidRPr="00176764" w:rsidRDefault="00373B05" w:rsidP="00373B05">
            <w:pPr>
              <w:pStyle w:val="PlainText"/>
              <w:jc w:val="left"/>
              <w:rPr>
                <w:rFonts w:ascii="Courier New" w:hAnsi="Courier New" w:cs="Courier New"/>
                <w:b/>
                <w:noProof/>
                <w:sz w:val="16"/>
                <w:szCs w:val="16"/>
              </w:rPr>
            </w:pPr>
            <w:r w:rsidRPr="00176764">
              <w:rPr>
                <w:rFonts w:ascii="Courier New" w:hAnsi="Courier New" w:cs="Courier New"/>
                <w:b/>
                <w:noProof/>
                <w:sz w:val="16"/>
                <w:szCs w:val="16"/>
              </w:rPr>
              <w:t>Suite 300</w:t>
            </w:r>
          </w:p>
          <w:p w:rsidR="00373B05" w:rsidRDefault="00373B05" w:rsidP="00373B05">
            <w:pPr>
              <w:pStyle w:val="PlainText"/>
              <w:jc w:val="left"/>
              <w:rPr>
                <w:rFonts w:ascii="Courier New" w:hAnsi="Courier New" w:cs="Courier New"/>
                <w:b/>
                <w:noProof/>
                <w:sz w:val="16"/>
                <w:szCs w:val="16"/>
              </w:rPr>
            </w:pPr>
            <w:r>
              <w:rPr>
                <w:rFonts w:ascii="Courier New" w:hAnsi="Courier New" w:cs="Courier New"/>
                <w:b/>
                <w:noProof/>
                <w:sz w:val="16"/>
                <w:szCs w:val="16"/>
              </w:rPr>
              <w:t>Seattle, WA</w:t>
            </w:r>
            <w:r w:rsidRPr="00176764">
              <w:rPr>
                <w:rFonts w:ascii="Courier New" w:hAnsi="Courier New" w:cs="Courier New"/>
                <w:b/>
                <w:noProof/>
                <w:sz w:val="16"/>
                <w:szCs w:val="16"/>
              </w:rPr>
              <w:t xml:space="preserve"> 98103-8869</w:t>
            </w:r>
          </w:p>
          <w:p w:rsidR="00561E32" w:rsidRDefault="00561E32" w:rsidP="00373B05">
            <w:pPr>
              <w:pStyle w:val="PlainText"/>
              <w:jc w:val="left"/>
              <w:rPr>
                <w:rFonts w:ascii="Courier New" w:hAnsi="Courier New" w:cs="Courier New"/>
                <w:b/>
                <w:noProof/>
                <w:sz w:val="16"/>
                <w:szCs w:val="16"/>
              </w:rPr>
            </w:pPr>
          </w:p>
          <w:p w:rsidR="00373B05" w:rsidRDefault="00373B05" w:rsidP="00561E32">
            <w:pPr>
              <w:pStyle w:val="PlainText"/>
              <w:jc w:val="left"/>
              <w:rPr>
                <w:rFonts w:ascii="Courier New" w:hAnsi="Courier New" w:cs="Courier New"/>
                <w:b/>
                <w:noProof/>
                <w:sz w:val="20"/>
                <w:szCs w:val="20"/>
              </w:rPr>
            </w:pPr>
          </w:p>
        </w:tc>
      </w:tr>
      <w:tr w:rsidR="005A2EC5" w:rsidRPr="007167C0" w:rsidTr="00E45862">
        <w:tc>
          <w:tcPr>
            <w:tcW w:w="1443" w:type="dxa"/>
          </w:tcPr>
          <w:p w:rsidR="005A2EC5" w:rsidRDefault="005A2EC5" w:rsidP="005A2EC5">
            <w:pPr>
              <w:pStyle w:val="PlainText"/>
              <w:rPr>
                <w:rFonts w:ascii="Courier New" w:hAnsi="Courier New" w:cs="Courier New"/>
                <w:b/>
                <w:sz w:val="20"/>
                <w:szCs w:val="20"/>
              </w:rPr>
            </w:pPr>
          </w:p>
          <w:p w:rsidR="005A2EC5" w:rsidRDefault="005A2EC5" w:rsidP="005A2EC5">
            <w:pPr>
              <w:pStyle w:val="PlainText"/>
              <w:rPr>
                <w:rFonts w:ascii="Courier New" w:hAnsi="Courier New" w:cs="Courier New"/>
                <w:b/>
                <w:sz w:val="20"/>
                <w:szCs w:val="20"/>
              </w:rPr>
            </w:pPr>
            <w:r>
              <w:rPr>
                <w:rFonts w:ascii="Courier New" w:hAnsi="Courier New" w:cs="Courier New"/>
                <w:b/>
                <w:sz w:val="20"/>
                <w:szCs w:val="20"/>
              </w:rPr>
              <w:t>1-31-2019</w:t>
            </w:r>
          </w:p>
        </w:tc>
        <w:tc>
          <w:tcPr>
            <w:tcW w:w="1710" w:type="dxa"/>
          </w:tcPr>
          <w:p w:rsidR="005A2EC5" w:rsidRDefault="005A2EC5" w:rsidP="005A2EC5">
            <w:pPr>
              <w:pStyle w:val="PlainText"/>
              <w:rPr>
                <w:rFonts w:ascii="Courier New" w:hAnsi="Courier New" w:cs="Courier New"/>
                <w:b/>
                <w:sz w:val="20"/>
                <w:szCs w:val="20"/>
              </w:rPr>
            </w:pPr>
          </w:p>
          <w:p w:rsidR="005A2EC5" w:rsidRDefault="005A2EC5" w:rsidP="005A2EC5">
            <w:pPr>
              <w:pStyle w:val="PlainText"/>
              <w:rPr>
                <w:rFonts w:ascii="Courier New" w:hAnsi="Courier New" w:cs="Courier New"/>
                <w:b/>
                <w:sz w:val="20"/>
                <w:szCs w:val="20"/>
              </w:rPr>
            </w:pPr>
            <w:r>
              <w:rPr>
                <w:rFonts w:ascii="Courier New" w:hAnsi="Courier New" w:cs="Courier New"/>
                <w:b/>
                <w:sz w:val="20"/>
                <w:szCs w:val="20"/>
              </w:rPr>
              <w:t>17-CV-1825</w:t>
            </w:r>
          </w:p>
        </w:tc>
        <w:tc>
          <w:tcPr>
            <w:tcW w:w="1710" w:type="dxa"/>
          </w:tcPr>
          <w:p w:rsidR="005A2EC5" w:rsidRDefault="005A2EC5" w:rsidP="005A2EC5">
            <w:pPr>
              <w:pStyle w:val="PlainText"/>
              <w:rPr>
                <w:rFonts w:ascii="Courier New" w:hAnsi="Courier New" w:cs="Courier New"/>
                <w:b/>
                <w:sz w:val="20"/>
                <w:szCs w:val="20"/>
              </w:rPr>
            </w:pPr>
          </w:p>
          <w:p w:rsidR="005A2EC5" w:rsidRDefault="005A2EC5" w:rsidP="005A2E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Coffeng, et al. v. Volkswagen Group of America, Inc.</w:t>
            </w:r>
          </w:p>
          <w:p w:rsidR="005A2EC5" w:rsidRPr="000425FC" w:rsidRDefault="005A2EC5" w:rsidP="005A2EC5">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E64DE4">
              <w:rPr>
                <w:rFonts w:ascii="Courier New" w:hAnsi="Courier New" w:cs="Courier New"/>
                <w:sz w:val="20"/>
                <w:szCs w:val="20"/>
              </w:rPr>
              <w:t>that there was a defect that caused some primary engine water pumps</w:t>
            </w:r>
            <w:r>
              <w:rPr>
                <w:rFonts w:ascii="Courier New" w:hAnsi="Courier New" w:cs="Courier New"/>
                <w:sz w:val="20"/>
                <w:szCs w:val="20"/>
              </w:rPr>
              <w:t xml:space="preserve"> </w:t>
            </w:r>
            <w:r w:rsidRPr="00E64DE4">
              <w:rPr>
                <w:rFonts w:ascii="Courier New" w:hAnsi="Courier New" w:cs="Courier New"/>
                <w:sz w:val="20"/>
                <w:szCs w:val="20"/>
              </w:rPr>
              <w:t xml:space="preserve">to fail, sometimes requiring repair or replacement. </w:t>
            </w:r>
            <w:r>
              <w:rPr>
                <w:rFonts w:ascii="Courier New" w:hAnsi="Courier New" w:cs="Courier New"/>
                <w:sz w:val="20"/>
                <w:szCs w:val="20"/>
              </w:rPr>
              <w:t>Plaintiffs further allege that Defendants</w:t>
            </w:r>
            <w:r w:rsidRPr="00BB2EDB">
              <w:rPr>
                <w:rFonts w:ascii="Courier New" w:hAnsi="Courier New" w:cs="Courier New"/>
                <w:sz w:val="20"/>
                <w:szCs w:val="20"/>
              </w:rPr>
              <w:t xml:space="preserve"> fraudulently, intentionally, negligently and/or recklessly concealed</w:t>
            </w:r>
            <w:r>
              <w:rPr>
                <w:rFonts w:ascii="Courier New" w:hAnsi="Courier New" w:cs="Courier New"/>
                <w:sz w:val="20"/>
                <w:szCs w:val="20"/>
              </w:rPr>
              <w:t xml:space="preserve"> that </w:t>
            </w:r>
            <w:r w:rsidRPr="00BB2EDB">
              <w:rPr>
                <w:rFonts w:ascii="Courier New" w:hAnsi="Courier New" w:cs="Courier New"/>
                <w:sz w:val="20"/>
                <w:szCs w:val="20"/>
              </w:rPr>
              <w:t>the defects in class engines</w:t>
            </w:r>
            <w:r>
              <w:rPr>
                <w:rFonts w:ascii="Courier New" w:hAnsi="Courier New" w:cs="Courier New"/>
                <w:sz w:val="20"/>
                <w:szCs w:val="20"/>
              </w:rPr>
              <w:t xml:space="preserve"> even though the D</w:t>
            </w:r>
            <w:r w:rsidRPr="00BB2EDB">
              <w:rPr>
                <w:rFonts w:ascii="Courier New" w:hAnsi="Courier New" w:cs="Courier New"/>
                <w:sz w:val="20"/>
                <w:szCs w:val="20"/>
              </w:rPr>
              <w:t>efendants knew or should have known of design and manufacturing defects in</w:t>
            </w:r>
            <w:r>
              <w:rPr>
                <w:rFonts w:ascii="Courier New" w:hAnsi="Courier New" w:cs="Courier New"/>
                <w:sz w:val="20"/>
                <w:szCs w:val="20"/>
              </w:rPr>
              <w:t xml:space="preserve"> Class Vehicles if the D</w:t>
            </w:r>
            <w:r w:rsidRPr="00BB2EDB">
              <w:rPr>
                <w:rFonts w:ascii="Courier New" w:hAnsi="Courier New" w:cs="Courier New"/>
                <w:sz w:val="20"/>
                <w:szCs w:val="20"/>
              </w:rPr>
              <w:t>efendants had adequately tested class eng</w:t>
            </w:r>
            <w:r>
              <w:rPr>
                <w:rFonts w:ascii="Courier New" w:hAnsi="Courier New" w:cs="Courier New"/>
                <w:sz w:val="20"/>
                <w:szCs w:val="20"/>
              </w:rPr>
              <w:t>ines.</w:t>
            </w:r>
          </w:p>
          <w:p w:rsidR="00561E32" w:rsidRDefault="00561E32" w:rsidP="005A2EC5">
            <w:pPr>
              <w:pStyle w:val="PlainText"/>
              <w:jc w:val="left"/>
              <w:rPr>
                <w:rFonts w:ascii="Courier New" w:hAnsi="Courier New" w:cs="Courier New"/>
                <w:b/>
                <w:sz w:val="20"/>
                <w:szCs w:val="20"/>
              </w:rPr>
            </w:pPr>
          </w:p>
        </w:tc>
        <w:tc>
          <w:tcPr>
            <w:tcW w:w="1440"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A2EC5" w:rsidRDefault="005A2EC5" w:rsidP="005A2EC5">
            <w:pPr>
              <w:pStyle w:val="PlainText"/>
              <w:jc w:val="left"/>
              <w:rPr>
                <w:rFonts w:ascii="Courier New" w:hAnsi="Courier New" w:cs="Courier New"/>
                <w:b/>
                <w:noProof/>
                <w:sz w:val="20"/>
                <w:szCs w:val="20"/>
              </w:rPr>
            </w:pPr>
          </w:p>
          <w:p w:rsidR="005A2EC5" w:rsidRDefault="005A2EC5" w:rsidP="005A2E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A2EC5" w:rsidRDefault="005A2EC5" w:rsidP="005A2EC5">
            <w:pPr>
              <w:pStyle w:val="PlainText"/>
              <w:jc w:val="left"/>
              <w:rPr>
                <w:rFonts w:ascii="Courier New" w:hAnsi="Courier New" w:cs="Courier New"/>
                <w:b/>
                <w:noProof/>
                <w:sz w:val="20"/>
                <w:szCs w:val="20"/>
              </w:rPr>
            </w:pPr>
          </w:p>
          <w:p w:rsidR="005A2EC5" w:rsidRPr="000425FC" w:rsidRDefault="005A2EC5" w:rsidP="005A2EC5">
            <w:pPr>
              <w:pStyle w:val="PlainText"/>
              <w:jc w:val="left"/>
              <w:rPr>
                <w:rFonts w:ascii="Courier New" w:hAnsi="Courier New" w:cs="Courier New"/>
                <w:b/>
                <w:noProof/>
                <w:sz w:val="16"/>
                <w:szCs w:val="16"/>
              </w:rPr>
            </w:pPr>
            <w:r w:rsidRPr="000425FC">
              <w:rPr>
                <w:rFonts w:ascii="Courier New" w:hAnsi="Courier New" w:cs="Courier New"/>
                <w:b/>
                <w:noProof/>
                <w:sz w:val="16"/>
                <w:szCs w:val="16"/>
              </w:rPr>
              <w:t>Gary S. Graifman</w:t>
            </w:r>
          </w:p>
          <w:p w:rsidR="005A2EC5" w:rsidRDefault="005A2EC5" w:rsidP="005A2EC5">
            <w:pPr>
              <w:pStyle w:val="PlainText"/>
              <w:jc w:val="left"/>
              <w:rPr>
                <w:rFonts w:ascii="Courier New" w:hAnsi="Courier New" w:cs="Courier New"/>
                <w:b/>
                <w:noProof/>
                <w:sz w:val="16"/>
                <w:szCs w:val="16"/>
              </w:rPr>
            </w:pPr>
            <w:r w:rsidRPr="000425FC">
              <w:rPr>
                <w:rFonts w:ascii="Courier New" w:hAnsi="Courier New" w:cs="Courier New"/>
                <w:b/>
                <w:noProof/>
                <w:sz w:val="16"/>
                <w:szCs w:val="16"/>
              </w:rPr>
              <w:t>Kantrowitz, Goldhamer</w:t>
            </w:r>
          </w:p>
          <w:p w:rsidR="005A2EC5" w:rsidRPr="000425FC" w:rsidRDefault="00561E32" w:rsidP="005A2E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5A2EC5" w:rsidRPr="000425FC">
              <w:rPr>
                <w:rFonts w:ascii="Courier New" w:hAnsi="Courier New" w:cs="Courier New"/>
                <w:b/>
                <w:noProof/>
                <w:sz w:val="16"/>
                <w:szCs w:val="16"/>
              </w:rPr>
              <w:t>&amp; Graifman, P.C.</w:t>
            </w:r>
          </w:p>
          <w:p w:rsidR="005A2EC5" w:rsidRPr="000425FC" w:rsidRDefault="005A2EC5" w:rsidP="005A2EC5">
            <w:pPr>
              <w:pStyle w:val="PlainText"/>
              <w:jc w:val="left"/>
              <w:rPr>
                <w:rFonts w:ascii="Courier New" w:hAnsi="Courier New" w:cs="Courier New"/>
                <w:b/>
                <w:noProof/>
                <w:sz w:val="16"/>
                <w:szCs w:val="16"/>
              </w:rPr>
            </w:pPr>
            <w:r>
              <w:rPr>
                <w:rFonts w:ascii="Courier New" w:hAnsi="Courier New" w:cs="Courier New"/>
                <w:b/>
                <w:noProof/>
                <w:sz w:val="16"/>
                <w:szCs w:val="16"/>
              </w:rPr>
              <w:t>74</w:t>
            </w:r>
            <w:r w:rsidRPr="000425FC">
              <w:rPr>
                <w:rFonts w:ascii="Courier New" w:hAnsi="Courier New" w:cs="Courier New"/>
                <w:b/>
                <w:noProof/>
                <w:sz w:val="16"/>
                <w:szCs w:val="16"/>
              </w:rPr>
              <w:t>7 Chestnut Ridge Road</w:t>
            </w:r>
          </w:p>
          <w:p w:rsidR="005A2EC5" w:rsidRPr="000425FC" w:rsidRDefault="005A2EC5" w:rsidP="005A2EC5">
            <w:pPr>
              <w:pStyle w:val="PlainText"/>
              <w:jc w:val="left"/>
              <w:rPr>
                <w:rFonts w:ascii="Courier New" w:hAnsi="Courier New" w:cs="Courier New"/>
                <w:b/>
                <w:noProof/>
                <w:sz w:val="16"/>
                <w:szCs w:val="16"/>
              </w:rPr>
            </w:pPr>
            <w:r w:rsidRPr="000425FC">
              <w:rPr>
                <w:rFonts w:ascii="Courier New" w:hAnsi="Courier New" w:cs="Courier New"/>
                <w:b/>
                <w:noProof/>
                <w:sz w:val="16"/>
                <w:szCs w:val="16"/>
              </w:rPr>
              <w:t>Chestnut Ridge, NY 10977</w:t>
            </w:r>
          </w:p>
        </w:tc>
      </w:tr>
      <w:tr w:rsidR="005A2EC5" w:rsidRPr="007167C0" w:rsidTr="00E45862">
        <w:tc>
          <w:tcPr>
            <w:tcW w:w="1443"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1-31-2019</w:t>
            </w:r>
          </w:p>
        </w:tc>
        <w:tc>
          <w:tcPr>
            <w:tcW w:w="1710"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13-MD-02420</w:t>
            </w:r>
          </w:p>
        </w:tc>
        <w:tc>
          <w:tcPr>
            <w:tcW w:w="1710"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(N.D. Cal.)</w:t>
            </w:r>
          </w:p>
        </w:tc>
        <w:tc>
          <w:tcPr>
            <w:tcW w:w="5760"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Re Defendant: Toshiba Corporation (“Toshiba”)</w:t>
            </w:r>
          </w:p>
          <w:p w:rsidR="005A2EC5" w:rsidRDefault="005A2EC5" w:rsidP="005A2EC5">
            <w:pPr>
              <w:pStyle w:val="PlainText"/>
              <w:jc w:val="left"/>
              <w:rPr>
                <w:rFonts w:ascii="Courier New" w:hAnsi="Courier New" w:cs="Courier New"/>
                <w:sz w:val="20"/>
                <w:szCs w:val="20"/>
              </w:rPr>
            </w:pPr>
            <w:r w:rsidRPr="00D50252">
              <w:rPr>
                <w:rFonts w:ascii="Courier New" w:hAnsi="Courier New" w:cs="Courier New"/>
                <w:sz w:val="20"/>
                <w:szCs w:val="20"/>
              </w:rPr>
              <w:t>The lawsuit alleges that Defendants and co-conspirators conspired to raise and fix the prices of cylindrical Li-Ion Cells for</w:t>
            </w:r>
            <w:r>
              <w:rPr>
                <w:rFonts w:ascii="Courier New" w:hAnsi="Courier New" w:cs="Courier New"/>
                <w:sz w:val="20"/>
                <w:szCs w:val="20"/>
              </w:rPr>
              <w:t xml:space="preserve"> </w:t>
            </w:r>
            <w:r w:rsidRPr="00D50252">
              <w:rPr>
                <w:rFonts w:ascii="Courier New" w:hAnsi="Courier New" w:cs="Courier New"/>
                <w:sz w:val="20"/>
                <w:szCs w:val="20"/>
              </w:rPr>
              <w:t>over ten years, resulting in overcharges to consumers and others who bought portable computers, camcorders, and</w:t>
            </w:r>
            <w:r>
              <w:rPr>
                <w:rFonts w:ascii="Courier New" w:hAnsi="Courier New" w:cs="Courier New"/>
                <w:sz w:val="20"/>
                <w:szCs w:val="20"/>
              </w:rPr>
              <w:t xml:space="preserve"> </w:t>
            </w:r>
            <w:r w:rsidRPr="00D50252">
              <w:rPr>
                <w:rFonts w:ascii="Courier New" w:hAnsi="Courier New" w:cs="Courier New"/>
                <w:sz w:val="20"/>
                <w:szCs w:val="20"/>
              </w:rPr>
              <w:t>power tools containing Li-Ion Cylindrical Batteries. The complaint describes how the Defendants and co-conspirators</w:t>
            </w:r>
            <w:r>
              <w:rPr>
                <w:rFonts w:ascii="Courier New" w:hAnsi="Courier New" w:cs="Courier New"/>
                <w:sz w:val="20"/>
                <w:szCs w:val="20"/>
              </w:rPr>
              <w:t xml:space="preserve"> </w:t>
            </w:r>
            <w:r w:rsidRPr="00D50252">
              <w:rPr>
                <w:rFonts w:ascii="Courier New" w:hAnsi="Courier New" w:cs="Courier New"/>
                <w:sz w:val="20"/>
                <w:szCs w:val="20"/>
              </w:rPr>
              <w:t>allegedly violated the U.S. and state antitrust, unfair competition, and consumer protection laws by agreeing to fix prices</w:t>
            </w:r>
            <w:r>
              <w:rPr>
                <w:rFonts w:ascii="Courier New" w:hAnsi="Courier New" w:cs="Courier New"/>
                <w:sz w:val="20"/>
                <w:szCs w:val="20"/>
              </w:rPr>
              <w:t xml:space="preserve"> </w:t>
            </w:r>
            <w:r w:rsidRPr="00D50252">
              <w:rPr>
                <w:rFonts w:ascii="Courier New" w:hAnsi="Courier New" w:cs="Courier New"/>
                <w:sz w:val="20"/>
                <w:szCs w:val="20"/>
              </w:rPr>
              <w:t>and restrict output of these cells by, among other things, face-to-face meetings and other communications, customer</w:t>
            </w:r>
            <w:r>
              <w:rPr>
                <w:rFonts w:ascii="Courier New" w:hAnsi="Courier New" w:cs="Courier New"/>
                <w:sz w:val="20"/>
                <w:szCs w:val="20"/>
              </w:rPr>
              <w:t xml:space="preserve"> </w:t>
            </w:r>
            <w:r w:rsidRPr="00D50252">
              <w:rPr>
                <w:rFonts w:ascii="Courier New" w:hAnsi="Courier New" w:cs="Courier New"/>
                <w:sz w:val="20"/>
                <w:szCs w:val="20"/>
              </w:rPr>
              <w:t>allocation, and the use of trade associations.</w:t>
            </w:r>
          </w:p>
          <w:p w:rsidR="005A2EC5" w:rsidRPr="00D50252" w:rsidRDefault="005A2EC5" w:rsidP="005A2EC5">
            <w:pPr>
              <w:pStyle w:val="PlainText"/>
              <w:jc w:val="left"/>
              <w:rPr>
                <w:rFonts w:ascii="Courier New" w:hAnsi="Courier New" w:cs="Courier New"/>
                <w:sz w:val="20"/>
                <w:szCs w:val="20"/>
              </w:rPr>
            </w:pPr>
          </w:p>
        </w:tc>
        <w:tc>
          <w:tcPr>
            <w:tcW w:w="1440" w:type="dxa"/>
          </w:tcPr>
          <w:p w:rsidR="005A2EC5" w:rsidRDefault="005A2EC5" w:rsidP="005A2EC5">
            <w:pPr>
              <w:pStyle w:val="PlainText"/>
              <w:jc w:val="left"/>
              <w:rPr>
                <w:rFonts w:ascii="Courier New" w:hAnsi="Courier New" w:cs="Courier New"/>
                <w:b/>
                <w:sz w:val="20"/>
                <w:szCs w:val="20"/>
              </w:rPr>
            </w:pPr>
          </w:p>
          <w:p w:rsidR="005A2EC5" w:rsidRDefault="005A2EC5" w:rsidP="005A2EC5">
            <w:pPr>
              <w:pStyle w:val="PlainText"/>
              <w:jc w:val="left"/>
              <w:rPr>
                <w:rFonts w:ascii="Courier New" w:hAnsi="Courier New" w:cs="Courier New"/>
                <w:b/>
                <w:sz w:val="20"/>
                <w:szCs w:val="20"/>
              </w:rPr>
            </w:pPr>
            <w:r>
              <w:rPr>
                <w:rFonts w:ascii="Courier New" w:hAnsi="Courier New" w:cs="Courier New"/>
                <w:b/>
                <w:sz w:val="20"/>
                <w:szCs w:val="20"/>
              </w:rPr>
              <w:t>7-16-2019</w:t>
            </w:r>
          </w:p>
        </w:tc>
        <w:tc>
          <w:tcPr>
            <w:tcW w:w="2970" w:type="dxa"/>
          </w:tcPr>
          <w:p w:rsidR="005A2EC5" w:rsidRDefault="005A2EC5" w:rsidP="005A2EC5">
            <w:pPr>
              <w:pStyle w:val="PlainText"/>
              <w:jc w:val="left"/>
              <w:rPr>
                <w:rFonts w:ascii="Courier New" w:hAnsi="Courier New" w:cs="Courier New"/>
                <w:b/>
                <w:noProof/>
                <w:sz w:val="20"/>
                <w:szCs w:val="20"/>
              </w:rPr>
            </w:pPr>
          </w:p>
          <w:p w:rsidR="005A2EC5" w:rsidRDefault="005A2EC5" w:rsidP="005A2E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5A2EC5" w:rsidRDefault="005A2EC5" w:rsidP="005A2EC5">
            <w:pPr>
              <w:pStyle w:val="PlainText"/>
              <w:jc w:val="left"/>
              <w:rPr>
                <w:rFonts w:ascii="Courier New" w:hAnsi="Courier New" w:cs="Courier New"/>
                <w:b/>
                <w:noProof/>
                <w:sz w:val="20"/>
                <w:szCs w:val="20"/>
              </w:rPr>
            </w:pPr>
          </w:p>
          <w:p w:rsidR="005A2EC5" w:rsidRPr="00D50252"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Adam J. Zapala</w:t>
            </w:r>
          </w:p>
          <w:p w:rsidR="005A2EC5" w:rsidRPr="00D50252"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Cotchett, Pitre</w:t>
            </w:r>
          </w:p>
          <w:p w:rsidR="005A2EC5" w:rsidRPr="00D50252" w:rsidRDefault="00561E32" w:rsidP="005A2E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5A2EC5" w:rsidRPr="00D50252">
              <w:rPr>
                <w:rFonts w:ascii="Courier New" w:hAnsi="Courier New" w:cs="Courier New"/>
                <w:b/>
                <w:noProof/>
                <w:sz w:val="16"/>
                <w:szCs w:val="16"/>
              </w:rPr>
              <w:t>&amp; McCarthy, LLP</w:t>
            </w:r>
          </w:p>
          <w:p w:rsidR="005A2EC5" w:rsidRPr="00D50252"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840 Malcolm Road, Suite 200</w:t>
            </w:r>
          </w:p>
          <w:p w:rsidR="005A2EC5" w:rsidRPr="00D50252"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Burlingame, CA 94010</w:t>
            </w:r>
          </w:p>
          <w:p w:rsidR="005A2EC5" w:rsidRPr="00D50252" w:rsidRDefault="005A2EC5" w:rsidP="005A2EC5">
            <w:pPr>
              <w:pStyle w:val="PlainText"/>
              <w:jc w:val="left"/>
              <w:rPr>
                <w:rFonts w:ascii="Courier New" w:hAnsi="Courier New" w:cs="Courier New"/>
                <w:b/>
                <w:noProof/>
                <w:sz w:val="16"/>
                <w:szCs w:val="16"/>
              </w:rPr>
            </w:pPr>
          </w:p>
          <w:p w:rsidR="005A2EC5" w:rsidRDefault="00612ADB" w:rsidP="005A2EC5">
            <w:pPr>
              <w:pStyle w:val="PlainText"/>
              <w:jc w:val="left"/>
              <w:rPr>
                <w:rFonts w:ascii="Courier New" w:hAnsi="Courier New" w:cs="Courier New"/>
                <w:b/>
                <w:noProof/>
                <w:sz w:val="16"/>
                <w:szCs w:val="16"/>
              </w:rPr>
            </w:pPr>
            <w:hyperlink r:id="rId19" w:history="1">
              <w:r w:rsidR="005A2EC5" w:rsidRPr="00D50252">
                <w:rPr>
                  <w:rStyle w:val="Hyperlink"/>
                  <w:rFonts w:ascii="Courier New" w:hAnsi="Courier New" w:cs="Courier New"/>
                  <w:b/>
                  <w:noProof/>
                  <w:sz w:val="16"/>
                  <w:szCs w:val="16"/>
                </w:rPr>
                <w:t>batteries@cpmlegal.com</w:t>
              </w:r>
            </w:hyperlink>
          </w:p>
          <w:p w:rsidR="005A2EC5" w:rsidRDefault="005A2EC5" w:rsidP="005A2EC5">
            <w:pPr>
              <w:pStyle w:val="PlainText"/>
              <w:jc w:val="left"/>
              <w:rPr>
                <w:rFonts w:ascii="Courier New" w:hAnsi="Courier New" w:cs="Courier New"/>
                <w:b/>
                <w:noProof/>
                <w:sz w:val="16"/>
                <w:szCs w:val="16"/>
              </w:rPr>
            </w:pPr>
          </w:p>
          <w:p w:rsidR="005A2EC5" w:rsidRPr="00D50252"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Jeff Friedman</w:t>
            </w:r>
          </w:p>
          <w:p w:rsidR="005A2EC5"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Hagens Berman Sobol</w:t>
            </w:r>
          </w:p>
          <w:p w:rsidR="005A2EC5" w:rsidRPr="00D50252" w:rsidRDefault="00561E32" w:rsidP="005A2E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5A2EC5" w:rsidRPr="00D50252">
              <w:rPr>
                <w:rFonts w:ascii="Courier New" w:hAnsi="Courier New" w:cs="Courier New"/>
                <w:b/>
                <w:noProof/>
                <w:sz w:val="16"/>
                <w:szCs w:val="16"/>
              </w:rPr>
              <w:t>Shapiro</w:t>
            </w:r>
            <w:r w:rsidR="005A2EC5">
              <w:rPr>
                <w:rFonts w:ascii="Courier New" w:hAnsi="Courier New" w:cs="Courier New"/>
                <w:b/>
                <w:noProof/>
                <w:sz w:val="16"/>
                <w:szCs w:val="16"/>
              </w:rPr>
              <w:t xml:space="preserve"> </w:t>
            </w:r>
            <w:r w:rsidR="005A2EC5" w:rsidRPr="00D50252">
              <w:rPr>
                <w:rFonts w:ascii="Courier New" w:hAnsi="Courier New" w:cs="Courier New"/>
                <w:b/>
                <w:noProof/>
                <w:sz w:val="16"/>
                <w:szCs w:val="16"/>
              </w:rPr>
              <w:t>LLP</w:t>
            </w:r>
          </w:p>
          <w:p w:rsidR="005A2EC5" w:rsidRPr="00D50252"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715 Hearst Avenue, Suite 202</w:t>
            </w:r>
          </w:p>
          <w:p w:rsidR="005A2EC5" w:rsidRDefault="005A2EC5" w:rsidP="005A2EC5">
            <w:pPr>
              <w:pStyle w:val="PlainText"/>
              <w:jc w:val="left"/>
              <w:rPr>
                <w:rFonts w:ascii="Courier New" w:hAnsi="Courier New" w:cs="Courier New"/>
                <w:b/>
                <w:noProof/>
                <w:sz w:val="16"/>
                <w:szCs w:val="16"/>
              </w:rPr>
            </w:pPr>
            <w:r w:rsidRPr="00D50252">
              <w:rPr>
                <w:rFonts w:ascii="Courier New" w:hAnsi="Courier New" w:cs="Courier New"/>
                <w:b/>
                <w:noProof/>
                <w:sz w:val="16"/>
                <w:szCs w:val="16"/>
              </w:rPr>
              <w:t>Berkeley, CA 94710</w:t>
            </w:r>
          </w:p>
          <w:p w:rsidR="005A2EC5" w:rsidRPr="00D50252" w:rsidRDefault="005A2EC5" w:rsidP="005A2EC5">
            <w:pPr>
              <w:pStyle w:val="PlainText"/>
              <w:jc w:val="left"/>
              <w:rPr>
                <w:rFonts w:ascii="Courier New" w:hAnsi="Courier New" w:cs="Courier New"/>
                <w:b/>
                <w:noProof/>
                <w:sz w:val="16"/>
                <w:szCs w:val="16"/>
              </w:rPr>
            </w:pPr>
          </w:p>
          <w:p w:rsidR="005A2EC5" w:rsidRDefault="00612ADB" w:rsidP="005A2EC5">
            <w:pPr>
              <w:pStyle w:val="PlainText"/>
              <w:jc w:val="left"/>
              <w:rPr>
                <w:rFonts w:ascii="Courier New" w:hAnsi="Courier New" w:cs="Courier New"/>
                <w:b/>
                <w:noProof/>
                <w:sz w:val="16"/>
                <w:szCs w:val="16"/>
              </w:rPr>
            </w:pPr>
            <w:hyperlink r:id="rId20" w:history="1">
              <w:r w:rsidR="005A2EC5" w:rsidRPr="002E5326">
                <w:rPr>
                  <w:rStyle w:val="Hyperlink"/>
                  <w:rFonts w:ascii="Courier New" w:hAnsi="Courier New" w:cs="Courier New"/>
                  <w:b/>
                  <w:noProof/>
                  <w:sz w:val="16"/>
                  <w:szCs w:val="16"/>
                </w:rPr>
                <w:t>batteries@hbsslaw.com</w:t>
              </w:r>
            </w:hyperlink>
          </w:p>
          <w:p w:rsidR="005A2EC5" w:rsidRPr="00D50252" w:rsidRDefault="005A2EC5" w:rsidP="005A2EC5">
            <w:pPr>
              <w:pStyle w:val="PlainText"/>
              <w:jc w:val="left"/>
              <w:rPr>
                <w:rFonts w:ascii="Courier New" w:hAnsi="Courier New" w:cs="Courier New"/>
                <w:b/>
                <w:noProof/>
                <w:sz w:val="16"/>
                <w:szCs w:val="16"/>
              </w:rPr>
            </w:pPr>
          </w:p>
          <w:p w:rsidR="005A2EC5" w:rsidRDefault="005A2EC5" w:rsidP="005A2EC5">
            <w:pPr>
              <w:pStyle w:val="PlainText"/>
              <w:jc w:val="left"/>
              <w:rPr>
                <w:rFonts w:ascii="Courier New" w:hAnsi="Courier New" w:cs="Courier New"/>
                <w:b/>
                <w:noProof/>
                <w:sz w:val="20"/>
                <w:szCs w:val="20"/>
              </w:rPr>
            </w:pPr>
          </w:p>
        </w:tc>
      </w:tr>
      <w:tr w:rsidR="008D152C" w:rsidRPr="007167C0" w:rsidTr="00E45862">
        <w:tc>
          <w:tcPr>
            <w:tcW w:w="1443" w:type="dxa"/>
          </w:tcPr>
          <w:p w:rsidR="008D152C" w:rsidRDefault="008D152C" w:rsidP="008D152C">
            <w:pPr>
              <w:pStyle w:val="PlainText"/>
              <w:rPr>
                <w:rFonts w:ascii="Courier New" w:hAnsi="Courier New" w:cs="Courier New"/>
                <w:b/>
                <w:sz w:val="20"/>
                <w:szCs w:val="20"/>
              </w:rPr>
            </w:pPr>
          </w:p>
          <w:p w:rsidR="008D152C" w:rsidRDefault="008D152C" w:rsidP="008D152C">
            <w:pPr>
              <w:pStyle w:val="PlainText"/>
              <w:rPr>
                <w:rFonts w:ascii="Courier New" w:hAnsi="Courier New" w:cs="Courier New"/>
                <w:b/>
                <w:sz w:val="20"/>
                <w:szCs w:val="20"/>
              </w:rPr>
            </w:pPr>
            <w:r>
              <w:rPr>
                <w:rFonts w:ascii="Courier New" w:hAnsi="Courier New" w:cs="Courier New"/>
                <w:b/>
                <w:sz w:val="20"/>
                <w:szCs w:val="20"/>
              </w:rPr>
              <w:t>1-31-2019</w:t>
            </w:r>
          </w:p>
        </w:tc>
        <w:tc>
          <w:tcPr>
            <w:tcW w:w="1710" w:type="dxa"/>
          </w:tcPr>
          <w:p w:rsidR="008D152C" w:rsidRDefault="008D152C" w:rsidP="008D152C">
            <w:pPr>
              <w:pStyle w:val="PlainText"/>
              <w:rPr>
                <w:rFonts w:ascii="Courier New" w:hAnsi="Courier New" w:cs="Courier New"/>
                <w:b/>
                <w:sz w:val="20"/>
                <w:szCs w:val="20"/>
              </w:rPr>
            </w:pPr>
          </w:p>
          <w:p w:rsidR="008D152C" w:rsidRDefault="008D152C" w:rsidP="008D152C">
            <w:pPr>
              <w:pStyle w:val="PlainText"/>
              <w:rPr>
                <w:rFonts w:ascii="Courier New" w:hAnsi="Courier New" w:cs="Courier New"/>
                <w:b/>
                <w:sz w:val="20"/>
                <w:szCs w:val="20"/>
              </w:rPr>
            </w:pPr>
            <w:r>
              <w:rPr>
                <w:rFonts w:ascii="Courier New" w:hAnsi="Courier New" w:cs="Courier New"/>
                <w:b/>
                <w:sz w:val="20"/>
                <w:szCs w:val="20"/>
              </w:rPr>
              <w:t>16-CV-0799</w:t>
            </w:r>
          </w:p>
        </w:tc>
        <w:tc>
          <w:tcPr>
            <w:tcW w:w="1710" w:type="dxa"/>
          </w:tcPr>
          <w:p w:rsidR="008D152C" w:rsidRDefault="008D152C" w:rsidP="008D152C">
            <w:pPr>
              <w:pStyle w:val="PlainText"/>
              <w:rPr>
                <w:rFonts w:ascii="Courier New" w:hAnsi="Courier New" w:cs="Courier New"/>
                <w:b/>
                <w:sz w:val="20"/>
                <w:szCs w:val="20"/>
              </w:rPr>
            </w:pPr>
          </w:p>
          <w:p w:rsidR="008D152C" w:rsidRDefault="008D152C" w:rsidP="008D152C">
            <w:pPr>
              <w:pStyle w:val="PlainText"/>
              <w:rPr>
                <w:rFonts w:ascii="Courier New" w:hAnsi="Courier New" w:cs="Courier New"/>
                <w:b/>
                <w:sz w:val="20"/>
                <w:szCs w:val="20"/>
              </w:rPr>
            </w:pPr>
            <w:r>
              <w:rPr>
                <w:rFonts w:ascii="Courier New" w:hAnsi="Courier New" w:cs="Courier New"/>
                <w:b/>
                <w:sz w:val="20"/>
                <w:szCs w:val="20"/>
              </w:rPr>
              <w:t>(M.D. Tenn.)</w:t>
            </w:r>
          </w:p>
        </w:tc>
        <w:tc>
          <w:tcPr>
            <w:tcW w:w="5760" w:type="dxa"/>
          </w:tcPr>
          <w:p w:rsidR="008D152C" w:rsidRDefault="008D152C" w:rsidP="008D152C">
            <w:pPr>
              <w:pStyle w:val="PlainText"/>
              <w:jc w:val="left"/>
              <w:rPr>
                <w:rFonts w:ascii="Courier New" w:hAnsi="Courier New" w:cs="Courier New"/>
                <w:b/>
                <w:sz w:val="20"/>
                <w:szCs w:val="20"/>
              </w:rPr>
            </w:pPr>
          </w:p>
          <w:p w:rsidR="008D152C" w:rsidRDefault="008D152C" w:rsidP="008D152C">
            <w:pPr>
              <w:pStyle w:val="PlainText"/>
              <w:jc w:val="left"/>
              <w:rPr>
                <w:rFonts w:ascii="Courier New" w:hAnsi="Courier New" w:cs="Courier New"/>
                <w:b/>
                <w:sz w:val="20"/>
                <w:szCs w:val="20"/>
              </w:rPr>
            </w:pPr>
            <w:r>
              <w:rPr>
                <w:rFonts w:ascii="Courier New" w:hAnsi="Courier New" w:cs="Courier New"/>
                <w:b/>
                <w:sz w:val="20"/>
                <w:szCs w:val="20"/>
              </w:rPr>
              <w:t>Doe, et al. v. Hommrich, et al.</w:t>
            </w:r>
          </w:p>
          <w:p w:rsidR="008D152C" w:rsidRDefault="008D152C" w:rsidP="008D152C">
            <w:pPr>
              <w:pStyle w:val="PlainText"/>
              <w:jc w:val="left"/>
              <w:rPr>
                <w:rFonts w:ascii="Courier New" w:hAnsi="Courier New" w:cs="Courier New"/>
                <w:b/>
                <w:sz w:val="20"/>
                <w:szCs w:val="20"/>
              </w:rPr>
            </w:pPr>
            <w:r>
              <w:rPr>
                <w:rFonts w:ascii="Courier New" w:hAnsi="Courier New" w:cs="Courier New"/>
                <w:b/>
                <w:sz w:val="20"/>
                <w:szCs w:val="20"/>
              </w:rPr>
              <w:t>Re Defendants: Bonnie Hommrich, the Tennessee Department of the Children’s Services, and Rutherford County, Tennessee</w:t>
            </w:r>
          </w:p>
          <w:p w:rsidR="008D152C" w:rsidRPr="002E55B9" w:rsidRDefault="008D152C" w:rsidP="008D152C">
            <w:pPr>
              <w:pStyle w:val="PlainText"/>
              <w:jc w:val="left"/>
              <w:rPr>
                <w:rFonts w:ascii="Courier New" w:hAnsi="Courier New" w:cs="Courier New"/>
                <w:sz w:val="20"/>
                <w:szCs w:val="20"/>
              </w:rPr>
            </w:pPr>
            <w:r>
              <w:rPr>
                <w:rFonts w:ascii="Courier New" w:hAnsi="Courier New" w:cs="Courier New"/>
                <w:sz w:val="20"/>
                <w:szCs w:val="20"/>
              </w:rPr>
              <w:t>Plaintiffs allege that the Rutherford County Juvenile Detention Center was improperly holding detainees in “solitary confinement” or isolation as a form of punishment or discipline, and that the practice amounted to cruel and unusual punishment that is unconstitutional. The lawsuit also alleged that the Tennessee Department of Children’s Services (DCS) participated in decisions affecting detainees housed at the center and elsewhere and that DCS failed to take any action in order to prevent placement of detainees into “solitary confinement.”</w:t>
            </w:r>
          </w:p>
          <w:p w:rsidR="008D152C" w:rsidRDefault="008D152C" w:rsidP="008D152C">
            <w:pPr>
              <w:pStyle w:val="PlainText"/>
              <w:jc w:val="left"/>
              <w:rPr>
                <w:rFonts w:ascii="Courier New" w:hAnsi="Courier New" w:cs="Courier New"/>
                <w:b/>
                <w:sz w:val="20"/>
                <w:szCs w:val="20"/>
              </w:rPr>
            </w:pPr>
          </w:p>
        </w:tc>
        <w:tc>
          <w:tcPr>
            <w:tcW w:w="1440" w:type="dxa"/>
          </w:tcPr>
          <w:p w:rsidR="008D152C" w:rsidRDefault="008D152C" w:rsidP="008D152C">
            <w:pPr>
              <w:pStyle w:val="PlainText"/>
              <w:jc w:val="left"/>
              <w:rPr>
                <w:rFonts w:ascii="Courier New" w:hAnsi="Courier New" w:cs="Courier New"/>
                <w:b/>
                <w:sz w:val="20"/>
                <w:szCs w:val="20"/>
              </w:rPr>
            </w:pPr>
          </w:p>
          <w:p w:rsidR="008D152C" w:rsidRDefault="008D152C" w:rsidP="00DF55F1">
            <w:pPr>
              <w:pStyle w:val="PlainText"/>
              <w:rPr>
                <w:rFonts w:ascii="Courier New" w:hAnsi="Courier New" w:cs="Courier New"/>
                <w:b/>
                <w:sz w:val="20"/>
                <w:szCs w:val="20"/>
              </w:rPr>
            </w:pPr>
            <w:r>
              <w:rPr>
                <w:rFonts w:ascii="Courier New" w:hAnsi="Courier New" w:cs="Courier New"/>
                <w:b/>
                <w:sz w:val="20"/>
                <w:szCs w:val="20"/>
              </w:rPr>
              <w:t>6-10-2019</w:t>
            </w:r>
          </w:p>
        </w:tc>
        <w:tc>
          <w:tcPr>
            <w:tcW w:w="2970" w:type="dxa"/>
          </w:tcPr>
          <w:p w:rsidR="008D152C" w:rsidRDefault="008D152C" w:rsidP="008D152C">
            <w:pPr>
              <w:pStyle w:val="PlainText"/>
              <w:jc w:val="left"/>
              <w:rPr>
                <w:rFonts w:ascii="Courier New" w:hAnsi="Courier New" w:cs="Courier New"/>
                <w:b/>
                <w:noProof/>
                <w:sz w:val="20"/>
                <w:szCs w:val="20"/>
              </w:rPr>
            </w:pPr>
          </w:p>
          <w:p w:rsidR="008D152C" w:rsidRDefault="008D152C" w:rsidP="008D152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e-mail:</w:t>
            </w:r>
          </w:p>
          <w:p w:rsidR="008D152C" w:rsidRDefault="008D152C" w:rsidP="008D152C">
            <w:pPr>
              <w:pStyle w:val="PlainText"/>
              <w:jc w:val="left"/>
              <w:rPr>
                <w:rFonts w:ascii="Courier New" w:hAnsi="Courier New" w:cs="Courier New"/>
                <w:b/>
                <w:noProof/>
                <w:sz w:val="20"/>
                <w:szCs w:val="20"/>
              </w:rPr>
            </w:pPr>
          </w:p>
          <w:p w:rsidR="008D152C" w:rsidRPr="002E55B9" w:rsidRDefault="008D152C" w:rsidP="008D152C">
            <w:pPr>
              <w:pStyle w:val="PlainText"/>
              <w:jc w:val="left"/>
              <w:rPr>
                <w:rFonts w:ascii="Courier New" w:hAnsi="Courier New" w:cs="Courier New"/>
                <w:b/>
                <w:noProof/>
                <w:sz w:val="16"/>
                <w:szCs w:val="16"/>
              </w:rPr>
            </w:pPr>
            <w:r w:rsidRPr="002E55B9">
              <w:rPr>
                <w:rFonts w:ascii="Courier New" w:hAnsi="Courier New" w:cs="Courier New"/>
                <w:b/>
                <w:noProof/>
                <w:sz w:val="16"/>
                <w:szCs w:val="16"/>
              </w:rPr>
              <w:t>Thomas H. Castelli</w:t>
            </w:r>
          </w:p>
          <w:p w:rsidR="008D152C" w:rsidRDefault="008D152C" w:rsidP="008D152C">
            <w:pPr>
              <w:pStyle w:val="PlainText"/>
              <w:jc w:val="left"/>
              <w:rPr>
                <w:rFonts w:ascii="Courier New" w:hAnsi="Courier New" w:cs="Courier New"/>
                <w:b/>
                <w:noProof/>
                <w:sz w:val="16"/>
                <w:szCs w:val="16"/>
              </w:rPr>
            </w:pPr>
            <w:r w:rsidRPr="002E55B9">
              <w:rPr>
                <w:rFonts w:ascii="Courier New" w:hAnsi="Courier New" w:cs="Courier New"/>
                <w:b/>
                <w:noProof/>
                <w:sz w:val="16"/>
                <w:szCs w:val="16"/>
              </w:rPr>
              <w:t>Legal Director, ACLU Foundation of Tennessee</w:t>
            </w:r>
          </w:p>
          <w:p w:rsidR="008D152C" w:rsidRDefault="008D152C" w:rsidP="008D152C">
            <w:pPr>
              <w:pStyle w:val="PlainText"/>
              <w:jc w:val="left"/>
              <w:rPr>
                <w:rFonts w:ascii="Courier New" w:hAnsi="Courier New" w:cs="Courier New"/>
                <w:b/>
                <w:noProof/>
                <w:sz w:val="16"/>
                <w:szCs w:val="16"/>
              </w:rPr>
            </w:pPr>
          </w:p>
          <w:p w:rsidR="008D152C" w:rsidRDefault="008D152C" w:rsidP="008D152C">
            <w:pPr>
              <w:pStyle w:val="PlainText"/>
              <w:jc w:val="left"/>
              <w:rPr>
                <w:rFonts w:ascii="Courier New" w:hAnsi="Courier New" w:cs="Courier New"/>
                <w:b/>
                <w:noProof/>
                <w:sz w:val="16"/>
                <w:szCs w:val="16"/>
              </w:rPr>
            </w:pPr>
            <w:r>
              <w:rPr>
                <w:rFonts w:ascii="Courier New" w:hAnsi="Courier New" w:cs="Courier New"/>
                <w:b/>
                <w:noProof/>
                <w:sz w:val="16"/>
                <w:szCs w:val="16"/>
              </w:rPr>
              <w:t>615 320-7142 (Ph.)</w:t>
            </w:r>
          </w:p>
          <w:p w:rsidR="008D152C" w:rsidRDefault="008D152C" w:rsidP="008D152C">
            <w:pPr>
              <w:pStyle w:val="PlainText"/>
              <w:jc w:val="left"/>
              <w:rPr>
                <w:rFonts w:ascii="Courier New" w:hAnsi="Courier New" w:cs="Courier New"/>
                <w:b/>
                <w:noProof/>
                <w:sz w:val="16"/>
                <w:szCs w:val="16"/>
              </w:rPr>
            </w:pPr>
          </w:p>
          <w:p w:rsidR="008D152C" w:rsidRDefault="00612ADB" w:rsidP="008D152C">
            <w:pPr>
              <w:pStyle w:val="PlainText"/>
              <w:jc w:val="left"/>
              <w:rPr>
                <w:rFonts w:ascii="Courier New" w:hAnsi="Courier New" w:cs="Courier New"/>
                <w:b/>
                <w:noProof/>
                <w:sz w:val="16"/>
                <w:szCs w:val="16"/>
              </w:rPr>
            </w:pPr>
            <w:hyperlink r:id="rId21" w:history="1">
              <w:r w:rsidR="008D152C" w:rsidRPr="002E5326">
                <w:rPr>
                  <w:rStyle w:val="Hyperlink"/>
                  <w:rFonts w:ascii="Courier New" w:hAnsi="Courier New" w:cs="Courier New"/>
                  <w:b/>
                  <w:noProof/>
                  <w:sz w:val="16"/>
                  <w:szCs w:val="16"/>
                </w:rPr>
                <w:t>tcastelli@aclu-tn.org</w:t>
              </w:r>
            </w:hyperlink>
          </w:p>
          <w:p w:rsidR="008D152C" w:rsidRDefault="008D152C" w:rsidP="008D152C">
            <w:pPr>
              <w:pStyle w:val="PlainText"/>
              <w:jc w:val="left"/>
              <w:rPr>
                <w:rFonts w:ascii="Courier New" w:hAnsi="Courier New" w:cs="Courier New"/>
                <w:b/>
                <w:noProof/>
                <w:sz w:val="20"/>
                <w:szCs w:val="20"/>
              </w:rPr>
            </w:pPr>
          </w:p>
          <w:p w:rsidR="008D152C" w:rsidRDefault="008D152C" w:rsidP="008D152C">
            <w:pPr>
              <w:pStyle w:val="PlainText"/>
              <w:jc w:val="left"/>
              <w:rPr>
                <w:rFonts w:ascii="Courier New" w:hAnsi="Courier New" w:cs="Courier New"/>
                <w:b/>
                <w:noProof/>
                <w:sz w:val="16"/>
                <w:szCs w:val="16"/>
              </w:rPr>
            </w:pPr>
            <w:r>
              <w:rPr>
                <w:rFonts w:ascii="Courier New" w:hAnsi="Courier New" w:cs="Courier New"/>
                <w:b/>
                <w:noProof/>
                <w:sz w:val="16"/>
                <w:szCs w:val="16"/>
              </w:rPr>
              <w:t>Mark J. Downton</w:t>
            </w:r>
          </w:p>
          <w:p w:rsidR="008D152C" w:rsidRDefault="008D152C" w:rsidP="008D152C">
            <w:pPr>
              <w:pStyle w:val="PlainText"/>
              <w:jc w:val="left"/>
              <w:rPr>
                <w:rFonts w:ascii="Courier New" w:hAnsi="Courier New" w:cs="Courier New"/>
                <w:b/>
                <w:noProof/>
                <w:sz w:val="16"/>
                <w:szCs w:val="16"/>
              </w:rPr>
            </w:pPr>
            <w:r>
              <w:rPr>
                <w:rFonts w:ascii="Courier New" w:hAnsi="Courier New" w:cs="Courier New"/>
                <w:b/>
                <w:noProof/>
                <w:sz w:val="16"/>
                <w:szCs w:val="16"/>
              </w:rPr>
              <w:t>Wesley B. Clark</w:t>
            </w:r>
          </w:p>
          <w:p w:rsidR="008D152C" w:rsidRDefault="008D152C" w:rsidP="008D152C">
            <w:pPr>
              <w:pStyle w:val="PlainText"/>
              <w:jc w:val="left"/>
              <w:rPr>
                <w:rFonts w:ascii="Courier New" w:hAnsi="Courier New" w:cs="Courier New"/>
                <w:b/>
                <w:noProof/>
                <w:sz w:val="16"/>
                <w:szCs w:val="16"/>
              </w:rPr>
            </w:pPr>
          </w:p>
          <w:p w:rsidR="008D152C" w:rsidRDefault="008D152C" w:rsidP="008D152C">
            <w:pPr>
              <w:pStyle w:val="PlainText"/>
              <w:jc w:val="left"/>
              <w:rPr>
                <w:rFonts w:ascii="Courier New" w:hAnsi="Courier New" w:cs="Courier New"/>
                <w:b/>
                <w:noProof/>
                <w:sz w:val="16"/>
                <w:szCs w:val="16"/>
              </w:rPr>
            </w:pPr>
            <w:r>
              <w:rPr>
                <w:rFonts w:ascii="Courier New" w:hAnsi="Courier New" w:cs="Courier New"/>
                <w:b/>
                <w:noProof/>
                <w:sz w:val="16"/>
                <w:szCs w:val="16"/>
              </w:rPr>
              <w:t>615 984-4681 (Ph.)</w:t>
            </w:r>
          </w:p>
          <w:p w:rsidR="008D152C" w:rsidRDefault="008D152C" w:rsidP="008D152C">
            <w:pPr>
              <w:pStyle w:val="PlainText"/>
              <w:jc w:val="left"/>
              <w:rPr>
                <w:rFonts w:ascii="Courier New" w:hAnsi="Courier New" w:cs="Courier New"/>
                <w:b/>
                <w:noProof/>
                <w:sz w:val="16"/>
                <w:szCs w:val="16"/>
              </w:rPr>
            </w:pPr>
          </w:p>
          <w:p w:rsidR="008D152C" w:rsidRDefault="00612ADB" w:rsidP="008D152C">
            <w:pPr>
              <w:pStyle w:val="PlainText"/>
              <w:jc w:val="left"/>
              <w:rPr>
                <w:rFonts w:ascii="Courier New" w:hAnsi="Courier New" w:cs="Courier New"/>
                <w:b/>
                <w:noProof/>
                <w:sz w:val="16"/>
                <w:szCs w:val="16"/>
              </w:rPr>
            </w:pPr>
            <w:hyperlink r:id="rId22" w:history="1">
              <w:r w:rsidR="008D152C" w:rsidRPr="002E5326">
                <w:rPr>
                  <w:rStyle w:val="Hyperlink"/>
                  <w:rFonts w:ascii="Courier New" w:hAnsi="Courier New" w:cs="Courier New"/>
                  <w:b/>
                  <w:noProof/>
                  <w:sz w:val="16"/>
                  <w:szCs w:val="16"/>
                </w:rPr>
                <w:t>mark@downtonclark.com</w:t>
              </w:r>
            </w:hyperlink>
          </w:p>
          <w:p w:rsidR="008D152C" w:rsidRDefault="008D152C" w:rsidP="008D152C">
            <w:pPr>
              <w:pStyle w:val="PlainText"/>
              <w:jc w:val="left"/>
              <w:rPr>
                <w:rFonts w:ascii="Courier New" w:hAnsi="Courier New" w:cs="Courier New"/>
                <w:b/>
                <w:noProof/>
                <w:sz w:val="16"/>
                <w:szCs w:val="16"/>
              </w:rPr>
            </w:pPr>
          </w:p>
          <w:p w:rsidR="008D152C" w:rsidRDefault="00612ADB" w:rsidP="008D152C">
            <w:pPr>
              <w:pStyle w:val="PlainText"/>
              <w:jc w:val="left"/>
              <w:rPr>
                <w:rFonts w:ascii="Courier New" w:hAnsi="Courier New" w:cs="Courier New"/>
                <w:b/>
                <w:noProof/>
                <w:sz w:val="16"/>
                <w:szCs w:val="16"/>
              </w:rPr>
            </w:pPr>
            <w:hyperlink r:id="rId23" w:history="1">
              <w:r w:rsidR="008D152C" w:rsidRPr="002E5326">
                <w:rPr>
                  <w:rStyle w:val="Hyperlink"/>
                  <w:rFonts w:ascii="Courier New" w:hAnsi="Courier New" w:cs="Courier New"/>
                  <w:b/>
                  <w:noProof/>
                  <w:sz w:val="16"/>
                  <w:szCs w:val="16"/>
                </w:rPr>
                <w:t>wesley@downtonclark.com</w:t>
              </w:r>
            </w:hyperlink>
          </w:p>
          <w:p w:rsidR="008D152C" w:rsidRPr="00615896" w:rsidRDefault="008D152C" w:rsidP="008D152C">
            <w:pPr>
              <w:pStyle w:val="PlainText"/>
              <w:jc w:val="left"/>
              <w:rPr>
                <w:rFonts w:ascii="Courier New" w:hAnsi="Courier New" w:cs="Courier New"/>
                <w:b/>
                <w:noProof/>
                <w:sz w:val="16"/>
                <w:szCs w:val="16"/>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even" r:id="rId24"/>
      <w:headerReference w:type="default" r:id="rId25"/>
      <w:footerReference w:type="even" r:id="rId26"/>
      <w:footerReference w:type="default" r:id="rId27"/>
      <w:headerReference w:type="first" r:id="rId28"/>
      <w:footerReference w:type="first" r:id="rId2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3E" w:rsidRDefault="0086033E" w:rsidP="004538E3">
      <w:pPr>
        <w:spacing w:after="0"/>
      </w:pPr>
      <w:r>
        <w:separator/>
      </w:r>
    </w:p>
  </w:endnote>
  <w:endnote w:type="continuationSeparator" w:id="0">
    <w:p w:rsidR="0086033E" w:rsidRDefault="0086033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DB" w:rsidRDefault="00612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612ADB" w:rsidRDefault="00612ADB">
        <w:pPr>
          <w:pStyle w:val="Footer"/>
        </w:pPr>
        <w:r>
          <w:fldChar w:fldCharType="begin"/>
        </w:r>
        <w:r>
          <w:instrText xml:space="preserve"> PAGE   \* MERGEFORMAT </w:instrText>
        </w:r>
        <w:r>
          <w:fldChar w:fldCharType="separate"/>
        </w:r>
        <w:r w:rsidR="002D4F9B">
          <w:rPr>
            <w:noProof/>
          </w:rPr>
          <w:t>11</w:t>
        </w:r>
        <w:r>
          <w:rPr>
            <w:noProof/>
          </w:rPr>
          <w:fldChar w:fldCharType="end"/>
        </w:r>
      </w:p>
    </w:sdtContent>
  </w:sdt>
  <w:p w:rsidR="00612ADB" w:rsidRDefault="00612ADB" w:rsidP="00C5151E">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DB" w:rsidRDefault="0061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3E" w:rsidRDefault="0086033E" w:rsidP="004538E3">
      <w:pPr>
        <w:spacing w:after="0"/>
      </w:pPr>
      <w:r>
        <w:separator/>
      </w:r>
    </w:p>
  </w:footnote>
  <w:footnote w:type="continuationSeparator" w:id="0">
    <w:p w:rsidR="0086033E" w:rsidRDefault="0086033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DB" w:rsidRDefault="00612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DB" w:rsidRDefault="00612ADB">
    <w:pPr>
      <w:pStyle w:val="Header"/>
    </w:pPr>
  </w:p>
  <w:p w:rsidR="00612ADB" w:rsidRDefault="00612ADB" w:rsidP="007A1456">
    <w:pPr>
      <w:pStyle w:val="PlainText"/>
      <w:rPr>
        <w:rFonts w:ascii="Courier New" w:hAnsi="Courier New" w:cs="Courier New"/>
        <w:b/>
      </w:rPr>
    </w:pPr>
    <w:r>
      <w:rPr>
        <w:rFonts w:ascii="Courier New" w:hAnsi="Courier New" w:cs="Courier New"/>
        <w:b/>
      </w:rPr>
      <w:t>Class Action Fairness Act (CAFA) Notices</w:t>
    </w:r>
  </w:p>
  <w:p w:rsidR="00612ADB" w:rsidRDefault="00612ADB" w:rsidP="007A1456">
    <w:pPr>
      <w:pStyle w:val="PlainText"/>
      <w:rPr>
        <w:rFonts w:ascii="Courier New" w:hAnsi="Courier New" w:cs="Courier New"/>
        <w:b/>
      </w:rPr>
    </w:pPr>
    <w:r>
      <w:rPr>
        <w:rFonts w:ascii="Courier New" w:hAnsi="Courier New" w:cs="Courier New"/>
        <w:b/>
      </w:rPr>
      <w:t>Final January 2019, to the</w:t>
    </w:r>
  </w:p>
  <w:p w:rsidR="00612ADB" w:rsidRDefault="00612ADB" w:rsidP="00F40A2D">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612ADB" w:rsidRPr="00595659" w:rsidRDefault="00612ADB"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612ADB" w:rsidRPr="004538E3" w:rsidRDefault="00612ADB" w:rsidP="004538E3">
    <w:pPr>
      <w:pStyle w:val="PlainText"/>
      <w:rPr>
        <w:rFonts w:ascii="Courier New" w:hAnsi="Courier New" w:cs="Courier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DB" w:rsidRDefault="00612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FE8"/>
    <w:multiLevelType w:val="hybridMultilevel"/>
    <w:tmpl w:val="3FCCEEAA"/>
    <w:lvl w:ilvl="0" w:tplc="A072E724">
      <w:start w:val="1"/>
      <w:numFmt w:val="upperLetter"/>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B6E62"/>
    <w:multiLevelType w:val="hybridMultilevel"/>
    <w:tmpl w:val="2EE67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F79DB"/>
    <w:multiLevelType w:val="hybridMultilevel"/>
    <w:tmpl w:val="7C28A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550"/>
    <w:rsid w:val="00040A7E"/>
    <w:rsid w:val="0004206B"/>
    <w:rsid w:val="00052FC9"/>
    <w:rsid w:val="00057A3B"/>
    <w:rsid w:val="00057ED3"/>
    <w:rsid w:val="00061881"/>
    <w:rsid w:val="00063BDF"/>
    <w:rsid w:val="00064C7D"/>
    <w:rsid w:val="00065743"/>
    <w:rsid w:val="00072C67"/>
    <w:rsid w:val="00083E45"/>
    <w:rsid w:val="00084D95"/>
    <w:rsid w:val="00085846"/>
    <w:rsid w:val="0009042A"/>
    <w:rsid w:val="000911F7"/>
    <w:rsid w:val="00092551"/>
    <w:rsid w:val="000B10D8"/>
    <w:rsid w:val="000C1606"/>
    <w:rsid w:val="000C1F0F"/>
    <w:rsid w:val="000C412F"/>
    <w:rsid w:val="000C58B1"/>
    <w:rsid w:val="000C6CF4"/>
    <w:rsid w:val="000E0923"/>
    <w:rsid w:val="000E419E"/>
    <w:rsid w:val="000E7B8F"/>
    <w:rsid w:val="000F305A"/>
    <w:rsid w:val="001004B3"/>
    <w:rsid w:val="00101D17"/>
    <w:rsid w:val="00106DB1"/>
    <w:rsid w:val="001145C9"/>
    <w:rsid w:val="001149AD"/>
    <w:rsid w:val="001208B9"/>
    <w:rsid w:val="00127CB5"/>
    <w:rsid w:val="00134EF5"/>
    <w:rsid w:val="0013733E"/>
    <w:rsid w:val="00145CD2"/>
    <w:rsid w:val="00151671"/>
    <w:rsid w:val="001519D2"/>
    <w:rsid w:val="001521A1"/>
    <w:rsid w:val="001601A6"/>
    <w:rsid w:val="0016672F"/>
    <w:rsid w:val="00174B5A"/>
    <w:rsid w:val="00176670"/>
    <w:rsid w:val="00183DF5"/>
    <w:rsid w:val="0018718E"/>
    <w:rsid w:val="0019359A"/>
    <w:rsid w:val="00197B14"/>
    <w:rsid w:val="00197EBF"/>
    <w:rsid w:val="001A6147"/>
    <w:rsid w:val="001A7BC8"/>
    <w:rsid w:val="001B1B54"/>
    <w:rsid w:val="001B32A0"/>
    <w:rsid w:val="001B4283"/>
    <w:rsid w:val="001B45FA"/>
    <w:rsid w:val="001C03DF"/>
    <w:rsid w:val="001C0579"/>
    <w:rsid w:val="001E034E"/>
    <w:rsid w:val="001E0F10"/>
    <w:rsid w:val="001E5AED"/>
    <w:rsid w:val="001E6EF4"/>
    <w:rsid w:val="001F4A25"/>
    <w:rsid w:val="001F6996"/>
    <w:rsid w:val="00212170"/>
    <w:rsid w:val="002156F1"/>
    <w:rsid w:val="0021773E"/>
    <w:rsid w:val="002242BB"/>
    <w:rsid w:val="00224439"/>
    <w:rsid w:val="002316D4"/>
    <w:rsid w:val="00231752"/>
    <w:rsid w:val="00234ED3"/>
    <w:rsid w:val="00235C2A"/>
    <w:rsid w:val="002411DA"/>
    <w:rsid w:val="002460CE"/>
    <w:rsid w:val="00246EA7"/>
    <w:rsid w:val="00257E18"/>
    <w:rsid w:val="002616C3"/>
    <w:rsid w:val="00262F10"/>
    <w:rsid w:val="00272B63"/>
    <w:rsid w:val="00275AA6"/>
    <w:rsid w:val="00286ECD"/>
    <w:rsid w:val="00292160"/>
    <w:rsid w:val="002A46E8"/>
    <w:rsid w:val="002B1C4D"/>
    <w:rsid w:val="002C0C2C"/>
    <w:rsid w:val="002C6872"/>
    <w:rsid w:val="002D2EC2"/>
    <w:rsid w:val="002D4F9B"/>
    <w:rsid w:val="002D599F"/>
    <w:rsid w:val="002D5C19"/>
    <w:rsid w:val="002D7DC5"/>
    <w:rsid w:val="002E4AFE"/>
    <w:rsid w:val="002F18F3"/>
    <w:rsid w:val="002F3C8D"/>
    <w:rsid w:val="002F717C"/>
    <w:rsid w:val="00300534"/>
    <w:rsid w:val="00311F78"/>
    <w:rsid w:val="00315370"/>
    <w:rsid w:val="00315EA6"/>
    <w:rsid w:val="0032066C"/>
    <w:rsid w:val="00320894"/>
    <w:rsid w:val="0032442A"/>
    <w:rsid w:val="003258E7"/>
    <w:rsid w:val="00326089"/>
    <w:rsid w:val="003323FB"/>
    <w:rsid w:val="00352CB0"/>
    <w:rsid w:val="00354756"/>
    <w:rsid w:val="003701B5"/>
    <w:rsid w:val="00373B05"/>
    <w:rsid w:val="003744E9"/>
    <w:rsid w:val="00381C76"/>
    <w:rsid w:val="0038376E"/>
    <w:rsid w:val="00384B17"/>
    <w:rsid w:val="003911B5"/>
    <w:rsid w:val="00391AB6"/>
    <w:rsid w:val="0039386A"/>
    <w:rsid w:val="003940D5"/>
    <w:rsid w:val="003964FD"/>
    <w:rsid w:val="003A67E2"/>
    <w:rsid w:val="003A6BA2"/>
    <w:rsid w:val="003A7FF8"/>
    <w:rsid w:val="003B3801"/>
    <w:rsid w:val="003C024E"/>
    <w:rsid w:val="003C0AD7"/>
    <w:rsid w:val="003C290B"/>
    <w:rsid w:val="003C46D8"/>
    <w:rsid w:val="003C5C7C"/>
    <w:rsid w:val="003D1DC8"/>
    <w:rsid w:val="003E248A"/>
    <w:rsid w:val="003E41D0"/>
    <w:rsid w:val="003E7A27"/>
    <w:rsid w:val="003F26A5"/>
    <w:rsid w:val="003F41FF"/>
    <w:rsid w:val="003F7A55"/>
    <w:rsid w:val="00405F51"/>
    <w:rsid w:val="00414249"/>
    <w:rsid w:val="00416347"/>
    <w:rsid w:val="004178B7"/>
    <w:rsid w:val="0042633F"/>
    <w:rsid w:val="00426973"/>
    <w:rsid w:val="004320C3"/>
    <w:rsid w:val="00432C38"/>
    <w:rsid w:val="004339C9"/>
    <w:rsid w:val="00433D73"/>
    <w:rsid w:val="00434BFE"/>
    <w:rsid w:val="004538E3"/>
    <w:rsid w:val="00455B39"/>
    <w:rsid w:val="0047053D"/>
    <w:rsid w:val="004711EC"/>
    <w:rsid w:val="0047365A"/>
    <w:rsid w:val="00475DEF"/>
    <w:rsid w:val="00485CD9"/>
    <w:rsid w:val="004922FB"/>
    <w:rsid w:val="004946B9"/>
    <w:rsid w:val="00497A3A"/>
    <w:rsid w:val="004A661A"/>
    <w:rsid w:val="004B5A10"/>
    <w:rsid w:val="004C210A"/>
    <w:rsid w:val="004D51C7"/>
    <w:rsid w:val="004D5794"/>
    <w:rsid w:val="004E040A"/>
    <w:rsid w:val="004E164B"/>
    <w:rsid w:val="004E55C2"/>
    <w:rsid w:val="004E5C78"/>
    <w:rsid w:val="004E75AE"/>
    <w:rsid w:val="004F6030"/>
    <w:rsid w:val="005011EA"/>
    <w:rsid w:val="00501B2A"/>
    <w:rsid w:val="00502229"/>
    <w:rsid w:val="005032D5"/>
    <w:rsid w:val="00510F9D"/>
    <w:rsid w:val="0051433D"/>
    <w:rsid w:val="005153A1"/>
    <w:rsid w:val="005156A1"/>
    <w:rsid w:val="00517B94"/>
    <w:rsid w:val="00517E60"/>
    <w:rsid w:val="005208D2"/>
    <w:rsid w:val="00522CFF"/>
    <w:rsid w:val="00524FF8"/>
    <w:rsid w:val="00531914"/>
    <w:rsid w:val="00533E9B"/>
    <w:rsid w:val="00534793"/>
    <w:rsid w:val="0053663E"/>
    <w:rsid w:val="0054151D"/>
    <w:rsid w:val="00547996"/>
    <w:rsid w:val="00551259"/>
    <w:rsid w:val="0055322D"/>
    <w:rsid w:val="00554C23"/>
    <w:rsid w:val="00557ACE"/>
    <w:rsid w:val="005611F9"/>
    <w:rsid w:val="00561512"/>
    <w:rsid w:val="00561551"/>
    <w:rsid w:val="00561E32"/>
    <w:rsid w:val="005746C3"/>
    <w:rsid w:val="00574DC9"/>
    <w:rsid w:val="005761ED"/>
    <w:rsid w:val="00576E0D"/>
    <w:rsid w:val="00580C95"/>
    <w:rsid w:val="0059352D"/>
    <w:rsid w:val="00594957"/>
    <w:rsid w:val="00595659"/>
    <w:rsid w:val="005A187E"/>
    <w:rsid w:val="005A2EC5"/>
    <w:rsid w:val="005A4BA3"/>
    <w:rsid w:val="005B0380"/>
    <w:rsid w:val="005B7980"/>
    <w:rsid w:val="005C03BB"/>
    <w:rsid w:val="005C1B2E"/>
    <w:rsid w:val="005C4EDF"/>
    <w:rsid w:val="005C6F90"/>
    <w:rsid w:val="005C7122"/>
    <w:rsid w:val="005D49E0"/>
    <w:rsid w:val="005D6553"/>
    <w:rsid w:val="005F155B"/>
    <w:rsid w:val="005F46AF"/>
    <w:rsid w:val="005F67BF"/>
    <w:rsid w:val="005F7834"/>
    <w:rsid w:val="00601791"/>
    <w:rsid w:val="00612ADB"/>
    <w:rsid w:val="006173ED"/>
    <w:rsid w:val="0062196B"/>
    <w:rsid w:val="00622FAA"/>
    <w:rsid w:val="0062448B"/>
    <w:rsid w:val="006272DD"/>
    <w:rsid w:val="00646247"/>
    <w:rsid w:val="006475BD"/>
    <w:rsid w:val="0065626D"/>
    <w:rsid w:val="0066027D"/>
    <w:rsid w:val="00660734"/>
    <w:rsid w:val="006754AD"/>
    <w:rsid w:val="006821A4"/>
    <w:rsid w:val="00684311"/>
    <w:rsid w:val="00690F98"/>
    <w:rsid w:val="00692A81"/>
    <w:rsid w:val="006A1A4F"/>
    <w:rsid w:val="006A3CE2"/>
    <w:rsid w:val="006A797E"/>
    <w:rsid w:val="006C38A6"/>
    <w:rsid w:val="006C4665"/>
    <w:rsid w:val="006C46CB"/>
    <w:rsid w:val="006C6A6D"/>
    <w:rsid w:val="006E63B5"/>
    <w:rsid w:val="006E6F6D"/>
    <w:rsid w:val="006F291F"/>
    <w:rsid w:val="006F73AB"/>
    <w:rsid w:val="00706BF1"/>
    <w:rsid w:val="007167C0"/>
    <w:rsid w:val="00720FC5"/>
    <w:rsid w:val="00721C59"/>
    <w:rsid w:val="00723953"/>
    <w:rsid w:val="00723D83"/>
    <w:rsid w:val="007248DF"/>
    <w:rsid w:val="007257D6"/>
    <w:rsid w:val="007315C0"/>
    <w:rsid w:val="00731E1D"/>
    <w:rsid w:val="00734153"/>
    <w:rsid w:val="007359BA"/>
    <w:rsid w:val="00741216"/>
    <w:rsid w:val="007441C0"/>
    <w:rsid w:val="007501DC"/>
    <w:rsid w:val="00756016"/>
    <w:rsid w:val="0075714B"/>
    <w:rsid w:val="0076172D"/>
    <w:rsid w:val="0076443A"/>
    <w:rsid w:val="007648E6"/>
    <w:rsid w:val="00782E00"/>
    <w:rsid w:val="00785D8C"/>
    <w:rsid w:val="00790C1D"/>
    <w:rsid w:val="007910EB"/>
    <w:rsid w:val="007911F1"/>
    <w:rsid w:val="00793606"/>
    <w:rsid w:val="00795A15"/>
    <w:rsid w:val="007972C3"/>
    <w:rsid w:val="00797FD8"/>
    <w:rsid w:val="007A1456"/>
    <w:rsid w:val="007A37E2"/>
    <w:rsid w:val="007B55D4"/>
    <w:rsid w:val="007B64EC"/>
    <w:rsid w:val="007B6FE6"/>
    <w:rsid w:val="007C143F"/>
    <w:rsid w:val="007C2076"/>
    <w:rsid w:val="007C6282"/>
    <w:rsid w:val="007D20DB"/>
    <w:rsid w:val="007D260B"/>
    <w:rsid w:val="007D2999"/>
    <w:rsid w:val="007E376C"/>
    <w:rsid w:val="007E58BF"/>
    <w:rsid w:val="007E798C"/>
    <w:rsid w:val="007F04B4"/>
    <w:rsid w:val="007F297B"/>
    <w:rsid w:val="007F58A0"/>
    <w:rsid w:val="007F66C9"/>
    <w:rsid w:val="00803E02"/>
    <w:rsid w:val="0080468B"/>
    <w:rsid w:val="00810306"/>
    <w:rsid w:val="00812BE8"/>
    <w:rsid w:val="0082697D"/>
    <w:rsid w:val="00834D20"/>
    <w:rsid w:val="0083621B"/>
    <w:rsid w:val="00837CCB"/>
    <w:rsid w:val="0084142A"/>
    <w:rsid w:val="00845520"/>
    <w:rsid w:val="00846A5E"/>
    <w:rsid w:val="00853114"/>
    <w:rsid w:val="008577DA"/>
    <w:rsid w:val="0086033E"/>
    <w:rsid w:val="00861B8B"/>
    <w:rsid w:val="00863D67"/>
    <w:rsid w:val="00866B8E"/>
    <w:rsid w:val="00866BA5"/>
    <w:rsid w:val="00877410"/>
    <w:rsid w:val="00881ED6"/>
    <w:rsid w:val="00883480"/>
    <w:rsid w:val="00884028"/>
    <w:rsid w:val="008863C5"/>
    <w:rsid w:val="008876F9"/>
    <w:rsid w:val="0089349B"/>
    <w:rsid w:val="00894785"/>
    <w:rsid w:val="008964FB"/>
    <w:rsid w:val="00897970"/>
    <w:rsid w:val="008A4AF5"/>
    <w:rsid w:val="008B06AB"/>
    <w:rsid w:val="008B10DB"/>
    <w:rsid w:val="008B6E88"/>
    <w:rsid w:val="008C2B01"/>
    <w:rsid w:val="008C5396"/>
    <w:rsid w:val="008D152C"/>
    <w:rsid w:val="008D1EE0"/>
    <w:rsid w:val="008D6B38"/>
    <w:rsid w:val="008D738F"/>
    <w:rsid w:val="008E2B94"/>
    <w:rsid w:val="008E36B9"/>
    <w:rsid w:val="008E3B10"/>
    <w:rsid w:val="008F0B1B"/>
    <w:rsid w:val="008F105B"/>
    <w:rsid w:val="008F5929"/>
    <w:rsid w:val="008F6C02"/>
    <w:rsid w:val="00900383"/>
    <w:rsid w:val="00900410"/>
    <w:rsid w:val="00903CA2"/>
    <w:rsid w:val="00906D00"/>
    <w:rsid w:val="009102C4"/>
    <w:rsid w:val="00910E41"/>
    <w:rsid w:val="00916069"/>
    <w:rsid w:val="009169BD"/>
    <w:rsid w:val="00920B61"/>
    <w:rsid w:val="00920C41"/>
    <w:rsid w:val="009230C3"/>
    <w:rsid w:val="00923518"/>
    <w:rsid w:val="009240C0"/>
    <w:rsid w:val="0092646C"/>
    <w:rsid w:val="00930B4F"/>
    <w:rsid w:val="00932664"/>
    <w:rsid w:val="00933A48"/>
    <w:rsid w:val="00934D0C"/>
    <w:rsid w:val="009430E7"/>
    <w:rsid w:val="00946426"/>
    <w:rsid w:val="00953FE9"/>
    <w:rsid w:val="009547EE"/>
    <w:rsid w:val="009578DB"/>
    <w:rsid w:val="00960DA2"/>
    <w:rsid w:val="0096119C"/>
    <w:rsid w:val="0096166C"/>
    <w:rsid w:val="009674D1"/>
    <w:rsid w:val="00976434"/>
    <w:rsid w:val="00976E50"/>
    <w:rsid w:val="0098654A"/>
    <w:rsid w:val="00991A0B"/>
    <w:rsid w:val="00992E90"/>
    <w:rsid w:val="009965E8"/>
    <w:rsid w:val="009A1671"/>
    <w:rsid w:val="009A2831"/>
    <w:rsid w:val="009A2AD9"/>
    <w:rsid w:val="009A393B"/>
    <w:rsid w:val="009A5633"/>
    <w:rsid w:val="009C0BFF"/>
    <w:rsid w:val="009C1443"/>
    <w:rsid w:val="009C5FCA"/>
    <w:rsid w:val="009D0EB2"/>
    <w:rsid w:val="009D772A"/>
    <w:rsid w:val="009E61EA"/>
    <w:rsid w:val="009F5B58"/>
    <w:rsid w:val="009F5CDD"/>
    <w:rsid w:val="00A05C35"/>
    <w:rsid w:val="00A11633"/>
    <w:rsid w:val="00A148DC"/>
    <w:rsid w:val="00A1683F"/>
    <w:rsid w:val="00A2000A"/>
    <w:rsid w:val="00A24466"/>
    <w:rsid w:val="00A2791A"/>
    <w:rsid w:val="00A30238"/>
    <w:rsid w:val="00A32B53"/>
    <w:rsid w:val="00A3430D"/>
    <w:rsid w:val="00A5325C"/>
    <w:rsid w:val="00A55875"/>
    <w:rsid w:val="00A602AF"/>
    <w:rsid w:val="00A6404B"/>
    <w:rsid w:val="00A744CB"/>
    <w:rsid w:val="00A8015D"/>
    <w:rsid w:val="00A82231"/>
    <w:rsid w:val="00A8500C"/>
    <w:rsid w:val="00A85D40"/>
    <w:rsid w:val="00A92047"/>
    <w:rsid w:val="00A925DA"/>
    <w:rsid w:val="00A93DAC"/>
    <w:rsid w:val="00A945CB"/>
    <w:rsid w:val="00AA1576"/>
    <w:rsid w:val="00AA22FA"/>
    <w:rsid w:val="00AB0975"/>
    <w:rsid w:val="00AB3352"/>
    <w:rsid w:val="00AB4F91"/>
    <w:rsid w:val="00AB6399"/>
    <w:rsid w:val="00AB784B"/>
    <w:rsid w:val="00AC05BC"/>
    <w:rsid w:val="00AC4C26"/>
    <w:rsid w:val="00AC689A"/>
    <w:rsid w:val="00AD5F44"/>
    <w:rsid w:val="00AE04CE"/>
    <w:rsid w:val="00AE2080"/>
    <w:rsid w:val="00AE2C12"/>
    <w:rsid w:val="00AE3116"/>
    <w:rsid w:val="00AE6720"/>
    <w:rsid w:val="00AF3A76"/>
    <w:rsid w:val="00AF56C8"/>
    <w:rsid w:val="00AF6B28"/>
    <w:rsid w:val="00B05E3B"/>
    <w:rsid w:val="00B06082"/>
    <w:rsid w:val="00B2055A"/>
    <w:rsid w:val="00B2332C"/>
    <w:rsid w:val="00B574AA"/>
    <w:rsid w:val="00B60278"/>
    <w:rsid w:val="00B61AAB"/>
    <w:rsid w:val="00B660E1"/>
    <w:rsid w:val="00B66EB5"/>
    <w:rsid w:val="00B74182"/>
    <w:rsid w:val="00B75043"/>
    <w:rsid w:val="00B84968"/>
    <w:rsid w:val="00B90338"/>
    <w:rsid w:val="00BA006C"/>
    <w:rsid w:val="00BA32DE"/>
    <w:rsid w:val="00BA336C"/>
    <w:rsid w:val="00BB13BC"/>
    <w:rsid w:val="00BB208F"/>
    <w:rsid w:val="00BC5A7F"/>
    <w:rsid w:val="00BE01AE"/>
    <w:rsid w:val="00BE4823"/>
    <w:rsid w:val="00BF0762"/>
    <w:rsid w:val="00BF1762"/>
    <w:rsid w:val="00BF38E4"/>
    <w:rsid w:val="00BF6209"/>
    <w:rsid w:val="00C03935"/>
    <w:rsid w:val="00C041CB"/>
    <w:rsid w:val="00C05895"/>
    <w:rsid w:val="00C10F5A"/>
    <w:rsid w:val="00C120EC"/>
    <w:rsid w:val="00C14D7E"/>
    <w:rsid w:val="00C2449B"/>
    <w:rsid w:val="00C27B65"/>
    <w:rsid w:val="00C32055"/>
    <w:rsid w:val="00C40DCD"/>
    <w:rsid w:val="00C43273"/>
    <w:rsid w:val="00C448E2"/>
    <w:rsid w:val="00C45B02"/>
    <w:rsid w:val="00C463B4"/>
    <w:rsid w:val="00C5039A"/>
    <w:rsid w:val="00C50FEF"/>
    <w:rsid w:val="00C513A1"/>
    <w:rsid w:val="00C5151E"/>
    <w:rsid w:val="00C51B40"/>
    <w:rsid w:val="00C5654B"/>
    <w:rsid w:val="00C6244D"/>
    <w:rsid w:val="00C6375F"/>
    <w:rsid w:val="00C71BF2"/>
    <w:rsid w:val="00C76B07"/>
    <w:rsid w:val="00C8162A"/>
    <w:rsid w:val="00C86CEA"/>
    <w:rsid w:val="00C916E2"/>
    <w:rsid w:val="00C9363C"/>
    <w:rsid w:val="00C945FA"/>
    <w:rsid w:val="00CA0DD4"/>
    <w:rsid w:val="00CA4A9D"/>
    <w:rsid w:val="00CA5FFD"/>
    <w:rsid w:val="00CB708E"/>
    <w:rsid w:val="00CC65CD"/>
    <w:rsid w:val="00CC6AED"/>
    <w:rsid w:val="00CC70E8"/>
    <w:rsid w:val="00CD3E7D"/>
    <w:rsid w:val="00CD4980"/>
    <w:rsid w:val="00CD558F"/>
    <w:rsid w:val="00CE2253"/>
    <w:rsid w:val="00CF283D"/>
    <w:rsid w:val="00CF2F22"/>
    <w:rsid w:val="00CF3BD6"/>
    <w:rsid w:val="00D000B7"/>
    <w:rsid w:val="00D02837"/>
    <w:rsid w:val="00D07B46"/>
    <w:rsid w:val="00D1470B"/>
    <w:rsid w:val="00D15D78"/>
    <w:rsid w:val="00D17F97"/>
    <w:rsid w:val="00D21615"/>
    <w:rsid w:val="00D30222"/>
    <w:rsid w:val="00D32B71"/>
    <w:rsid w:val="00D34171"/>
    <w:rsid w:val="00D344E9"/>
    <w:rsid w:val="00D34EB7"/>
    <w:rsid w:val="00D40DAA"/>
    <w:rsid w:val="00D40FDC"/>
    <w:rsid w:val="00D45018"/>
    <w:rsid w:val="00D63646"/>
    <w:rsid w:val="00D67918"/>
    <w:rsid w:val="00D70401"/>
    <w:rsid w:val="00D74EF0"/>
    <w:rsid w:val="00D77821"/>
    <w:rsid w:val="00D80679"/>
    <w:rsid w:val="00D81880"/>
    <w:rsid w:val="00D955C1"/>
    <w:rsid w:val="00D969EB"/>
    <w:rsid w:val="00DA35BC"/>
    <w:rsid w:val="00DA5876"/>
    <w:rsid w:val="00DA679D"/>
    <w:rsid w:val="00DC04E4"/>
    <w:rsid w:val="00DC71FF"/>
    <w:rsid w:val="00DD07B6"/>
    <w:rsid w:val="00DD487A"/>
    <w:rsid w:val="00DD51DA"/>
    <w:rsid w:val="00DD751E"/>
    <w:rsid w:val="00DD7733"/>
    <w:rsid w:val="00DD785E"/>
    <w:rsid w:val="00DE0A17"/>
    <w:rsid w:val="00DE18E3"/>
    <w:rsid w:val="00DE1AE2"/>
    <w:rsid w:val="00DE2B73"/>
    <w:rsid w:val="00DF55F1"/>
    <w:rsid w:val="00DF70E6"/>
    <w:rsid w:val="00E00B63"/>
    <w:rsid w:val="00E036A4"/>
    <w:rsid w:val="00E03F33"/>
    <w:rsid w:val="00E0458C"/>
    <w:rsid w:val="00E11FA6"/>
    <w:rsid w:val="00E1338D"/>
    <w:rsid w:val="00E1481E"/>
    <w:rsid w:val="00E26EFC"/>
    <w:rsid w:val="00E31808"/>
    <w:rsid w:val="00E34B39"/>
    <w:rsid w:val="00E373C8"/>
    <w:rsid w:val="00E42F04"/>
    <w:rsid w:val="00E44B08"/>
    <w:rsid w:val="00E45862"/>
    <w:rsid w:val="00E45B78"/>
    <w:rsid w:val="00E523CB"/>
    <w:rsid w:val="00E57196"/>
    <w:rsid w:val="00E65BEA"/>
    <w:rsid w:val="00E72892"/>
    <w:rsid w:val="00E80B47"/>
    <w:rsid w:val="00E814A4"/>
    <w:rsid w:val="00E83CEC"/>
    <w:rsid w:val="00E84528"/>
    <w:rsid w:val="00E848F6"/>
    <w:rsid w:val="00E946BC"/>
    <w:rsid w:val="00E96F30"/>
    <w:rsid w:val="00EA0C75"/>
    <w:rsid w:val="00EA2EA4"/>
    <w:rsid w:val="00EB1D13"/>
    <w:rsid w:val="00EB3E16"/>
    <w:rsid w:val="00EB7272"/>
    <w:rsid w:val="00EC1FC3"/>
    <w:rsid w:val="00EC3918"/>
    <w:rsid w:val="00EC3E14"/>
    <w:rsid w:val="00EC5605"/>
    <w:rsid w:val="00ED77F7"/>
    <w:rsid w:val="00ED79C9"/>
    <w:rsid w:val="00EF0088"/>
    <w:rsid w:val="00EF065D"/>
    <w:rsid w:val="00EF1556"/>
    <w:rsid w:val="00EF15BD"/>
    <w:rsid w:val="00EF1F0E"/>
    <w:rsid w:val="00EF4C29"/>
    <w:rsid w:val="00F0188F"/>
    <w:rsid w:val="00F01C54"/>
    <w:rsid w:val="00F074F2"/>
    <w:rsid w:val="00F107FB"/>
    <w:rsid w:val="00F24DB4"/>
    <w:rsid w:val="00F273BA"/>
    <w:rsid w:val="00F31C1B"/>
    <w:rsid w:val="00F32771"/>
    <w:rsid w:val="00F40A2D"/>
    <w:rsid w:val="00F411BE"/>
    <w:rsid w:val="00F46104"/>
    <w:rsid w:val="00F5697C"/>
    <w:rsid w:val="00F56DB0"/>
    <w:rsid w:val="00F56FE0"/>
    <w:rsid w:val="00F61641"/>
    <w:rsid w:val="00F72DAF"/>
    <w:rsid w:val="00F8194E"/>
    <w:rsid w:val="00F82030"/>
    <w:rsid w:val="00F84D95"/>
    <w:rsid w:val="00F855BF"/>
    <w:rsid w:val="00F92476"/>
    <w:rsid w:val="00F93E33"/>
    <w:rsid w:val="00F94D2A"/>
    <w:rsid w:val="00F97616"/>
    <w:rsid w:val="00FA57BE"/>
    <w:rsid w:val="00FA5808"/>
    <w:rsid w:val="00FB0F60"/>
    <w:rsid w:val="00FB1613"/>
    <w:rsid w:val="00FB7775"/>
    <w:rsid w:val="00FC1077"/>
    <w:rsid w:val="00FC45D9"/>
    <w:rsid w:val="00FC4658"/>
    <w:rsid w:val="00FC57D1"/>
    <w:rsid w:val="00FD1E8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m@rgrdlaw.com" TargetMode="External"/><Relationship Id="rId18" Type="http://schemas.openxmlformats.org/officeDocument/2006/relationships/hyperlink" Target="mailto:dbressack@finkandassociateslaw.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castelli@aclu-tn.org" TargetMode="External"/><Relationship Id="rId7" Type="http://schemas.openxmlformats.org/officeDocument/2006/relationships/footnotes" Target="footnotes.xml"/><Relationship Id="rId12" Type="http://schemas.openxmlformats.org/officeDocument/2006/relationships/hyperlink" Target="https://www.ecodieselsettlement.com/" TargetMode="External"/><Relationship Id="rId17" Type="http://schemas.openxmlformats.org/officeDocument/2006/relationships/hyperlink" Target="mailto:dfink@finkandassociateslaw.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upairclassaction.com/" TargetMode="External"/><Relationship Id="rId20" Type="http://schemas.openxmlformats.org/officeDocument/2006/relationships/hyperlink" Target="mailto:batteries@hbsslaw.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nlegal.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medici@rgrdlaw.com" TargetMode="External"/><Relationship Id="rId23" Type="http://schemas.openxmlformats.org/officeDocument/2006/relationships/hyperlink" Target="mailto:wesley@downtonclark.com" TargetMode="External"/><Relationship Id="rId28" Type="http://schemas.openxmlformats.org/officeDocument/2006/relationships/header" Target="header3.xml"/><Relationship Id="rId10" Type="http://schemas.openxmlformats.org/officeDocument/2006/relationships/hyperlink" Target="mailto:bharrison@legalaiddc.org" TargetMode="External"/><Relationship Id="rId19" Type="http://schemas.openxmlformats.org/officeDocument/2006/relationships/hyperlink" Target="mailto:batteries@cpmlegal.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oapsettlement.com" TargetMode="External"/><Relationship Id="rId14" Type="http://schemas.openxmlformats.org/officeDocument/2006/relationships/hyperlink" Target="mailto:bormara@rgrdlaw.com" TargetMode="External"/><Relationship Id="rId22" Type="http://schemas.openxmlformats.org/officeDocument/2006/relationships/hyperlink" Target="mailto:mark@downtonclark.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F2209-FE45-49BF-AA22-599F3B67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ServUS</cp:lastModifiedBy>
  <cp:revision>3</cp:revision>
  <cp:lastPrinted>2019-09-06T21:03:00Z</cp:lastPrinted>
  <dcterms:created xsi:type="dcterms:W3CDTF">2019-08-19T22:04:00Z</dcterms:created>
  <dcterms:modified xsi:type="dcterms:W3CDTF">2019-09-06T21:03:00Z</dcterms:modified>
</cp:coreProperties>
</file>