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tbl>
      <w:tblPr>
        <w:tblStyle w:val="TableGrid"/>
        <w:tblW w:w="15033" w:type="dxa"/>
        <w:tblInd w:w="-255" w:type="dxa"/>
        <w:tblLayout w:type="fixed"/>
        <w:tblLook w:val="04A0" w:firstRow="1" w:lastRow="0" w:firstColumn="1" w:lastColumn="0" w:noHBand="0" w:noVBand="1"/>
      </w:tblPr>
      <w:tblGrid>
        <w:gridCol w:w="1443"/>
        <w:gridCol w:w="1710"/>
        <w:gridCol w:w="1710"/>
        <w:gridCol w:w="5760"/>
        <w:gridCol w:w="1440"/>
        <w:gridCol w:w="2970"/>
      </w:tblGrid>
      <w:tr w:rsidR="007F04B4" w:rsidRPr="007167C0" w:rsidTr="00E45862">
        <w:trPr>
          <w:tblHeader/>
        </w:trPr>
        <w:tc>
          <w:tcPr>
            <w:tcW w:w="1443" w:type="dxa"/>
          </w:tcPr>
          <w:p w:rsidR="004538E3" w:rsidRPr="00E946BC" w:rsidRDefault="00DC71FF" w:rsidP="00033550">
            <w:pPr>
              <w:spacing w:before="240"/>
              <w:rPr>
                <w:rFonts w:ascii="Courier New" w:hAnsi="Courier New" w:cs="Courier New"/>
                <w:b/>
                <w:sz w:val="20"/>
                <w:szCs w:val="20"/>
              </w:rPr>
            </w:pPr>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033550" w:rsidRDefault="00033550" w:rsidP="00D45018">
            <w:pPr>
              <w:pStyle w:val="PlainText"/>
              <w:rPr>
                <w:rFonts w:ascii="Courier New" w:hAnsi="Courier New" w:cs="Courier New"/>
                <w:b/>
                <w:sz w:val="20"/>
                <w:szCs w:val="20"/>
              </w:rPr>
            </w:pP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760" w:type="dxa"/>
          </w:tcPr>
          <w:p w:rsidR="00033550" w:rsidRDefault="00033550" w:rsidP="00033550">
            <w:pPr>
              <w:pStyle w:val="PlainText"/>
              <w:rPr>
                <w:rFonts w:ascii="Courier New" w:hAnsi="Courier New" w:cs="Courier New"/>
                <w:b/>
                <w:sz w:val="20"/>
                <w:szCs w:val="20"/>
              </w:rPr>
            </w:pPr>
          </w:p>
          <w:p w:rsidR="004538E3" w:rsidRPr="00E946BC" w:rsidRDefault="004538E3" w:rsidP="00033550">
            <w:pPr>
              <w:pStyle w:val="PlainText"/>
              <w:rPr>
                <w:rFonts w:ascii="Courier New" w:hAnsi="Courier New" w:cs="Courier New"/>
                <w:b/>
                <w:sz w:val="20"/>
                <w:szCs w:val="20"/>
              </w:rPr>
            </w:pPr>
            <w:r w:rsidRPr="00E946BC">
              <w:rPr>
                <w:rFonts w:ascii="Courier New" w:hAnsi="Courier New" w:cs="Courier New"/>
                <w:b/>
                <w:sz w:val="20"/>
                <w:szCs w:val="20"/>
              </w:rPr>
              <w:t>Case Name                                                             Summary of Issue</w:t>
            </w:r>
          </w:p>
        </w:tc>
        <w:tc>
          <w:tcPr>
            <w:tcW w:w="1440" w:type="dxa"/>
          </w:tcPr>
          <w:p w:rsidR="00033550" w:rsidRDefault="00033550" w:rsidP="00861B8B">
            <w:pPr>
              <w:pStyle w:val="PlainText"/>
              <w:rPr>
                <w:rFonts w:ascii="Courier New" w:hAnsi="Courier New" w:cs="Courier New"/>
                <w:b/>
                <w:sz w:val="20"/>
                <w:szCs w:val="20"/>
              </w:rPr>
            </w:pPr>
          </w:p>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970" w:type="dxa"/>
          </w:tcPr>
          <w:p w:rsidR="004538E3" w:rsidRDefault="004538E3" w:rsidP="00861B8B">
            <w:pPr>
              <w:pStyle w:val="PlainText"/>
              <w:rPr>
                <w:rFonts w:ascii="Courier New" w:hAnsi="Courier New" w:cs="Courier New"/>
                <w:b/>
                <w:sz w:val="20"/>
                <w:szCs w:val="20"/>
              </w:rPr>
            </w:pPr>
          </w:p>
          <w:p w:rsidR="00033550" w:rsidRPr="00E946BC" w:rsidRDefault="00033550" w:rsidP="00861B8B">
            <w:pPr>
              <w:pStyle w:val="PlainText"/>
              <w:rPr>
                <w:rFonts w:ascii="Courier New" w:hAnsi="Courier New" w:cs="Courier New"/>
                <w:b/>
                <w:sz w:val="20"/>
                <w:szCs w:val="20"/>
              </w:rPr>
            </w:pPr>
            <w:r>
              <w:rPr>
                <w:rFonts w:ascii="Courier New" w:hAnsi="Courier New" w:cs="Courier New"/>
                <w:b/>
                <w:sz w:val="20"/>
                <w:szCs w:val="20"/>
              </w:rPr>
              <w:t xml:space="preserve">For more </w:t>
            </w:r>
            <w:r w:rsidR="005153A1">
              <w:rPr>
                <w:rFonts w:ascii="Courier New" w:hAnsi="Courier New" w:cs="Courier New"/>
                <w:b/>
                <w:sz w:val="20"/>
                <w:szCs w:val="20"/>
              </w:rPr>
              <w:t>information</w:t>
            </w:r>
          </w:p>
        </w:tc>
      </w:tr>
      <w:tr w:rsidR="00A24466" w:rsidRPr="007167C0" w:rsidTr="00E45862">
        <w:tc>
          <w:tcPr>
            <w:tcW w:w="1443" w:type="dxa"/>
          </w:tcPr>
          <w:p w:rsidR="00A24466" w:rsidRDefault="00A24466" w:rsidP="007F297B">
            <w:pPr>
              <w:pStyle w:val="PlainText"/>
              <w:rPr>
                <w:rFonts w:ascii="Courier New" w:hAnsi="Courier New" w:cs="Courier New"/>
                <w:b/>
                <w:sz w:val="20"/>
                <w:szCs w:val="20"/>
              </w:rPr>
            </w:pPr>
          </w:p>
          <w:p w:rsidR="00A24466" w:rsidRDefault="00DA6785" w:rsidP="007F297B">
            <w:pPr>
              <w:pStyle w:val="PlainText"/>
              <w:rPr>
                <w:rFonts w:ascii="Courier New" w:hAnsi="Courier New" w:cs="Courier New"/>
                <w:b/>
                <w:sz w:val="20"/>
                <w:szCs w:val="20"/>
              </w:rPr>
            </w:pPr>
            <w:r>
              <w:rPr>
                <w:rFonts w:ascii="Courier New" w:hAnsi="Courier New" w:cs="Courier New"/>
                <w:b/>
                <w:sz w:val="20"/>
                <w:szCs w:val="20"/>
              </w:rPr>
              <w:t>10</w:t>
            </w:r>
            <w:r w:rsidR="00BC39C6">
              <w:rPr>
                <w:rFonts w:ascii="Courier New" w:hAnsi="Courier New" w:cs="Courier New"/>
                <w:b/>
                <w:sz w:val="20"/>
                <w:szCs w:val="20"/>
              </w:rPr>
              <w:t>-1-2018</w:t>
            </w:r>
          </w:p>
        </w:tc>
        <w:tc>
          <w:tcPr>
            <w:tcW w:w="1710" w:type="dxa"/>
          </w:tcPr>
          <w:p w:rsidR="00A24466" w:rsidRDefault="00A24466" w:rsidP="007F297B">
            <w:pPr>
              <w:pStyle w:val="PlainText"/>
              <w:rPr>
                <w:rFonts w:ascii="Courier New" w:hAnsi="Courier New" w:cs="Courier New"/>
                <w:b/>
                <w:sz w:val="20"/>
                <w:szCs w:val="20"/>
              </w:rPr>
            </w:pPr>
          </w:p>
          <w:p w:rsidR="00A24466" w:rsidRDefault="00DA6785" w:rsidP="007F297B">
            <w:pPr>
              <w:pStyle w:val="PlainText"/>
              <w:rPr>
                <w:rFonts w:ascii="Courier New" w:hAnsi="Courier New" w:cs="Courier New"/>
                <w:b/>
                <w:sz w:val="20"/>
                <w:szCs w:val="20"/>
              </w:rPr>
            </w:pPr>
            <w:r>
              <w:rPr>
                <w:rFonts w:ascii="Courier New" w:hAnsi="Courier New" w:cs="Courier New"/>
                <w:b/>
                <w:sz w:val="20"/>
                <w:szCs w:val="20"/>
              </w:rPr>
              <w:t>17-CV-10085</w:t>
            </w:r>
          </w:p>
        </w:tc>
        <w:tc>
          <w:tcPr>
            <w:tcW w:w="1710" w:type="dxa"/>
          </w:tcPr>
          <w:p w:rsidR="00A24466" w:rsidRDefault="00A24466" w:rsidP="007F297B">
            <w:pPr>
              <w:pStyle w:val="PlainText"/>
              <w:rPr>
                <w:rFonts w:ascii="Courier New" w:hAnsi="Courier New" w:cs="Courier New"/>
                <w:b/>
                <w:sz w:val="20"/>
                <w:szCs w:val="20"/>
              </w:rPr>
            </w:pPr>
          </w:p>
          <w:p w:rsidR="00A24466" w:rsidRDefault="00A24466" w:rsidP="00DA6785">
            <w:pPr>
              <w:pStyle w:val="PlainText"/>
              <w:rPr>
                <w:rFonts w:ascii="Courier New" w:hAnsi="Courier New" w:cs="Courier New"/>
                <w:b/>
                <w:sz w:val="20"/>
                <w:szCs w:val="20"/>
              </w:rPr>
            </w:pPr>
            <w:r>
              <w:rPr>
                <w:rFonts w:ascii="Courier New" w:hAnsi="Courier New" w:cs="Courier New"/>
                <w:b/>
                <w:sz w:val="20"/>
                <w:szCs w:val="20"/>
              </w:rPr>
              <w:t>(</w:t>
            </w:r>
            <w:r w:rsidR="00DA6785">
              <w:rPr>
                <w:rFonts w:ascii="Courier New" w:hAnsi="Courier New" w:cs="Courier New"/>
                <w:b/>
                <w:sz w:val="20"/>
                <w:szCs w:val="20"/>
              </w:rPr>
              <w:t>S.D.N.Y</w:t>
            </w:r>
            <w:r>
              <w:rPr>
                <w:rFonts w:ascii="Courier New" w:hAnsi="Courier New" w:cs="Courier New"/>
                <w:b/>
                <w:sz w:val="20"/>
                <w:szCs w:val="20"/>
              </w:rPr>
              <w:t>.)</w:t>
            </w:r>
          </w:p>
        </w:tc>
        <w:tc>
          <w:tcPr>
            <w:tcW w:w="5760" w:type="dxa"/>
          </w:tcPr>
          <w:p w:rsidR="00A24466" w:rsidRDefault="00A24466" w:rsidP="007F297B">
            <w:pPr>
              <w:pStyle w:val="PlainText"/>
              <w:jc w:val="left"/>
              <w:rPr>
                <w:rFonts w:ascii="Courier New" w:hAnsi="Courier New" w:cs="Courier New"/>
                <w:b/>
                <w:sz w:val="20"/>
                <w:szCs w:val="20"/>
              </w:rPr>
            </w:pPr>
          </w:p>
          <w:p w:rsidR="00A24466" w:rsidRDefault="00DA6785" w:rsidP="007F297B">
            <w:pPr>
              <w:pStyle w:val="PlainText"/>
              <w:jc w:val="left"/>
              <w:rPr>
                <w:rFonts w:ascii="Courier New" w:hAnsi="Courier New" w:cs="Courier New"/>
                <w:b/>
                <w:sz w:val="20"/>
                <w:szCs w:val="20"/>
              </w:rPr>
            </w:pPr>
            <w:r>
              <w:rPr>
                <w:rFonts w:ascii="Courier New" w:hAnsi="Courier New" w:cs="Courier New"/>
                <w:b/>
                <w:sz w:val="20"/>
                <w:szCs w:val="20"/>
              </w:rPr>
              <w:t>Aude v. Kobe Steel, Ltd.</w:t>
            </w:r>
          </w:p>
          <w:p w:rsidR="00DA6785" w:rsidRDefault="00C2361B" w:rsidP="007F297B">
            <w:pPr>
              <w:pStyle w:val="PlainText"/>
              <w:jc w:val="left"/>
              <w:rPr>
                <w:rFonts w:ascii="Courier New" w:hAnsi="Courier New" w:cs="Courier New"/>
                <w:sz w:val="20"/>
                <w:szCs w:val="20"/>
              </w:rPr>
            </w:pPr>
            <w:r>
              <w:rPr>
                <w:rFonts w:ascii="Courier New" w:hAnsi="Courier New" w:cs="Courier New"/>
                <w:sz w:val="20"/>
                <w:szCs w:val="20"/>
              </w:rPr>
              <w:t xml:space="preserve">The Complaint alleged that Kobe and company officers </w:t>
            </w:r>
            <w:proofErr w:type="spellStart"/>
            <w:r>
              <w:rPr>
                <w:rFonts w:ascii="Courier New" w:hAnsi="Courier New" w:cs="Courier New"/>
                <w:sz w:val="20"/>
                <w:szCs w:val="20"/>
              </w:rPr>
              <w:t>Hiroya</w:t>
            </w:r>
            <w:proofErr w:type="spellEnd"/>
            <w:r>
              <w:rPr>
                <w:rFonts w:ascii="Courier New" w:hAnsi="Courier New" w:cs="Courier New"/>
                <w:sz w:val="20"/>
                <w:szCs w:val="20"/>
              </w:rPr>
              <w:t xml:space="preserve"> Kawasaki, Yoshinori </w:t>
            </w:r>
            <w:proofErr w:type="spellStart"/>
            <w:r>
              <w:rPr>
                <w:rFonts w:ascii="Courier New" w:hAnsi="Courier New" w:cs="Courier New"/>
                <w:sz w:val="20"/>
                <w:szCs w:val="20"/>
              </w:rPr>
              <w:t>Onoe</w:t>
            </w:r>
            <w:proofErr w:type="spellEnd"/>
            <w:r>
              <w:rPr>
                <w:rFonts w:ascii="Courier New" w:hAnsi="Courier New" w:cs="Courier New"/>
                <w:sz w:val="20"/>
                <w:szCs w:val="20"/>
              </w:rPr>
              <w:t xml:space="preserve">, Akira Kaneko and Naoto </w:t>
            </w:r>
            <w:proofErr w:type="spellStart"/>
            <w:r>
              <w:rPr>
                <w:rFonts w:ascii="Courier New" w:hAnsi="Courier New" w:cs="Courier New"/>
                <w:sz w:val="20"/>
                <w:szCs w:val="20"/>
              </w:rPr>
              <w:t>Umehara</w:t>
            </w:r>
            <w:proofErr w:type="spellEnd"/>
            <w:r>
              <w:rPr>
                <w:rFonts w:ascii="Courier New" w:hAnsi="Courier New" w:cs="Courier New"/>
                <w:sz w:val="20"/>
                <w:szCs w:val="20"/>
              </w:rPr>
              <w:t xml:space="preserve"> (collectively, “Defendants”) violated Sections 10(b) and 20(a) of the Securities Exchange Act of 1934, and Securities and Exchanges Commission (“SEC”) Rule 10b-5 promulgated thereunder, by making materially false and misleading statements and omissions regarding, among other things, the quality of Kobe’s products and integrity of its operations, and failing to disclose that Kobe had falsified data on many of the Company’s products including it aluminum, cooper and steel products; and sold products that failed quality control tests</w:t>
            </w:r>
            <w:r w:rsidR="000B26E0">
              <w:rPr>
                <w:rFonts w:ascii="Courier New" w:hAnsi="Courier New" w:cs="Courier New"/>
                <w:sz w:val="20"/>
                <w:szCs w:val="20"/>
              </w:rPr>
              <w:t xml:space="preserve"> in violation of applicable law</w:t>
            </w:r>
            <w:r>
              <w:rPr>
                <w:rFonts w:ascii="Courier New" w:hAnsi="Courier New" w:cs="Courier New"/>
                <w:sz w:val="20"/>
                <w:szCs w:val="20"/>
              </w:rPr>
              <w:t xml:space="preserve">s and regulations.  </w:t>
            </w:r>
          </w:p>
          <w:p w:rsidR="00C2361B" w:rsidRPr="00C2361B" w:rsidRDefault="00C2361B" w:rsidP="007F297B">
            <w:pPr>
              <w:pStyle w:val="PlainText"/>
              <w:jc w:val="left"/>
              <w:rPr>
                <w:rFonts w:ascii="Courier New" w:hAnsi="Courier New" w:cs="Courier New"/>
                <w:sz w:val="20"/>
                <w:szCs w:val="20"/>
              </w:rPr>
            </w:pPr>
            <w:r>
              <w:rPr>
                <w:rFonts w:ascii="Courier New" w:hAnsi="Courier New" w:cs="Courier New"/>
                <w:sz w:val="20"/>
                <w:szCs w:val="20"/>
              </w:rPr>
              <w:t>As a result of Defendants’ alleged false and misleading statements, and failure to disclose the material information, Kobe’s ADRs and ordinary shares traded at artificially inflated prices.</w:t>
            </w:r>
          </w:p>
          <w:p w:rsidR="00E1338D" w:rsidRPr="00077B53" w:rsidRDefault="00E1338D" w:rsidP="00C2361B">
            <w:pPr>
              <w:autoSpaceDE w:val="0"/>
              <w:autoSpaceDN w:val="0"/>
              <w:adjustRightInd w:val="0"/>
              <w:jc w:val="left"/>
              <w:rPr>
                <w:rFonts w:ascii="Courier New" w:hAnsi="Courier New" w:cs="Courier New"/>
                <w:sz w:val="20"/>
                <w:szCs w:val="20"/>
              </w:rPr>
            </w:pPr>
          </w:p>
        </w:tc>
        <w:tc>
          <w:tcPr>
            <w:tcW w:w="1440" w:type="dxa"/>
          </w:tcPr>
          <w:p w:rsidR="00A24466" w:rsidRDefault="00A24466" w:rsidP="007F297B">
            <w:pPr>
              <w:pStyle w:val="PlainText"/>
              <w:rPr>
                <w:rFonts w:ascii="Courier New" w:hAnsi="Courier New" w:cs="Courier New"/>
                <w:b/>
                <w:sz w:val="20"/>
                <w:szCs w:val="20"/>
              </w:rPr>
            </w:pPr>
          </w:p>
          <w:p w:rsidR="00A24466" w:rsidRDefault="00F65F48" w:rsidP="007F297B">
            <w:pPr>
              <w:pStyle w:val="PlainText"/>
              <w:rPr>
                <w:rFonts w:ascii="Courier New" w:hAnsi="Courier New" w:cs="Courier New"/>
                <w:b/>
                <w:sz w:val="20"/>
                <w:szCs w:val="20"/>
              </w:rPr>
            </w:pPr>
            <w:r>
              <w:rPr>
                <w:rFonts w:ascii="Courier New" w:hAnsi="Courier New" w:cs="Courier New"/>
                <w:b/>
                <w:sz w:val="20"/>
                <w:szCs w:val="20"/>
              </w:rPr>
              <w:t>2-21-2019</w:t>
            </w:r>
          </w:p>
          <w:p w:rsidR="00C945FA" w:rsidRDefault="00C945FA" w:rsidP="007F297B">
            <w:pPr>
              <w:pStyle w:val="PlainText"/>
              <w:rPr>
                <w:rFonts w:ascii="Courier New" w:hAnsi="Courier New" w:cs="Courier New"/>
                <w:b/>
                <w:sz w:val="20"/>
                <w:szCs w:val="20"/>
              </w:rPr>
            </w:pPr>
          </w:p>
        </w:tc>
        <w:tc>
          <w:tcPr>
            <w:tcW w:w="2970" w:type="dxa"/>
          </w:tcPr>
          <w:p w:rsidR="00A24466" w:rsidRDefault="00A24466" w:rsidP="007F297B">
            <w:pPr>
              <w:pStyle w:val="PlainText"/>
              <w:jc w:val="left"/>
              <w:rPr>
                <w:rFonts w:ascii="Courier New" w:hAnsi="Courier New" w:cs="Courier New"/>
                <w:b/>
                <w:noProof/>
                <w:sz w:val="20"/>
                <w:szCs w:val="20"/>
              </w:rPr>
            </w:pPr>
          </w:p>
          <w:p w:rsidR="00A24466" w:rsidRDefault="00A24466" w:rsidP="007F297B">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inforamtion </w:t>
            </w:r>
            <w:r w:rsidR="00F65F48">
              <w:rPr>
                <w:rFonts w:ascii="Courier New" w:hAnsi="Courier New" w:cs="Courier New"/>
                <w:b/>
                <w:noProof/>
                <w:sz w:val="20"/>
                <w:szCs w:val="20"/>
              </w:rPr>
              <w:t>visit:</w:t>
            </w:r>
          </w:p>
          <w:p w:rsidR="00F65F48" w:rsidRDefault="00F65F48" w:rsidP="007F297B">
            <w:pPr>
              <w:pStyle w:val="PlainText"/>
              <w:jc w:val="left"/>
              <w:rPr>
                <w:rFonts w:ascii="Courier New" w:hAnsi="Courier New" w:cs="Courier New"/>
                <w:b/>
                <w:noProof/>
                <w:sz w:val="20"/>
                <w:szCs w:val="20"/>
              </w:rPr>
            </w:pPr>
          </w:p>
          <w:p w:rsidR="00F65F48" w:rsidRDefault="00BC39C6" w:rsidP="00F65F48">
            <w:pPr>
              <w:autoSpaceDE w:val="0"/>
              <w:autoSpaceDN w:val="0"/>
              <w:adjustRightInd w:val="0"/>
              <w:jc w:val="left"/>
              <w:rPr>
                <w:rFonts w:ascii="Courier New" w:hAnsi="Courier New" w:cs="Courier New"/>
                <w:b/>
                <w:noProof/>
                <w:sz w:val="20"/>
                <w:szCs w:val="20"/>
              </w:rPr>
            </w:pPr>
            <w:hyperlink r:id="rId8" w:history="1">
              <w:r w:rsidR="00F65F48" w:rsidRPr="00DE43BC">
                <w:rPr>
                  <w:rStyle w:val="Hyperlink"/>
                  <w:rFonts w:ascii="Courier New" w:hAnsi="Courier New" w:cs="Courier New"/>
                  <w:b/>
                  <w:noProof/>
                  <w:sz w:val="20"/>
                  <w:szCs w:val="20"/>
                </w:rPr>
                <w:t>www.kobesteelsecuritieslitigation.com</w:t>
              </w:r>
            </w:hyperlink>
          </w:p>
          <w:p w:rsidR="00F65F48" w:rsidRDefault="00F65F48" w:rsidP="00F65F48">
            <w:pPr>
              <w:autoSpaceDE w:val="0"/>
              <w:autoSpaceDN w:val="0"/>
              <w:adjustRightInd w:val="0"/>
              <w:jc w:val="left"/>
              <w:rPr>
                <w:rFonts w:ascii="Courier New" w:hAnsi="Courier New" w:cs="Courier New"/>
                <w:b/>
                <w:noProof/>
                <w:sz w:val="20"/>
                <w:szCs w:val="20"/>
              </w:rPr>
            </w:pPr>
          </w:p>
        </w:tc>
      </w:tr>
      <w:tr w:rsidR="00DA6785" w:rsidRPr="007167C0" w:rsidTr="00E45862">
        <w:tc>
          <w:tcPr>
            <w:tcW w:w="1443" w:type="dxa"/>
          </w:tcPr>
          <w:p w:rsidR="00DA6785" w:rsidRDefault="00DA6785" w:rsidP="007F297B">
            <w:pPr>
              <w:pStyle w:val="PlainText"/>
              <w:rPr>
                <w:rFonts w:ascii="Courier New" w:hAnsi="Courier New" w:cs="Courier New"/>
                <w:b/>
                <w:sz w:val="20"/>
                <w:szCs w:val="20"/>
              </w:rPr>
            </w:pPr>
          </w:p>
          <w:p w:rsidR="00F65F48" w:rsidRDefault="00424069" w:rsidP="007F297B">
            <w:pPr>
              <w:pStyle w:val="PlainText"/>
              <w:rPr>
                <w:rFonts w:ascii="Courier New" w:hAnsi="Courier New" w:cs="Courier New"/>
                <w:b/>
                <w:sz w:val="20"/>
                <w:szCs w:val="20"/>
              </w:rPr>
            </w:pPr>
            <w:r>
              <w:rPr>
                <w:rFonts w:ascii="Courier New" w:hAnsi="Courier New" w:cs="Courier New"/>
                <w:b/>
                <w:sz w:val="20"/>
                <w:szCs w:val="20"/>
              </w:rPr>
              <w:t>10-2-2018</w:t>
            </w:r>
          </w:p>
        </w:tc>
        <w:tc>
          <w:tcPr>
            <w:tcW w:w="1710" w:type="dxa"/>
          </w:tcPr>
          <w:p w:rsidR="00DA6785" w:rsidRDefault="00DA6785" w:rsidP="007F297B">
            <w:pPr>
              <w:pStyle w:val="PlainText"/>
              <w:rPr>
                <w:rFonts w:ascii="Courier New" w:hAnsi="Courier New" w:cs="Courier New"/>
                <w:b/>
                <w:sz w:val="20"/>
                <w:szCs w:val="20"/>
              </w:rPr>
            </w:pPr>
          </w:p>
          <w:p w:rsidR="00424069" w:rsidRDefault="00424069" w:rsidP="007F297B">
            <w:pPr>
              <w:pStyle w:val="PlainText"/>
              <w:rPr>
                <w:rFonts w:ascii="Courier New" w:hAnsi="Courier New" w:cs="Courier New"/>
                <w:b/>
                <w:sz w:val="20"/>
                <w:szCs w:val="20"/>
              </w:rPr>
            </w:pPr>
            <w:r>
              <w:rPr>
                <w:rFonts w:ascii="Courier New" w:hAnsi="Courier New" w:cs="Courier New"/>
                <w:b/>
                <w:sz w:val="20"/>
                <w:szCs w:val="20"/>
              </w:rPr>
              <w:t>18-CV-00144</w:t>
            </w:r>
          </w:p>
        </w:tc>
        <w:tc>
          <w:tcPr>
            <w:tcW w:w="1710" w:type="dxa"/>
          </w:tcPr>
          <w:p w:rsidR="00DA6785" w:rsidRDefault="00DA6785" w:rsidP="007F297B">
            <w:pPr>
              <w:pStyle w:val="PlainText"/>
              <w:rPr>
                <w:rFonts w:ascii="Courier New" w:hAnsi="Courier New" w:cs="Courier New"/>
                <w:b/>
                <w:sz w:val="20"/>
                <w:szCs w:val="20"/>
              </w:rPr>
            </w:pPr>
          </w:p>
          <w:p w:rsidR="00424069" w:rsidRDefault="00424069" w:rsidP="007F297B">
            <w:pPr>
              <w:pStyle w:val="PlainText"/>
              <w:rPr>
                <w:rFonts w:ascii="Courier New" w:hAnsi="Courier New" w:cs="Courier New"/>
                <w:b/>
                <w:sz w:val="20"/>
                <w:szCs w:val="20"/>
              </w:rPr>
            </w:pPr>
            <w:r>
              <w:rPr>
                <w:rFonts w:ascii="Courier New" w:hAnsi="Courier New" w:cs="Courier New"/>
                <w:b/>
                <w:sz w:val="20"/>
                <w:szCs w:val="20"/>
              </w:rPr>
              <w:t>(S.D. Iowa)</w:t>
            </w:r>
          </w:p>
        </w:tc>
        <w:tc>
          <w:tcPr>
            <w:tcW w:w="5760" w:type="dxa"/>
          </w:tcPr>
          <w:p w:rsidR="00DA6785" w:rsidRDefault="00DA6785" w:rsidP="007F297B">
            <w:pPr>
              <w:pStyle w:val="PlainText"/>
              <w:jc w:val="left"/>
              <w:rPr>
                <w:rFonts w:ascii="Courier New" w:hAnsi="Courier New" w:cs="Courier New"/>
                <w:b/>
                <w:sz w:val="20"/>
                <w:szCs w:val="20"/>
              </w:rPr>
            </w:pPr>
          </w:p>
          <w:p w:rsidR="00424069" w:rsidRDefault="00424069" w:rsidP="007F297B">
            <w:pPr>
              <w:pStyle w:val="PlainText"/>
              <w:jc w:val="left"/>
              <w:rPr>
                <w:rFonts w:ascii="Courier New" w:hAnsi="Courier New" w:cs="Courier New"/>
                <w:b/>
                <w:sz w:val="20"/>
                <w:szCs w:val="20"/>
              </w:rPr>
            </w:pPr>
            <w:r>
              <w:rPr>
                <w:rFonts w:ascii="Courier New" w:hAnsi="Courier New" w:cs="Courier New"/>
                <w:b/>
                <w:sz w:val="20"/>
                <w:szCs w:val="20"/>
              </w:rPr>
              <w:t>Swinton v. Square Trade, Inc.</w:t>
            </w:r>
          </w:p>
          <w:p w:rsidR="00424069" w:rsidRDefault="00D3724B" w:rsidP="007F297B">
            <w:pPr>
              <w:pStyle w:val="PlainText"/>
              <w:jc w:val="left"/>
              <w:rPr>
                <w:rFonts w:ascii="Courier New" w:hAnsi="Courier New" w:cs="Courier New"/>
                <w:sz w:val="20"/>
                <w:szCs w:val="20"/>
              </w:rPr>
            </w:pPr>
            <w:r w:rsidRPr="00D3724B">
              <w:rPr>
                <w:rFonts w:ascii="Courier New" w:hAnsi="Courier New" w:cs="Courier New"/>
                <w:sz w:val="20"/>
                <w:szCs w:val="20"/>
              </w:rPr>
              <w:t xml:space="preserve">The Complaint alleged that </w:t>
            </w:r>
            <w:proofErr w:type="spellStart"/>
            <w:r w:rsidRPr="00D3724B">
              <w:rPr>
                <w:rFonts w:ascii="Courier New" w:hAnsi="Courier New" w:cs="Courier New"/>
                <w:sz w:val="20"/>
                <w:szCs w:val="20"/>
              </w:rPr>
              <w:t>SquareTrade’s</w:t>
            </w:r>
            <w:proofErr w:type="spellEnd"/>
            <w:r w:rsidRPr="00D3724B">
              <w:rPr>
                <w:rFonts w:ascii="Courier New" w:hAnsi="Courier New" w:cs="Courier New"/>
                <w:sz w:val="20"/>
                <w:szCs w:val="20"/>
              </w:rPr>
              <w:t xml:space="preserve"> conduct violated Iowa’s Private Consumer Frauds Act, Iowa Code Chapter 714H, the Magnusson-Moss Warranty Act, 15 U.S.C. </w:t>
            </w:r>
            <w:r w:rsidRPr="00D3724B">
              <w:rPr>
                <w:rFonts w:asciiTheme="minorHAnsi" w:hAnsiTheme="minorHAnsi" w:cstheme="minorHAnsi"/>
                <w:sz w:val="20"/>
                <w:szCs w:val="20"/>
              </w:rPr>
              <w:t>§</w:t>
            </w:r>
            <w:r w:rsidRPr="00D3724B">
              <w:rPr>
                <w:rFonts w:ascii="Courier New" w:hAnsi="Courier New" w:cs="Courier New"/>
                <w:sz w:val="20"/>
                <w:szCs w:val="20"/>
              </w:rPr>
              <w:t xml:space="preserve"> 2301 et seq., and the common law prohibition against unjust enrichment. These claims were </w:t>
            </w:r>
            <w:r w:rsidRPr="00D3724B">
              <w:rPr>
                <w:rFonts w:ascii="Courier New" w:hAnsi="Courier New" w:cs="Courier New"/>
                <w:sz w:val="20"/>
                <w:szCs w:val="20"/>
              </w:rPr>
              <w:lastRenderedPageBreak/>
              <w:t xml:space="preserve">pleaded on behalf of the Named Plaintiff and three putative classes of persons who purchased a </w:t>
            </w:r>
            <w:proofErr w:type="spellStart"/>
            <w:r w:rsidRPr="00D3724B">
              <w:rPr>
                <w:rFonts w:ascii="Courier New" w:hAnsi="Courier New" w:cs="Courier New"/>
                <w:sz w:val="20"/>
                <w:szCs w:val="20"/>
              </w:rPr>
              <w:t>SquareTrade</w:t>
            </w:r>
            <w:proofErr w:type="spellEnd"/>
            <w:r w:rsidRPr="00D3724B">
              <w:rPr>
                <w:rFonts w:ascii="Courier New" w:hAnsi="Courier New" w:cs="Courier New"/>
                <w:sz w:val="20"/>
                <w:szCs w:val="20"/>
              </w:rPr>
              <w:t xml:space="preserve"> Protection Plan on Amazon. The Action sought, among other relief, damages, restitution, </w:t>
            </w:r>
            <w:r w:rsidR="00712980" w:rsidRPr="00D3724B">
              <w:rPr>
                <w:rFonts w:ascii="Courier New" w:hAnsi="Courier New" w:cs="Courier New"/>
                <w:sz w:val="20"/>
                <w:szCs w:val="20"/>
              </w:rPr>
              <w:t>and disgorgement</w:t>
            </w:r>
            <w:r w:rsidRPr="00D3724B">
              <w:rPr>
                <w:rFonts w:ascii="Courier New" w:hAnsi="Courier New" w:cs="Courier New"/>
                <w:sz w:val="20"/>
                <w:szCs w:val="20"/>
              </w:rPr>
              <w:t xml:space="preserve"> of profits, statutory damages, attorneys’ fees, and costs.</w:t>
            </w:r>
          </w:p>
          <w:p w:rsidR="00D3724B" w:rsidRPr="00D3724B" w:rsidRDefault="00D3724B" w:rsidP="007F297B">
            <w:pPr>
              <w:pStyle w:val="PlainText"/>
              <w:jc w:val="left"/>
              <w:rPr>
                <w:rFonts w:ascii="Courier New" w:hAnsi="Courier New" w:cs="Courier New"/>
                <w:sz w:val="20"/>
                <w:szCs w:val="20"/>
              </w:rPr>
            </w:pPr>
          </w:p>
        </w:tc>
        <w:tc>
          <w:tcPr>
            <w:tcW w:w="1440" w:type="dxa"/>
          </w:tcPr>
          <w:p w:rsidR="00DA6785" w:rsidRDefault="00DA6785" w:rsidP="007F297B">
            <w:pPr>
              <w:pStyle w:val="PlainText"/>
              <w:rPr>
                <w:rFonts w:ascii="Courier New" w:hAnsi="Courier New" w:cs="Courier New"/>
                <w:b/>
                <w:sz w:val="20"/>
                <w:szCs w:val="20"/>
              </w:rPr>
            </w:pPr>
          </w:p>
          <w:p w:rsidR="00424069" w:rsidRDefault="00BC39C6" w:rsidP="007F297B">
            <w:pPr>
              <w:pStyle w:val="PlainText"/>
              <w:rPr>
                <w:rFonts w:ascii="Courier New" w:hAnsi="Courier New" w:cs="Courier New"/>
                <w:b/>
                <w:sz w:val="20"/>
                <w:szCs w:val="20"/>
              </w:rPr>
            </w:pPr>
            <w:r>
              <w:rPr>
                <w:rFonts w:ascii="Courier New" w:hAnsi="Courier New" w:cs="Courier New"/>
                <w:b/>
                <w:noProof/>
                <w:sz w:val="20"/>
                <w:szCs w:val="20"/>
              </w:rPr>
              <w:pict>
                <v:shapetype id="_x0000_t202" coordsize="21600,21600" o:spt="202" path="m,l,21600r21600,l21600,xe">
                  <v:stroke joinstyle="miter"/>
                  <v:path gradientshapeok="t" o:connecttype="rect"/>
                </v:shapetype>
                <v:shape id="_x0000_s1044" type="#_x0000_t202" style="position:absolute;left:0;text-align:left;margin-left:62.9pt;margin-top:91.4pt;width:154.05pt;height:28.2pt;z-index:251658240" strokecolor="white [3212]" strokeweight="6pt">
                  <v:textbox style="mso-next-textbox:#_x0000_s1044">
                    <w:txbxContent>
                      <w:p w:rsidR="00712980" w:rsidRDefault="00712980" w:rsidP="00D3724B">
                        <w:r>
                          <w:t>Prepared by Brenda Berkley</w:t>
                        </w:r>
                      </w:p>
                    </w:txbxContent>
                  </v:textbox>
                </v:shape>
              </w:pict>
            </w:r>
            <w:r w:rsidR="00D3724B">
              <w:rPr>
                <w:rFonts w:ascii="Courier New" w:hAnsi="Courier New" w:cs="Courier New"/>
                <w:b/>
                <w:sz w:val="20"/>
                <w:szCs w:val="20"/>
              </w:rPr>
              <w:t>Not set yet</w:t>
            </w:r>
          </w:p>
        </w:tc>
        <w:tc>
          <w:tcPr>
            <w:tcW w:w="2970" w:type="dxa"/>
          </w:tcPr>
          <w:p w:rsidR="00DA6785" w:rsidRDefault="00DA6785" w:rsidP="007F297B">
            <w:pPr>
              <w:pStyle w:val="PlainText"/>
              <w:jc w:val="left"/>
              <w:rPr>
                <w:rFonts w:ascii="Courier New" w:hAnsi="Courier New" w:cs="Courier New"/>
                <w:b/>
                <w:noProof/>
                <w:sz w:val="20"/>
                <w:szCs w:val="20"/>
              </w:rPr>
            </w:pPr>
          </w:p>
          <w:p w:rsidR="00D3724B" w:rsidRDefault="00D3724B"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D3724B" w:rsidRDefault="00D3724B" w:rsidP="007F297B">
            <w:pPr>
              <w:pStyle w:val="PlainText"/>
              <w:jc w:val="left"/>
              <w:rPr>
                <w:rFonts w:ascii="Courier New" w:hAnsi="Courier New" w:cs="Courier New"/>
                <w:b/>
                <w:noProof/>
                <w:sz w:val="20"/>
                <w:szCs w:val="20"/>
              </w:rPr>
            </w:pP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Harley C. Erbe</w:t>
            </w: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ERBE LAW FIRM</w:t>
            </w: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2501 Grand Avenue</w:t>
            </w: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Des Moines, Iowa 50312</w:t>
            </w:r>
          </w:p>
          <w:p w:rsidR="00D3724B" w:rsidRPr="00D3724B" w:rsidRDefault="00D3724B" w:rsidP="00D3724B">
            <w:pPr>
              <w:pStyle w:val="PlainText"/>
              <w:jc w:val="left"/>
              <w:rPr>
                <w:rFonts w:ascii="Courier New" w:hAnsi="Courier New" w:cs="Courier New"/>
                <w:b/>
                <w:noProof/>
                <w:sz w:val="18"/>
                <w:szCs w:val="18"/>
              </w:rPr>
            </w:pP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515 281-1460 (Ph.)</w:t>
            </w:r>
          </w:p>
          <w:p w:rsidR="00D3724B" w:rsidRPr="00D3724B" w:rsidRDefault="00D3724B" w:rsidP="00D3724B">
            <w:pPr>
              <w:pStyle w:val="PlainText"/>
              <w:jc w:val="left"/>
              <w:rPr>
                <w:rFonts w:ascii="Courier New" w:hAnsi="Courier New" w:cs="Courier New"/>
                <w:b/>
                <w:noProof/>
                <w:sz w:val="18"/>
                <w:szCs w:val="18"/>
              </w:rPr>
            </w:pPr>
          </w:p>
          <w:p w:rsidR="00D3724B" w:rsidRPr="00D3724B" w:rsidRDefault="00D3724B" w:rsidP="00D3724B">
            <w:pPr>
              <w:pStyle w:val="PlainText"/>
              <w:jc w:val="left"/>
              <w:rPr>
                <w:rFonts w:ascii="Courier New" w:hAnsi="Courier New" w:cs="Courier New"/>
                <w:b/>
                <w:noProof/>
                <w:sz w:val="18"/>
                <w:szCs w:val="18"/>
              </w:rPr>
            </w:pPr>
            <w:r w:rsidRPr="00D3724B">
              <w:rPr>
                <w:rFonts w:ascii="Courier New" w:hAnsi="Courier New" w:cs="Courier New"/>
                <w:b/>
                <w:noProof/>
                <w:sz w:val="18"/>
                <w:szCs w:val="18"/>
              </w:rPr>
              <w:t>515 281-1474 (Fax)</w:t>
            </w:r>
          </w:p>
          <w:p w:rsidR="00D3724B" w:rsidRPr="00D3724B" w:rsidRDefault="00D3724B" w:rsidP="00D3724B">
            <w:pPr>
              <w:pStyle w:val="PlainText"/>
              <w:jc w:val="left"/>
              <w:rPr>
                <w:rFonts w:ascii="Courier New" w:hAnsi="Courier New" w:cs="Courier New"/>
                <w:b/>
                <w:noProof/>
                <w:sz w:val="18"/>
                <w:szCs w:val="18"/>
              </w:rPr>
            </w:pPr>
          </w:p>
          <w:p w:rsidR="00D3724B" w:rsidRDefault="00D3724B" w:rsidP="00D3724B">
            <w:pPr>
              <w:pStyle w:val="PlainText"/>
              <w:jc w:val="left"/>
              <w:rPr>
                <w:rFonts w:ascii="Courier New" w:hAnsi="Courier New" w:cs="Courier New"/>
                <w:b/>
                <w:noProof/>
                <w:sz w:val="20"/>
                <w:szCs w:val="20"/>
              </w:rPr>
            </w:pPr>
            <w:r w:rsidRPr="00D3724B">
              <w:rPr>
                <w:rFonts w:ascii="Courier New" w:hAnsi="Courier New" w:cs="Courier New"/>
                <w:b/>
                <w:noProof/>
                <w:sz w:val="18"/>
                <w:szCs w:val="18"/>
              </w:rPr>
              <w:t>erbelawfirm@aol.com</w:t>
            </w:r>
          </w:p>
        </w:tc>
      </w:tr>
      <w:tr w:rsidR="00D3724B" w:rsidRPr="007167C0" w:rsidTr="00E45862">
        <w:tc>
          <w:tcPr>
            <w:tcW w:w="1443" w:type="dxa"/>
          </w:tcPr>
          <w:p w:rsidR="00D3724B" w:rsidRDefault="00D3724B" w:rsidP="007F297B">
            <w:pPr>
              <w:pStyle w:val="PlainText"/>
              <w:rPr>
                <w:rFonts w:ascii="Courier New" w:hAnsi="Courier New" w:cs="Courier New"/>
                <w:b/>
                <w:sz w:val="20"/>
                <w:szCs w:val="20"/>
              </w:rPr>
            </w:pPr>
          </w:p>
          <w:p w:rsidR="00D3724B" w:rsidRDefault="00D057DA" w:rsidP="007F297B">
            <w:pPr>
              <w:pStyle w:val="PlainText"/>
              <w:rPr>
                <w:rFonts w:ascii="Courier New" w:hAnsi="Courier New" w:cs="Courier New"/>
                <w:b/>
                <w:sz w:val="20"/>
                <w:szCs w:val="20"/>
              </w:rPr>
            </w:pPr>
            <w:r>
              <w:rPr>
                <w:rFonts w:ascii="Courier New" w:hAnsi="Courier New" w:cs="Courier New"/>
                <w:b/>
                <w:sz w:val="20"/>
                <w:szCs w:val="20"/>
              </w:rPr>
              <w:t>10-3-2018</w:t>
            </w:r>
          </w:p>
        </w:tc>
        <w:tc>
          <w:tcPr>
            <w:tcW w:w="1710" w:type="dxa"/>
          </w:tcPr>
          <w:p w:rsidR="00D3724B" w:rsidRDefault="00D3724B" w:rsidP="007F297B">
            <w:pPr>
              <w:pStyle w:val="PlainText"/>
              <w:rPr>
                <w:rFonts w:ascii="Courier New" w:hAnsi="Courier New" w:cs="Courier New"/>
                <w:b/>
                <w:sz w:val="20"/>
                <w:szCs w:val="20"/>
              </w:rPr>
            </w:pPr>
          </w:p>
          <w:p w:rsidR="00D057DA" w:rsidRDefault="00D057DA" w:rsidP="007F297B">
            <w:pPr>
              <w:pStyle w:val="PlainText"/>
              <w:rPr>
                <w:rFonts w:ascii="Courier New" w:hAnsi="Courier New" w:cs="Courier New"/>
                <w:b/>
                <w:sz w:val="20"/>
                <w:szCs w:val="20"/>
              </w:rPr>
            </w:pPr>
            <w:r>
              <w:rPr>
                <w:rFonts w:ascii="Courier New" w:hAnsi="Courier New" w:cs="Courier New"/>
                <w:b/>
                <w:sz w:val="20"/>
                <w:szCs w:val="20"/>
              </w:rPr>
              <w:t>16-CV-441</w:t>
            </w:r>
          </w:p>
        </w:tc>
        <w:tc>
          <w:tcPr>
            <w:tcW w:w="1710" w:type="dxa"/>
          </w:tcPr>
          <w:p w:rsidR="00D3724B" w:rsidRDefault="00D3724B" w:rsidP="007F297B">
            <w:pPr>
              <w:pStyle w:val="PlainText"/>
              <w:rPr>
                <w:rFonts w:ascii="Courier New" w:hAnsi="Courier New" w:cs="Courier New"/>
                <w:b/>
                <w:sz w:val="20"/>
                <w:szCs w:val="20"/>
              </w:rPr>
            </w:pPr>
          </w:p>
          <w:p w:rsidR="00D057DA" w:rsidRDefault="00D057DA" w:rsidP="007F297B">
            <w:pPr>
              <w:pStyle w:val="PlainText"/>
              <w:rPr>
                <w:rFonts w:ascii="Courier New" w:hAnsi="Courier New" w:cs="Courier New"/>
                <w:b/>
                <w:sz w:val="20"/>
                <w:szCs w:val="20"/>
              </w:rPr>
            </w:pPr>
            <w:r>
              <w:rPr>
                <w:rFonts w:ascii="Courier New" w:hAnsi="Courier New" w:cs="Courier New"/>
                <w:b/>
                <w:sz w:val="20"/>
                <w:szCs w:val="20"/>
              </w:rPr>
              <w:t>(S.D. Ohio)</w:t>
            </w:r>
          </w:p>
        </w:tc>
        <w:tc>
          <w:tcPr>
            <w:tcW w:w="5760" w:type="dxa"/>
          </w:tcPr>
          <w:p w:rsidR="00D3724B" w:rsidRDefault="00D3724B" w:rsidP="007F297B">
            <w:pPr>
              <w:pStyle w:val="PlainText"/>
              <w:jc w:val="left"/>
              <w:rPr>
                <w:rFonts w:ascii="Courier New" w:hAnsi="Courier New" w:cs="Courier New"/>
                <w:b/>
                <w:sz w:val="20"/>
                <w:szCs w:val="20"/>
              </w:rPr>
            </w:pPr>
          </w:p>
          <w:p w:rsidR="00D057DA" w:rsidRDefault="00D057DA" w:rsidP="007F297B">
            <w:pPr>
              <w:pStyle w:val="PlainText"/>
              <w:jc w:val="left"/>
              <w:rPr>
                <w:rFonts w:ascii="Courier New" w:hAnsi="Courier New" w:cs="Courier New"/>
                <w:b/>
                <w:sz w:val="20"/>
                <w:szCs w:val="20"/>
              </w:rPr>
            </w:pPr>
            <w:r>
              <w:rPr>
                <w:rFonts w:ascii="Courier New" w:hAnsi="Courier New" w:cs="Courier New"/>
                <w:b/>
                <w:sz w:val="20"/>
                <w:szCs w:val="20"/>
              </w:rPr>
              <w:t>In re</w:t>
            </w:r>
            <w:r w:rsidR="000B26E0">
              <w:rPr>
                <w:rFonts w:ascii="Courier New" w:hAnsi="Courier New" w:cs="Courier New"/>
                <w:b/>
                <w:sz w:val="20"/>
                <w:szCs w:val="20"/>
              </w:rPr>
              <w:t>:</w:t>
            </w:r>
            <w:r>
              <w:rPr>
                <w:rFonts w:ascii="Courier New" w:hAnsi="Courier New" w:cs="Courier New"/>
                <w:b/>
                <w:sz w:val="20"/>
                <w:szCs w:val="20"/>
              </w:rPr>
              <w:t xml:space="preserve"> Mercy Health ERISA</w:t>
            </w:r>
            <w:r w:rsidR="000B26E0">
              <w:rPr>
                <w:rFonts w:ascii="Courier New" w:hAnsi="Courier New" w:cs="Courier New"/>
                <w:b/>
                <w:sz w:val="20"/>
                <w:szCs w:val="20"/>
              </w:rPr>
              <w:t xml:space="preserve"> </w:t>
            </w:r>
            <w:r>
              <w:rPr>
                <w:rFonts w:ascii="Courier New" w:hAnsi="Courier New" w:cs="Courier New"/>
                <w:b/>
                <w:sz w:val="20"/>
                <w:szCs w:val="20"/>
              </w:rPr>
              <w:t>Litigation</w:t>
            </w:r>
          </w:p>
          <w:p w:rsidR="00D057DA" w:rsidRDefault="00D057DA" w:rsidP="00D057DA">
            <w:pPr>
              <w:pStyle w:val="PlainText"/>
              <w:jc w:val="left"/>
              <w:rPr>
                <w:rFonts w:ascii="Courier New" w:hAnsi="Courier New" w:cs="Courier New"/>
                <w:sz w:val="20"/>
                <w:szCs w:val="20"/>
              </w:rPr>
            </w:pPr>
            <w:r w:rsidRPr="00D057DA">
              <w:rPr>
                <w:rFonts w:ascii="Courier New" w:hAnsi="Courier New" w:cs="Courier New"/>
                <w:sz w:val="20"/>
                <w:szCs w:val="20"/>
              </w:rPr>
              <w:t>The complaint alleged that</w:t>
            </w:r>
            <w:r>
              <w:rPr>
                <w:rFonts w:ascii="Courier New" w:hAnsi="Courier New" w:cs="Courier New"/>
                <w:sz w:val="20"/>
                <w:szCs w:val="20"/>
              </w:rPr>
              <w:t xml:space="preserve"> </w:t>
            </w:r>
            <w:r w:rsidRPr="00D057DA">
              <w:rPr>
                <w:rFonts w:ascii="Courier New" w:hAnsi="Courier New" w:cs="Courier New"/>
                <w:sz w:val="20"/>
                <w:szCs w:val="20"/>
              </w:rPr>
              <w:t>Defendants denied the Plans’ participants and beneficiaries the protections of ERISA by</w:t>
            </w:r>
            <w:r>
              <w:rPr>
                <w:rFonts w:ascii="Courier New" w:hAnsi="Courier New" w:cs="Courier New"/>
                <w:sz w:val="20"/>
                <w:szCs w:val="20"/>
              </w:rPr>
              <w:t xml:space="preserve"> </w:t>
            </w:r>
            <w:r w:rsidRPr="00D057DA">
              <w:rPr>
                <w:rFonts w:ascii="Courier New" w:hAnsi="Courier New" w:cs="Courier New"/>
                <w:sz w:val="20"/>
                <w:szCs w:val="20"/>
              </w:rPr>
              <w:t xml:space="preserve">claiming the Plans were “church plans” that were exempt from ERISA. On </w:t>
            </w:r>
            <w:r w:rsidR="000B26E0">
              <w:rPr>
                <w:rFonts w:ascii="Courier New" w:hAnsi="Courier New" w:cs="Courier New"/>
                <w:sz w:val="20"/>
                <w:szCs w:val="20"/>
              </w:rPr>
              <w:t>8-</w:t>
            </w:r>
            <w:r w:rsidRPr="00D057DA">
              <w:rPr>
                <w:rFonts w:ascii="Courier New" w:hAnsi="Courier New" w:cs="Courier New"/>
                <w:sz w:val="20"/>
                <w:szCs w:val="20"/>
              </w:rPr>
              <w:t>11</w:t>
            </w:r>
            <w:r w:rsidR="000B26E0">
              <w:rPr>
                <w:rFonts w:ascii="Courier New" w:hAnsi="Courier New" w:cs="Courier New"/>
                <w:sz w:val="20"/>
                <w:szCs w:val="20"/>
              </w:rPr>
              <w:t>-</w:t>
            </w:r>
            <w:r w:rsidRPr="00D057DA">
              <w:rPr>
                <w:rFonts w:ascii="Courier New" w:hAnsi="Courier New" w:cs="Courier New"/>
                <w:sz w:val="20"/>
                <w:szCs w:val="20"/>
              </w:rPr>
              <w:t>2016, the</w:t>
            </w:r>
            <w:r>
              <w:rPr>
                <w:rFonts w:ascii="Courier New" w:hAnsi="Courier New" w:cs="Courier New"/>
                <w:sz w:val="20"/>
                <w:szCs w:val="20"/>
              </w:rPr>
              <w:t xml:space="preserve"> </w:t>
            </w:r>
            <w:r w:rsidRPr="00D057DA">
              <w:rPr>
                <w:rFonts w:ascii="Courier New" w:hAnsi="Courier New" w:cs="Courier New"/>
                <w:sz w:val="20"/>
                <w:szCs w:val="20"/>
              </w:rPr>
              <w:t>case was consolidated with two other cases alleging substantially similar claims, and was</w:t>
            </w:r>
            <w:r>
              <w:rPr>
                <w:rFonts w:ascii="Courier New" w:hAnsi="Courier New" w:cs="Courier New"/>
                <w:sz w:val="20"/>
                <w:szCs w:val="20"/>
              </w:rPr>
              <w:t xml:space="preserve"> </w:t>
            </w:r>
            <w:r w:rsidRPr="00D057DA">
              <w:rPr>
                <w:rFonts w:ascii="Courier New" w:hAnsi="Courier New" w:cs="Courier New"/>
                <w:sz w:val="20"/>
                <w:szCs w:val="20"/>
              </w:rPr>
              <w:t>restyled “In re</w:t>
            </w:r>
            <w:r w:rsidR="000B26E0">
              <w:rPr>
                <w:rFonts w:ascii="Courier New" w:hAnsi="Courier New" w:cs="Courier New"/>
                <w:sz w:val="20"/>
                <w:szCs w:val="20"/>
              </w:rPr>
              <w:t>:</w:t>
            </w:r>
            <w:r w:rsidRPr="00D057DA">
              <w:rPr>
                <w:rFonts w:ascii="Courier New" w:hAnsi="Courier New" w:cs="Courier New"/>
                <w:sz w:val="20"/>
                <w:szCs w:val="20"/>
              </w:rPr>
              <w:t xml:space="preserve"> Mercy Health ERISA Liti</w:t>
            </w:r>
            <w:r w:rsidR="000B26E0">
              <w:rPr>
                <w:rFonts w:ascii="Courier New" w:hAnsi="Courier New" w:cs="Courier New"/>
                <w:sz w:val="20"/>
                <w:szCs w:val="20"/>
              </w:rPr>
              <w:t>gation, Civil Action No. 1:16-CV</w:t>
            </w:r>
            <w:r w:rsidRPr="00D057DA">
              <w:rPr>
                <w:rFonts w:ascii="Courier New" w:hAnsi="Courier New" w:cs="Courier New"/>
                <w:sz w:val="20"/>
                <w:szCs w:val="20"/>
              </w:rPr>
              <w:t>-00441-SJD”.</w:t>
            </w:r>
          </w:p>
          <w:p w:rsidR="00D057DA" w:rsidRDefault="00D057DA" w:rsidP="00D057DA">
            <w:pPr>
              <w:pStyle w:val="PlainText"/>
              <w:jc w:val="left"/>
              <w:rPr>
                <w:rFonts w:ascii="Courier New" w:hAnsi="Courier New" w:cs="Courier New"/>
                <w:b/>
                <w:sz w:val="20"/>
                <w:szCs w:val="20"/>
              </w:rPr>
            </w:pPr>
          </w:p>
        </w:tc>
        <w:tc>
          <w:tcPr>
            <w:tcW w:w="1440" w:type="dxa"/>
          </w:tcPr>
          <w:p w:rsidR="00D3724B" w:rsidRDefault="00D3724B" w:rsidP="007F297B">
            <w:pPr>
              <w:pStyle w:val="PlainText"/>
              <w:rPr>
                <w:rFonts w:ascii="Courier New" w:hAnsi="Courier New" w:cs="Courier New"/>
                <w:b/>
                <w:sz w:val="20"/>
                <w:szCs w:val="20"/>
              </w:rPr>
            </w:pPr>
          </w:p>
          <w:p w:rsidR="00D057DA" w:rsidRDefault="00D057DA" w:rsidP="007F297B">
            <w:pPr>
              <w:pStyle w:val="PlainText"/>
              <w:rPr>
                <w:rFonts w:ascii="Courier New" w:hAnsi="Courier New" w:cs="Courier New"/>
                <w:b/>
                <w:sz w:val="20"/>
                <w:szCs w:val="20"/>
              </w:rPr>
            </w:pPr>
            <w:r>
              <w:rPr>
                <w:rFonts w:ascii="Courier New" w:hAnsi="Courier New" w:cs="Courier New"/>
                <w:b/>
                <w:sz w:val="20"/>
                <w:szCs w:val="20"/>
              </w:rPr>
              <w:t>11-28-2018</w:t>
            </w:r>
          </w:p>
        </w:tc>
        <w:tc>
          <w:tcPr>
            <w:tcW w:w="2970" w:type="dxa"/>
          </w:tcPr>
          <w:p w:rsidR="00D3724B" w:rsidRDefault="00D3724B" w:rsidP="007F297B">
            <w:pPr>
              <w:pStyle w:val="PlainText"/>
              <w:jc w:val="left"/>
              <w:rPr>
                <w:rFonts w:ascii="Courier New" w:hAnsi="Courier New" w:cs="Courier New"/>
                <w:b/>
                <w:noProof/>
                <w:sz w:val="20"/>
                <w:szCs w:val="20"/>
              </w:rPr>
            </w:pPr>
          </w:p>
          <w:p w:rsidR="00D057DA" w:rsidRDefault="00D057DA"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D057DA" w:rsidRDefault="00D057DA" w:rsidP="007F297B">
            <w:pPr>
              <w:pStyle w:val="PlainText"/>
              <w:jc w:val="left"/>
              <w:rPr>
                <w:rFonts w:ascii="Courier New" w:hAnsi="Courier New" w:cs="Courier New"/>
                <w:b/>
                <w:noProof/>
                <w:sz w:val="20"/>
                <w:szCs w:val="20"/>
              </w:rPr>
            </w:pPr>
          </w:p>
          <w:p w:rsidR="00D057DA" w:rsidRPr="00415CEC" w:rsidRDefault="00BC39C6" w:rsidP="007F297B">
            <w:pPr>
              <w:pStyle w:val="PlainText"/>
              <w:jc w:val="left"/>
              <w:rPr>
                <w:rFonts w:ascii="Courier New" w:hAnsi="Courier New" w:cs="Courier New"/>
                <w:b/>
                <w:noProof/>
                <w:color w:val="000000" w:themeColor="text1"/>
                <w:sz w:val="18"/>
                <w:szCs w:val="18"/>
              </w:rPr>
            </w:pPr>
            <w:hyperlink r:id="rId9" w:history="1">
              <w:r w:rsidR="00D057DA" w:rsidRPr="00415CEC">
                <w:rPr>
                  <w:rStyle w:val="Hyperlink"/>
                  <w:rFonts w:ascii="Courier New" w:hAnsi="Courier New" w:cs="Courier New"/>
                  <w:b/>
                  <w:noProof/>
                  <w:color w:val="000000" w:themeColor="text1"/>
                  <w:sz w:val="18"/>
                  <w:szCs w:val="18"/>
                </w:rPr>
                <w:t>http://ikrlaw.com/file/mercy-health</w:t>
              </w:r>
            </w:hyperlink>
          </w:p>
          <w:p w:rsidR="00D057DA" w:rsidRPr="00415CEC" w:rsidRDefault="00D057DA" w:rsidP="007F297B">
            <w:pPr>
              <w:pStyle w:val="PlainText"/>
              <w:jc w:val="left"/>
              <w:rPr>
                <w:rFonts w:ascii="Courier New" w:hAnsi="Courier New" w:cs="Courier New"/>
                <w:b/>
                <w:noProof/>
                <w:color w:val="000000" w:themeColor="text1"/>
                <w:sz w:val="18"/>
                <w:szCs w:val="18"/>
              </w:rPr>
            </w:pPr>
          </w:p>
          <w:p w:rsidR="00D057DA" w:rsidRDefault="00D057DA" w:rsidP="007F297B">
            <w:pPr>
              <w:pStyle w:val="PlainText"/>
              <w:jc w:val="left"/>
              <w:rPr>
                <w:rFonts w:ascii="Courier New" w:hAnsi="Courier New" w:cs="Courier New"/>
                <w:b/>
                <w:noProof/>
                <w:sz w:val="20"/>
                <w:szCs w:val="20"/>
              </w:rPr>
            </w:pPr>
          </w:p>
          <w:p w:rsidR="00D057DA" w:rsidRDefault="00D057DA" w:rsidP="007F297B">
            <w:pPr>
              <w:pStyle w:val="PlainText"/>
              <w:jc w:val="left"/>
              <w:rPr>
                <w:rFonts w:ascii="Courier New" w:hAnsi="Courier New" w:cs="Courier New"/>
                <w:b/>
                <w:noProof/>
                <w:sz w:val="20"/>
                <w:szCs w:val="20"/>
              </w:rPr>
            </w:pPr>
          </w:p>
        </w:tc>
      </w:tr>
      <w:tr w:rsidR="00E2142C" w:rsidRPr="007167C0" w:rsidTr="00E45862">
        <w:tc>
          <w:tcPr>
            <w:tcW w:w="1443" w:type="dxa"/>
          </w:tcPr>
          <w:p w:rsidR="00E2142C" w:rsidRDefault="00E2142C" w:rsidP="007F297B">
            <w:pPr>
              <w:pStyle w:val="PlainText"/>
              <w:rPr>
                <w:rFonts w:ascii="Courier New" w:hAnsi="Courier New" w:cs="Courier New"/>
                <w:b/>
                <w:sz w:val="20"/>
                <w:szCs w:val="20"/>
              </w:rPr>
            </w:pPr>
          </w:p>
          <w:p w:rsidR="00E2142C" w:rsidRDefault="00015D52" w:rsidP="007F297B">
            <w:pPr>
              <w:pStyle w:val="PlainText"/>
              <w:rPr>
                <w:rFonts w:ascii="Courier New" w:hAnsi="Courier New" w:cs="Courier New"/>
                <w:b/>
                <w:sz w:val="20"/>
                <w:szCs w:val="20"/>
              </w:rPr>
            </w:pPr>
            <w:r>
              <w:rPr>
                <w:rFonts w:ascii="Courier New" w:hAnsi="Courier New" w:cs="Courier New"/>
                <w:b/>
                <w:sz w:val="20"/>
                <w:szCs w:val="20"/>
              </w:rPr>
              <w:t>10-4-2018</w:t>
            </w:r>
          </w:p>
        </w:tc>
        <w:tc>
          <w:tcPr>
            <w:tcW w:w="1710" w:type="dxa"/>
          </w:tcPr>
          <w:p w:rsidR="00E2142C" w:rsidRDefault="00E2142C" w:rsidP="007F297B">
            <w:pPr>
              <w:pStyle w:val="PlainText"/>
              <w:rPr>
                <w:rFonts w:ascii="Courier New" w:hAnsi="Courier New" w:cs="Courier New"/>
                <w:b/>
                <w:sz w:val="20"/>
                <w:szCs w:val="20"/>
              </w:rPr>
            </w:pPr>
          </w:p>
          <w:p w:rsidR="00015D52" w:rsidRDefault="00015D52" w:rsidP="007F297B">
            <w:pPr>
              <w:pStyle w:val="PlainText"/>
              <w:rPr>
                <w:rFonts w:ascii="Courier New" w:hAnsi="Courier New" w:cs="Courier New"/>
                <w:b/>
                <w:sz w:val="20"/>
                <w:szCs w:val="20"/>
              </w:rPr>
            </w:pPr>
            <w:r>
              <w:rPr>
                <w:rFonts w:ascii="Courier New" w:hAnsi="Courier New" w:cs="Courier New"/>
                <w:b/>
                <w:sz w:val="20"/>
                <w:szCs w:val="20"/>
              </w:rPr>
              <w:t>12-MD-02311</w:t>
            </w:r>
          </w:p>
          <w:p w:rsidR="00015D52" w:rsidRDefault="00015D52" w:rsidP="007F297B">
            <w:pPr>
              <w:pStyle w:val="PlainText"/>
              <w:rPr>
                <w:rFonts w:ascii="Courier New" w:hAnsi="Courier New" w:cs="Courier New"/>
                <w:b/>
                <w:sz w:val="20"/>
                <w:szCs w:val="20"/>
              </w:rPr>
            </w:pPr>
            <w:r>
              <w:rPr>
                <w:rFonts w:ascii="Courier New" w:hAnsi="Courier New" w:cs="Courier New"/>
                <w:b/>
                <w:sz w:val="20"/>
                <w:szCs w:val="20"/>
              </w:rPr>
              <w:t>16-CV-3403</w:t>
            </w:r>
          </w:p>
          <w:p w:rsidR="00015D52" w:rsidRDefault="00015D52" w:rsidP="007F297B">
            <w:pPr>
              <w:pStyle w:val="PlainText"/>
              <w:rPr>
                <w:rFonts w:ascii="Courier New" w:hAnsi="Courier New" w:cs="Courier New"/>
                <w:b/>
                <w:sz w:val="20"/>
                <w:szCs w:val="20"/>
              </w:rPr>
            </w:pPr>
            <w:r>
              <w:rPr>
                <w:rFonts w:ascii="Courier New" w:hAnsi="Courier New" w:cs="Courier New"/>
                <w:b/>
                <w:sz w:val="20"/>
                <w:szCs w:val="20"/>
              </w:rPr>
              <w:t>16-CV-03402</w:t>
            </w:r>
          </w:p>
        </w:tc>
        <w:tc>
          <w:tcPr>
            <w:tcW w:w="1710" w:type="dxa"/>
          </w:tcPr>
          <w:p w:rsidR="00E2142C" w:rsidRDefault="00E2142C" w:rsidP="007F297B">
            <w:pPr>
              <w:pStyle w:val="PlainText"/>
              <w:rPr>
                <w:rFonts w:ascii="Courier New" w:hAnsi="Courier New" w:cs="Courier New"/>
                <w:b/>
                <w:sz w:val="20"/>
                <w:szCs w:val="20"/>
              </w:rPr>
            </w:pPr>
          </w:p>
          <w:p w:rsidR="00015D52" w:rsidRDefault="00015D52" w:rsidP="007F297B">
            <w:pPr>
              <w:pStyle w:val="PlainText"/>
              <w:rPr>
                <w:rFonts w:ascii="Courier New" w:hAnsi="Courier New" w:cs="Courier New"/>
                <w:b/>
                <w:sz w:val="20"/>
                <w:szCs w:val="20"/>
              </w:rPr>
            </w:pPr>
            <w:r>
              <w:rPr>
                <w:rFonts w:ascii="Courier New" w:hAnsi="Courier New" w:cs="Courier New"/>
                <w:b/>
                <w:sz w:val="20"/>
                <w:szCs w:val="20"/>
              </w:rPr>
              <w:t>(E.D. Mich.)</w:t>
            </w:r>
          </w:p>
        </w:tc>
        <w:tc>
          <w:tcPr>
            <w:tcW w:w="5760" w:type="dxa"/>
          </w:tcPr>
          <w:p w:rsidR="00E2142C" w:rsidRDefault="00E2142C" w:rsidP="007F297B">
            <w:pPr>
              <w:pStyle w:val="PlainText"/>
              <w:jc w:val="left"/>
              <w:rPr>
                <w:rFonts w:ascii="Courier New" w:hAnsi="Courier New" w:cs="Courier New"/>
                <w:b/>
                <w:sz w:val="20"/>
                <w:szCs w:val="20"/>
              </w:rPr>
            </w:pPr>
          </w:p>
          <w:p w:rsidR="00015D52" w:rsidRDefault="00015D52" w:rsidP="007F297B">
            <w:pPr>
              <w:pStyle w:val="PlainText"/>
              <w:jc w:val="left"/>
              <w:rPr>
                <w:rFonts w:ascii="Courier New" w:hAnsi="Courier New" w:cs="Courier New"/>
                <w:b/>
                <w:sz w:val="20"/>
                <w:szCs w:val="20"/>
              </w:rPr>
            </w:pPr>
            <w:r>
              <w:rPr>
                <w:rFonts w:ascii="Courier New" w:hAnsi="Courier New" w:cs="Courier New"/>
                <w:b/>
                <w:sz w:val="20"/>
                <w:szCs w:val="20"/>
              </w:rPr>
              <w:t>In re: Automotive Parts Antitrust Litigation</w:t>
            </w:r>
          </w:p>
          <w:p w:rsidR="00015D52" w:rsidRDefault="00015D52" w:rsidP="007F297B">
            <w:pPr>
              <w:pStyle w:val="PlainText"/>
              <w:jc w:val="left"/>
              <w:rPr>
                <w:rFonts w:ascii="Courier New" w:hAnsi="Courier New" w:cs="Courier New"/>
                <w:b/>
                <w:sz w:val="20"/>
                <w:szCs w:val="20"/>
              </w:rPr>
            </w:pPr>
            <w:r>
              <w:rPr>
                <w:rFonts w:ascii="Courier New" w:hAnsi="Courier New" w:cs="Courier New"/>
                <w:b/>
                <w:sz w:val="20"/>
                <w:szCs w:val="20"/>
              </w:rPr>
              <w:t>(Indirect Purchasers and Automobile Dealers Plaintiff)</w:t>
            </w:r>
          </w:p>
          <w:p w:rsidR="00015D52" w:rsidRDefault="00015D52" w:rsidP="007F297B">
            <w:pPr>
              <w:pStyle w:val="PlainText"/>
              <w:jc w:val="left"/>
              <w:rPr>
                <w:rFonts w:ascii="Courier New" w:hAnsi="Courier New" w:cs="Courier New"/>
                <w:b/>
                <w:sz w:val="20"/>
                <w:szCs w:val="20"/>
              </w:rPr>
            </w:pPr>
            <w:r>
              <w:rPr>
                <w:rFonts w:ascii="Courier New" w:hAnsi="Courier New" w:cs="Courier New"/>
                <w:b/>
                <w:sz w:val="20"/>
                <w:szCs w:val="20"/>
              </w:rPr>
              <w:t>Re Defendant: Green Tokai Co., Ltd. (“GTC”)</w:t>
            </w:r>
          </w:p>
          <w:p w:rsidR="00015D52" w:rsidRPr="001B7164" w:rsidRDefault="001B7164" w:rsidP="001B7164">
            <w:pPr>
              <w:autoSpaceDE w:val="0"/>
              <w:autoSpaceDN w:val="0"/>
              <w:adjustRightInd w:val="0"/>
              <w:jc w:val="left"/>
              <w:rPr>
                <w:rFonts w:ascii="Courier New" w:hAnsi="Courier New" w:cs="Courier New"/>
                <w:sz w:val="20"/>
                <w:szCs w:val="20"/>
              </w:rPr>
            </w:pPr>
            <w:r w:rsidRPr="001B7164">
              <w:rPr>
                <w:rFonts w:ascii="Courier New" w:hAnsi="Courier New" w:cs="Courier New"/>
                <w:sz w:val="20"/>
                <w:szCs w:val="20"/>
              </w:rPr>
              <w:t>This lawsuit is brought as a proposed class action against Nishikawa Rubber</w:t>
            </w:r>
            <w:r>
              <w:rPr>
                <w:rFonts w:ascii="Courier New" w:hAnsi="Courier New" w:cs="Courier New"/>
                <w:sz w:val="20"/>
                <w:szCs w:val="20"/>
              </w:rPr>
              <w:t xml:space="preserve"> </w:t>
            </w:r>
            <w:r w:rsidRPr="001B7164">
              <w:rPr>
                <w:rFonts w:ascii="Courier New" w:hAnsi="Courier New" w:cs="Courier New"/>
                <w:sz w:val="20"/>
                <w:szCs w:val="20"/>
              </w:rPr>
              <w:t>Company (“Nishikawa”) and Nishikawa Standard Company (“NISCO”) (collectively</w:t>
            </w:r>
            <w:r>
              <w:rPr>
                <w:rFonts w:ascii="Courier New" w:hAnsi="Courier New" w:cs="Courier New"/>
                <w:sz w:val="20"/>
                <w:szCs w:val="20"/>
              </w:rPr>
              <w:t xml:space="preserve"> </w:t>
            </w:r>
            <w:r w:rsidRPr="001B7164">
              <w:rPr>
                <w:rFonts w:ascii="Courier New" w:hAnsi="Courier New" w:cs="Courier New"/>
                <w:sz w:val="20"/>
                <w:szCs w:val="20"/>
              </w:rPr>
              <w:t>“Defendants”) and unnamed co-conspirators, manufacturers and/or suppliers of automotive body</w:t>
            </w:r>
            <w:r>
              <w:rPr>
                <w:rFonts w:ascii="Courier New" w:hAnsi="Courier New" w:cs="Courier New"/>
                <w:sz w:val="20"/>
                <w:szCs w:val="20"/>
              </w:rPr>
              <w:t xml:space="preserve"> </w:t>
            </w:r>
            <w:r w:rsidRPr="001B7164">
              <w:rPr>
                <w:rFonts w:ascii="Courier New" w:hAnsi="Courier New" w:cs="Courier New"/>
                <w:sz w:val="20"/>
                <w:szCs w:val="20"/>
              </w:rPr>
              <w:t xml:space="preserve">sealing products (“Body </w:t>
            </w:r>
            <w:r w:rsidR="00712980" w:rsidRPr="001B7164">
              <w:rPr>
                <w:rFonts w:ascii="Courier New" w:hAnsi="Courier New" w:cs="Courier New"/>
                <w:sz w:val="20"/>
                <w:szCs w:val="20"/>
              </w:rPr>
              <w:t>Sealing</w:t>
            </w:r>
            <w:r w:rsidRPr="001B7164">
              <w:rPr>
                <w:rFonts w:ascii="Courier New" w:hAnsi="Courier New" w:cs="Courier New"/>
                <w:sz w:val="20"/>
                <w:szCs w:val="20"/>
              </w:rPr>
              <w:t>”) for engaging in a long-running conspiracy to</w:t>
            </w:r>
            <w:r>
              <w:rPr>
                <w:rFonts w:ascii="Courier New" w:hAnsi="Courier New" w:cs="Courier New"/>
                <w:sz w:val="20"/>
                <w:szCs w:val="20"/>
              </w:rPr>
              <w:t xml:space="preserve"> </w:t>
            </w:r>
            <w:r w:rsidRPr="001B7164">
              <w:rPr>
                <w:rFonts w:ascii="Courier New" w:hAnsi="Courier New" w:cs="Courier New"/>
                <w:sz w:val="20"/>
                <w:szCs w:val="20"/>
              </w:rPr>
              <w:t xml:space="preserve">unlawfully fix, artificially raise, maintain and/or stabilize </w:t>
            </w:r>
            <w:r w:rsidRPr="001B7164">
              <w:rPr>
                <w:rFonts w:ascii="Courier New" w:hAnsi="Courier New" w:cs="Courier New"/>
                <w:sz w:val="20"/>
                <w:szCs w:val="20"/>
              </w:rPr>
              <w:lastRenderedPageBreak/>
              <w:t>prices, rig bids for, and allocate the</w:t>
            </w:r>
            <w:r>
              <w:rPr>
                <w:rFonts w:ascii="Courier New" w:hAnsi="Courier New" w:cs="Courier New"/>
                <w:sz w:val="20"/>
                <w:szCs w:val="20"/>
              </w:rPr>
              <w:t xml:space="preserve"> </w:t>
            </w:r>
            <w:r w:rsidRPr="001B7164">
              <w:rPr>
                <w:rFonts w:ascii="Courier New" w:hAnsi="Courier New" w:cs="Courier New"/>
                <w:sz w:val="20"/>
                <w:szCs w:val="20"/>
              </w:rPr>
              <w:t xml:space="preserve">market and customers in the United States for Body </w:t>
            </w:r>
            <w:r w:rsidR="00712980" w:rsidRPr="001B7164">
              <w:rPr>
                <w:rFonts w:ascii="Courier New" w:hAnsi="Courier New" w:cs="Courier New"/>
                <w:sz w:val="20"/>
                <w:szCs w:val="20"/>
              </w:rPr>
              <w:t>Sealing</w:t>
            </w:r>
            <w:r w:rsidRPr="001B7164">
              <w:rPr>
                <w:rFonts w:ascii="Courier New" w:hAnsi="Courier New" w:cs="Courier New"/>
                <w:sz w:val="20"/>
                <w:szCs w:val="20"/>
              </w:rPr>
              <w:t>.</w:t>
            </w:r>
          </w:p>
          <w:p w:rsidR="00015D52" w:rsidRDefault="00015D52" w:rsidP="007F297B">
            <w:pPr>
              <w:pStyle w:val="PlainText"/>
              <w:jc w:val="left"/>
              <w:rPr>
                <w:rFonts w:ascii="Courier New" w:hAnsi="Courier New" w:cs="Courier New"/>
                <w:b/>
                <w:sz w:val="20"/>
                <w:szCs w:val="20"/>
              </w:rPr>
            </w:pPr>
          </w:p>
        </w:tc>
        <w:tc>
          <w:tcPr>
            <w:tcW w:w="1440" w:type="dxa"/>
          </w:tcPr>
          <w:p w:rsidR="00E2142C" w:rsidRDefault="00E2142C" w:rsidP="007F297B">
            <w:pPr>
              <w:pStyle w:val="PlainText"/>
              <w:rPr>
                <w:rFonts w:ascii="Courier New" w:hAnsi="Courier New" w:cs="Courier New"/>
                <w:b/>
                <w:sz w:val="20"/>
                <w:szCs w:val="20"/>
              </w:rPr>
            </w:pPr>
          </w:p>
          <w:p w:rsidR="00015D52" w:rsidRDefault="00015D5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2142C" w:rsidRDefault="00E2142C" w:rsidP="007F297B">
            <w:pPr>
              <w:pStyle w:val="PlainText"/>
              <w:jc w:val="left"/>
              <w:rPr>
                <w:rFonts w:ascii="Courier New" w:hAnsi="Courier New" w:cs="Courier New"/>
                <w:b/>
                <w:noProof/>
                <w:sz w:val="20"/>
                <w:szCs w:val="20"/>
              </w:rPr>
            </w:pPr>
          </w:p>
          <w:p w:rsidR="00E32B9C" w:rsidRDefault="00E32B9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E32B9C" w:rsidRDefault="00E32B9C" w:rsidP="007F297B">
            <w:pPr>
              <w:pStyle w:val="PlainText"/>
              <w:jc w:val="left"/>
              <w:rPr>
                <w:rFonts w:ascii="Courier New" w:hAnsi="Courier New" w:cs="Courier New"/>
                <w:b/>
                <w:noProof/>
                <w:sz w:val="20"/>
                <w:szCs w:val="20"/>
              </w:rPr>
            </w:pP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Jonathan W. Cuneo</w:t>
            </w: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 xml:space="preserve">Joel </w:t>
            </w:r>
            <w:proofErr w:type="spellStart"/>
            <w:r w:rsidRPr="00712980">
              <w:rPr>
                <w:rFonts w:ascii="Courier New" w:hAnsi="Courier New" w:cs="Courier New"/>
                <w:b/>
                <w:sz w:val="16"/>
                <w:szCs w:val="16"/>
              </w:rPr>
              <w:t>Davidow</w:t>
            </w:r>
            <w:proofErr w:type="spellEnd"/>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Daniel Cohen</w:t>
            </w: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 xml:space="preserve">Victoria </w:t>
            </w:r>
            <w:proofErr w:type="spellStart"/>
            <w:r w:rsidRPr="00712980">
              <w:rPr>
                <w:rFonts w:ascii="Courier New" w:hAnsi="Courier New" w:cs="Courier New"/>
                <w:b/>
                <w:sz w:val="16"/>
                <w:szCs w:val="16"/>
              </w:rPr>
              <w:t>Romanenko</w:t>
            </w:r>
            <w:proofErr w:type="spellEnd"/>
          </w:p>
          <w:p w:rsidR="00E32B9C" w:rsidRPr="00712980" w:rsidRDefault="00E32B9C" w:rsidP="00E32B9C">
            <w:pPr>
              <w:autoSpaceDE w:val="0"/>
              <w:autoSpaceDN w:val="0"/>
              <w:adjustRightInd w:val="0"/>
              <w:jc w:val="left"/>
              <w:rPr>
                <w:rFonts w:ascii="Courier New" w:hAnsi="Courier New" w:cs="Courier New"/>
                <w:b/>
                <w:sz w:val="16"/>
                <w:szCs w:val="16"/>
              </w:rPr>
            </w:pPr>
            <w:proofErr w:type="spellStart"/>
            <w:r w:rsidRPr="00712980">
              <w:rPr>
                <w:rFonts w:ascii="Courier New" w:hAnsi="Courier New" w:cs="Courier New"/>
                <w:b/>
                <w:sz w:val="16"/>
                <w:szCs w:val="16"/>
              </w:rPr>
              <w:t>Yifei</w:t>
            </w:r>
            <w:proofErr w:type="spellEnd"/>
            <w:r w:rsidRPr="00712980">
              <w:rPr>
                <w:rFonts w:ascii="Courier New" w:hAnsi="Courier New" w:cs="Courier New"/>
                <w:b/>
                <w:sz w:val="16"/>
                <w:szCs w:val="16"/>
              </w:rPr>
              <w:t xml:space="preserve"> Li</w:t>
            </w:r>
          </w:p>
          <w:p w:rsidR="00E32B9C" w:rsidRPr="00712980" w:rsidRDefault="00E32B9C" w:rsidP="00E32B9C">
            <w:pPr>
              <w:autoSpaceDE w:val="0"/>
              <w:autoSpaceDN w:val="0"/>
              <w:adjustRightInd w:val="0"/>
              <w:jc w:val="left"/>
              <w:rPr>
                <w:rFonts w:ascii="Courier New" w:hAnsi="Courier New" w:cs="Courier New"/>
                <w:b/>
                <w:bCs/>
                <w:sz w:val="16"/>
                <w:szCs w:val="16"/>
              </w:rPr>
            </w:pPr>
            <w:r w:rsidRPr="00712980">
              <w:rPr>
                <w:rFonts w:ascii="Courier New" w:hAnsi="Courier New" w:cs="Courier New"/>
                <w:b/>
                <w:bCs/>
                <w:sz w:val="16"/>
                <w:szCs w:val="16"/>
              </w:rPr>
              <w:t xml:space="preserve">CUNEO GILBERT &amp; </w:t>
            </w:r>
            <w:proofErr w:type="spellStart"/>
            <w:r w:rsidRPr="00712980">
              <w:rPr>
                <w:rFonts w:ascii="Courier New" w:hAnsi="Courier New" w:cs="Courier New"/>
                <w:b/>
                <w:bCs/>
                <w:sz w:val="16"/>
                <w:szCs w:val="16"/>
              </w:rPr>
              <w:t>LaDUCA</w:t>
            </w:r>
            <w:proofErr w:type="spellEnd"/>
            <w:r w:rsidRPr="00712980">
              <w:rPr>
                <w:rFonts w:ascii="Courier New" w:hAnsi="Courier New" w:cs="Courier New"/>
                <w:b/>
                <w:bCs/>
                <w:sz w:val="16"/>
                <w:szCs w:val="16"/>
              </w:rPr>
              <w:t>, LLP</w:t>
            </w: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4725 Wisconsin Avenue NW, Suite 200</w:t>
            </w: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Washington, DC 20016</w:t>
            </w:r>
          </w:p>
          <w:p w:rsidR="00E32B9C" w:rsidRPr="00712980" w:rsidRDefault="00E32B9C" w:rsidP="00E32B9C">
            <w:pPr>
              <w:autoSpaceDE w:val="0"/>
              <w:autoSpaceDN w:val="0"/>
              <w:adjustRightInd w:val="0"/>
              <w:jc w:val="left"/>
              <w:rPr>
                <w:rFonts w:ascii="Courier New" w:hAnsi="Courier New" w:cs="Courier New"/>
                <w:b/>
                <w:sz w:val="16"/>
                <w:szCs w:val="16"/>
              </w:rPr>
            </w:pPr>
          </w:p>
          <w:p w:rsidR="00E32B9C" w:rsidRPr="00712980" w:rsidRDefault="00E32B9C" w:rsidP="00E32B9C">
            <w:pPr>
              <w:autoSpaceDE w:val="0"/>
              <w:autoSpaceDN w:val="0"/>
              <w:adjustRightInd w:val="0"/>
              <w:jc w:val="left"/>
              <w:rPr>
                <w:rFonts w:ascii="Courier New" w:hAnsi="Courier New" w:cs="Courier New"/>
                <w:b/>
                <w:sz w:val="16"/>
                <w:szCs w:val="16"/>
              </w:rPr>
            </w:pPr>
            <w:r w:rsidRPr="00712980">
              <w:rPr>
                <w:rFonts w:ascii="Courier New" w:hAnsi="Courier New" w:cs="Courier New"/>
                <w:b/>
                <w:sz w:val="16"/>
                <w:szCs w:val="16"/>
              </w:rPr>
              <w:t>202 789-3960 (Ph.)</w:t>
            </w:r>
          </w:p>
          <w:p w:rsidR="00E32B9C" w:rsidRPr="00712980" w:rsidRDefault="00E32B9C" w:rsidP="00E32B9C">
            <w:pPr>
              <w:autoSpaceDE w:val="0"/>
              <w:autoSpaceDN w:val="0"/>
              <w:adjustRightInd w:val="0"/>
              <w:jc w:val="left"/>
              <w:rPr>
                <w:rFonts w:ascii="Courier New" w:hAnsi="Courier New" w:cs="Courier New"/>
                <w:b/>
                <w:sz w:val="16"/>
                <w:szCs w:val="16"/>
              </w:rPr>
            </w:pPr>
          </w:p>
          <w:p w:rsidR="00E32B9C" w:rsidRPr="00712980" w:rsidRDefault="00BC39C6" w:rsidP="00E32B9C">
            <w:pPr>
              <w:autoSpaceDE w:val="0"/>
              <w:autoSpaceDN w:val="0"/>
              <w:adjustRightInd w:val="0"/>
              <w:jc w:val="left"/>
              <w:rPr>
                <w:rFonts w:ascii="Courier New" w:hAnsi="Courier New" w:cs="Courier New"/>
                <w:b/>
                <w:sz w:val="16"/>
                <w:szCs w:val="16"/>
              </w:rPr>
            </w:pPr>
            <w:hyperlink r:id="rId10" w:history="1">
              <w:r w:rsidR="00E32B9C" w:rsidRPr="00712980">
                <w:rPr>
                  <w:rStyle w:val="Hyperlink"/>
                  <w:rFonts w:ascii="Courier New" w:hAnsi="Courier New" w:cs="Courier New"/>
                  <w:b/>
                  <w:sz w:val="16"/>
                  <w:szCs w:val="16"/>
                </w:rPr>
                <w:t>jonc@cuneolaw.com</w:t>
              </w:r>
            </w:hyperlink>
          </w:p>
          <w:p w:rsidR="00E32B9C" w:rsidRPr="000B26E0" w:rsidRDefault="00E32B9C" w:rsidP="00E32B9C">
            <w:pPr>
              <w:autoSpaceDE w:val="0"/>
              <w:autoSpaceDN w:val="0"/>
              <w:adjustRightInd w:val="0"/>
              <w:jc w:val="left"/>
              <w:rPr>
                <w:rFonts w:ascii="Courier New" w:hAnsi="Courier New" w:cs="Courier New"/>
                <w:sz w:val="16"/>
                <w:szCs w:val="16"/>
              </w:rPr>
            </w:pPr>
          </w:p>
          <w:p w:rsidR="00E32B9C" w:rsidRPr="00712980" w:rsidRDefault="00BC39C6" w:rsidP="00E32B9C">
            <w:pPr>
              <w:autoSpaceDE w:val="0"/>
              <w:autoSpaceDN w:val="0"/>
              <w:adjustRightInd w:val="0"/>
              <w:jc w:val="left"/>
              <w:rPr>
                <w:rFonts w:ascii="Courier New" w:hAnsi="Courier New" w:cs="Courier New"/>
                <w:b/>
                <w:sz w:val="16"/>
                <w:szCs w:val="16"/>
              </w:rPr>
            </w:pPr>
            <w:hyperlink r:id="rId11" w:history="1">
              <w:r w:rsidR="00E32B9C" w:rsidRPr="00712980">
                <w:rPr>
                  <w:rStyle w:val="Hyperlink"/>
                  <w:rFonts w:ascii="Courier New" w:hAnsi="Courier New" w:cs="Courier New"/>
                  <w:b/>
                  <w:sz w:val="16"/>
                  <w:szCs w:val="16"/>
                </w:rPr>
                <w:t>joel@cuneolaw.com</w:t>
              </w:r>
            </w:hyperlink>
          </w:p>
          <w:p w:rsidR="00E32B9C" w:rsidRPr="00712980" w:rsidRDefault="00E32B9C" w:rsidP="00E32B9C">
            <w:pPr>
              <w:autoSpaceDE w:val="0"/>
              <w:autoSpaceDN w:val="0"/>
              <w:adjustRightInd w:val="0"/>
              <w:jc w:val="left"/>
              <w:rPr>
                <w:rFonts w:ascii="Times New Roman" w:hAnsi="Times New Roman" w:cs="Times New Roman"/>
                <w:b/>
                <w:sz w:val="16"/>
                <w:szCs w:val="16"/>
              </w:rPr>
            </w:pPr>
          </w:p>
          <w:p w:rsidR="00E32B9C" w:rsidRPr="00712980" w:rsidRDefault="00BC39C6" w:rsidP="00E32B9C">
            <w:pPr>
              <w:autoSpaceDE w:val="0"/>
              <w:autoSpaceDN w:val="0"/>
              <w:adjustRightInd w:val="0"/>
              <w:jc w:val="left"/>
              <w:rPr>
                <w:rFonts w:ascii="Times New Roman" w:hAnsi="Times New Roman" w:cs="Times New Roman"/>
                <w:b/>
                <w:sz w:val="16"/>
                <w:szCs w:val="16"/>
              </w:rPr>
            </w:pPr>
            <w:hyperlink r:id="rId12" w:history="1">
              <w:r w:rsidR="00E32B9C" w:rsidRPr="00712980">
                <w:rPr>
                  <w:rStyle w:val="Hyperlink"/>
                  <w:rFonts w:ascii="Times New Roman" w:hAnsi="Times New Roman" w:cs="Times New Roman"/>
                  <w:b/>
                  <w:sz w:val="16"/>
                  <w:szCs w:val="16"/>
                </w:rPr>
                <w:t>danielc@cuneolaw.com</w:t>
              </w:r>
            </w:hyperlink>
          </w:p>
          <w:p w:rsidR="00E32B9C" w:rsidRPr="00712980" w:rsidRDefault="00E32B9C" w:rsidP="00E32B9C">
            <w:pPr>
              <w:autoSpaceDE w:val="0"/>
              <w:autoSpaceDN w:val="0"/>
              <w:adjustRightInd w:val="0"/>
              <w:jc w:val="left"/>
              <w:rPr>
                <w:rFonts w:ascii="Times New Roman" w:hAnsi="Times New Roman" w:cs="Times New Roman"/>
                <w:b/>
                <w:sz w:val="16"/>
                <w:szCs w:val="16"/>
              </w:rPr>
            </w:pPr>
          </w:p>
          <w:p w:rsidR="00E32B9C" w:rsidRPr="00712980" w:rsidRDefault="00BC39C6" w:rsidP="00E32B9C">
            <w:pPr>
              <w:autoSpaceDE w:val="0"/>
              <w:autoSpaceDN w:val="0"/>
              <w:adjustRightInd w:val="0"/>
              <w:jc w:val="left"/>
              <w:rPr>
                <w:rFonts w:ascii="Times New Roman" w:hAnsi="Times New Roman" w:cs="Times New Roman"/>
                <w:b/>
                <w:sz w:val="16"/>
                <w:szCs w:val="16"/>
              </w:rPr>
            </w:pPr>
            <w:hyperlink r:id="rId13" w:history="1">
              <w:r w:rsidR="00E32B9C" w:rsidRPr="00712980">
                <w:rPr>
                  <w:rStyle w:val="Hyperlink"/>
                  <w:rFonts w:ascii="Times New Roman" w:hAnsi="Times New Roman" w:cs="Times New Roman"/>
                  <w:b/>
                  <w:sz w:val="16"/>
                  <w:szCs w:val="16"/>
                </w:rPr>
                <w:t>vicky@cuneolaw.com</w:t>
              </w:r>
            </w:hyperlink>
          </w:p>
          <w:p w:rsidR="00E32B9C" w:rsidRPr="00712980" w:rsidRDefault="00E32B9C" w:rsidP="00E32B9C">
            <w:pPr>
              <w:autoSpaceDE w:val="0"/>
              <w:autoSpaceDN w:val="0"/>
              <w:adjustRightInd w:val="0"/>
              <w:jc w:val="left"/>
              <w:rPr>
                <w:rFonts w:ascii="Times New Roman" w:hAnsi="Times New Roman" w:cs="Times New Roman"/>
                <w:b/>
                <w:sz w:val="16"/>
                <w:szCs w:val="16"/>
              </w:rPr>
            </w:pPr>
          </w:p>
          <w:p w:rsidR="00E32B9C" w:rsidRPr="00712980" w:rsidRDefault="00BC39C6" w:rsidP="00E32B9C">
            <w:pPr>
              <w:pStyle w:val="PlainText"/>
              <w:jc w:val="left"/>
              <w:rPr>
                <w:rFonts w:ascii="Times New Roman" w:hAnsi="Times New Roman" w:cs="Times New Roman"/>
                <w:b/>
                <w:sz w:val="16"/>
                <w:szCs w:val="16"/>
              </w:rPr>
            </w:pPr>
            <w:hyperlink r:id="rId14" w:history="1">
              <w:r w:rsidR="00E32B9C" w:rsidRPr="00712980">
                <w:rPr>
                  <w:rStyle w:val="Hyperlink"/>
                  <w:rFonts w:ascii="Times New Roman" w:hAnsi="Times New Roman" w:cs="Times New Roman"/>
                  <w:b/>
                  <w:sz w:val="16"/>
                  <w:szCs w:val="16"/>
                </w:rPr>
                <w:t>evelyn@cuneolaw.com</w:t>
              </w:r>
            </w:hyperlink>
          </w:p>
          <w:p w:rsidR="00E32B9C" w:rsidRDefault="00E32B9C" w:rsidP="00E32B9C">
            <w:pPr>
              <w:pStyle w:val="PlainText"/>
              <w:jc w:val="left"/>
              <w:rPr>
                <w:rFonts w:ascii="Courier New" w:hAnsi="Courier New" w:cs="Courier New"/>
                <w:b/>
                <w:noProof/>
                <w:sz w:val="20"/>
                <w:szCs w:val="20"/>
              </w:rPr>
            </w:pPr>
          </w:p>
        </w:tc>
      </w:tr>
      <w:tr w:rsidR="00015D52" w:rsidRPr="007167C0" w:rsidTr="00E45862">
        <w:tc>
          <w:tcPr>
            <w:tcW w:w="1443" w:type="dxa"/>
          </w:tcPr>
          <w:p w:rsidR="00015D52" w:rsidRDefault="00015D52" w:rsidP="007F297B">
            <w:pPr>
              <w:pStyle w:val="PlainText"/>
              <w:rPr>
                <w:rFonts w:ascii="Courier New" w:hAnsi="Courier New" w:cs="Courier New"/>
                <w:b/>
                <w:sz w:val="20"/>
                <w:szCs w:val="20"/>
              </w:rPr>
            </w:pPr>
          </w:p>
          <w:p w:rsidR="00015D52" w:rsidRDefault="00B8338F" w:rsidP="007F297B">
            <w:pPr>
              <w:pStyle w:val="PlainText"/>
              <w:rPr>
                <w:rFonts w:ascii="Courier New" w:hAnsi="Courier New" w:cs="Courier New"/>
                <w:b/>
                <w:sz w:val="20"/>
                <w:szCs w:val="20"/>
              </w:rPr>
            </w:pPr>
            <w:r>
              <w:rPr>
                <w:rFonts w:ascii="Courier New" w:hAnsi="Courier New" w:cs="Courier New"/>
                <w:b/>
                <w:sz w:val="20"/>
                <w:szCs w:val="20"/>
              </w:rPr>
              <w:t>10-4-2018</w:t>
            </w:r>
          </w:p>
          <w:p w:rsidR="00B8338F" w:rsidRDefault="00B8338F" w:rsidP="007F297B">
            <w:pPr>
              <w:pStyle w:val="PlainText"/>
              <w:rPr>
                <w:rFonts w:ascii="Courier New" w:hAnsi="Courier New" w:cs="Courier New"/>
                <w:b/>
                <w:sz w:val="20"/>
                <w:szCs w:val="20"/>
              </w:rPr>
            </w:pPr>
          </w:p>
        </w:tc>
        <w:tc>
          <w:tcPr>
            <w:tcW w:w="1710" w:type="dxa"/>
          </w:tcPr>
          <w:p w:rsidR="00015D52" w:rsidRDefault="00015D52" w:rsidP="007F297B">
            <w:pPr>
              <w:pStyle w:val="PlainText"/>
              <w:rPr>
                <w:rFonts w:ascii="Courier New" w:hAnsi="Courier New" w:cs="Courier New"/>
                <w:b/>
                <w:sz w:val="20"/>
                <w:szCs w:val="20"/>
              </w:rPr>
            </w:pPr>
          </w:p>
          <w:p w:rsidR="00B8338F" w:rsidRDefault="00B8338F" w:rsidP="007F297B">
            <w:pPr>
              <w:pStyle w:val="PlainText"/>
              <w:rPr>
                <w:rFonts w:ascii="Courier New" w:hAnsi="Courier New" w:cs="Courier New"/>
                <w:b/>
                <w:sz w:val="20"/>
                <w:szCs w:val="20"/>
              </w:rPr>
            </w:pPr>
            <w:r>
              <w:rPr>
                <w:rFonts w:ascii="Courier New" w:hAnsi="Courier New" w:cs="Courier New"/>
                <w:b/>
                <w:sz w:val="20"/>
                <w:szCs w:val="20"/>
              </w:rPr>
              <w:t>15-CV-05340</w:t>
            </w:r>
          </w:p>
        </w:tc>
        <w:tc>
          <w:tcPr>
            <w:tcW w:w="1710" w:type="dxa"/>
          </w:tcPr>
          <w:p w:rsidR="00015D52" w:rsidRDefault="00015D52" w:rsidP="007F297B">
            <w:pPr>
              <w:pStyle w:val="PlainText"/>
              <w:rPr>
                <w:rFonts w:ascii="Courier New" w:hAnsi="Courier New" w:cs="Courier New"/>
                <w:b/>
                <w:sz w:val="20"/>
                <w:szCs w:val="20"/>
              </w:rPr>
            </w:pPr>
          </w:p>
          <w:p w:rsidR="00B8338F" w:rsidRDefault="00B8338F"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015D52" w:rsidRDefault="00015D52" w:rsidP="007F297B">
            <w:pPr>
              <w:pStyle w:val="PlainText"/>
              <w:jc w:val="left"/>
              <w:rPr>
                <w:rFonts w:ascii="Courier New" w:hAnsi="Courier New" w:cs="Courier New"/>
                <w:b/>
                <w:sz w:val="20"/>
                <w:szCs w:val="20"/>
              </w:rPr>
            </w:pPr>
          </w:p>
          <w:p w:rsidR="00B8338F" w:rsidRDefault="00B8338F"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Slovin</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Sunrun</w:t>
            </w:r>
            <w:proofErr w:type="spellEnd"/>
            <w:r>
              <w:rPr>
                <w:rFonts w:ascii="Courier New" w:hAnsi="Courier New" w:cs="Courier New"/>
                <w:b/>
                <w:sz w:val="20"/>
                <w:szCs w:val="20"/>
              </w:rPr>
              <w:t xml:space="preserve"> Inc., et al.</w:t>
            </w:r>
          </w:p>
          <w:p w:rsidR="00B8338F" w:rsidRDefault="00B8338F"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520CF3">
              <w:rPr>
                <w:rFonts w:ascii="Courier New" w:hAnsi="Courier New" w:cs="Courier New"/>
                <w:b/>
                <w:sz w:val="20"/>
                <w:szCs w:val="20"/>
              </w:rPr>
              <w:t>Clean Energy Experts, LLC, a California limited liability company doing business as Solar America, and Does 1-5, inclusive</w:t>
            </w:r>
          </w:p>
          <w:p w:rsidR="00520CF3" w:rsidRDefault="00520CF3" w:rsidP="00520CF3">
            <w:pPr>
              <w:autoSpaceDE w:val="0"/>
              <w:autoSpaceDN w:val="0"/>
              <w:adjustRightInd w:val="0"/>
              <w:jc w:val="left"/>
              <w:rPr>
                <w:rFonts w:ascii="Courier New" w:hAnsi="Courier New" w:cs="Courier New"/>
                <w:sz w:val="20"/>
                <w:szCs w:val="20"/>
              </w:rPr>
            </w:pPr>
            <w:r w:rsidRPr="00520CF3">
              <w:rPr>
                <w:rFonts w:ascii="Courier New" w:hAnsi="Courier New" w:cs="Courier New"/>
                <w:sz w:val="20"/>
                <w:szCs w:val="20"/>
              </w:rPr>
              <w:t>The lawsuit alleges that Defendants and/or</w:t>
            </w:r>
            <w:r>
              <w:rPr>
                <w:rFonts w:ascii="Courier New" w:hAnsi="Courier New" w:cs="Courier New"/>
                <w:sz w:val="20"/>
                <w:szCs w:val="20"/>
              </w:rPr>
              <w:t xml:space="preserve"> </w:t>
            </w:r>
            <w:proofErr w:type="gramStart"/>
            <w:r w:rsidRPr="00520CF3">
              <w:rPr>
                <w:rFonts w:ascii="Courier New" w:hAnsi="Courier New" w:cs="Courier New"/>
                <w:sz w:val="20"/>
                <w:szCs w:val="20"/>
              </w:rPr>
              <w:t>others</w:t>
            </w:r>
            <w:r w:rsidR="00712980">
              <w:rPr>
                <w:rFonts w:ascii="Courier New" w:hAnsi="Courier New" w:cs="Courier New"/>
                <w:sz w:val="20"/>
                <w:szCs w:val="20"/>
              </w:rPr>
              <w:t xml:space="preserve"> </w:t>
            </w:r>
            <w:r w:rsidRPr="00520CF3">
              <w:rPr>
                <w:rFonts w:ascii="Courier New" w:hAnsi="Courier New" w:cs="Courier New"/>
                <w:sz w:val="20"/>
                <w:szCs w:val="20"/>
              </w:rPr>
              <w:t>acting</w:t>
            </w:r>
            <w:proofErr w:type="gramEnd"/>
            <w:r w:rsidRPr="00520CF3">
              <w:rPr>
                <w:rFonts w:ascii="Courier New" w:hAnsi="Courier New" w:cs="Courier New"/>
                <w:sz w:val="20"/>
                <w:szCs w:val="20"/>
              </w:rPr>
              <w:t xml:space="preserve"> on their behalf and/or third parties</w:t>
            </w:r>
            <w:r>
              <w:rPr>
                <w:rFonts w:ascii="Courier New" w:hAnsi="Courier New" w:cs="Courier New"/>
                <w:sz w:val="20"/>
                <w:szCs w:val="20"/>
              </w:rPr>
              <w:t xml:space="preserve"> </w:t>
            </w:r>
            <w:r w:rsidRPr="00520CF3">
              <w:rPr>
                <w:rFonts w:ascii="Courier New" w:hAnsi="Courier New" w:cs="Courier New"/>
                <w:sz w:val="20"/>
                <w:szCs w:val="20"/>
              </w:rPr>
              <w:t>generating leads for Defendants made marketing calls to consumers. The lawsuit alleges that the</w:t>
            </w:r>
            <w:r>
              <w:rPr>
                <w:rFonts w:ascii="Courier New" w:hAnsi="Courier New" w:cs="Courier New"/>
                <w:sz w:val="20"/>
                <w:szCs w:val="20"/>
              </w:rPr>
              <w:t xml:space="preserve"> </w:t>
            </w:r>
            <w:r w:rsidRPr="00520CF3">
              <w:rPr>
                <w:rFonts w:ascii="Courier New" w:hAnsi="Courier New" w:cs="Courier New"/>
                <w:sz w:val="20"/>
                <w:szCs w:val="20"/>
              </w:rPr>
              <w:t>Defendants violated the Telephone Consumer Protection Act because some consumers did not</w:t>
            </w:r>
            <w:r>
              <w:rPr>
                <w:rFonts w:ascii="Courier New" w:hAnsi="Courier New" w:cs="Courier New"/>
                <w:sz w:val="20"/>
                <w:szCs w:val="20"/>
              </w:rPr>
              <w:t xml:space="preserve"> </w:t>
            </w:r>
            <w:r w:rsidRPr="00520CF3">
              <w:rPr>
                <w:rFonts w:ascii="Courier New" w:hAnsi="Courier New" w:cs="Courier New"/>
                <w:sz w:val="20"/>
                <w:szCs w:val="20"/>
              </w:rPr>
              <w:t>agree to receive these calls, or because the calls were made using prerecorded messages.</w:t>
            </w:r>
          </w:p>
          <w:p w:rsidR="00520CF3" w:rsidRPr="00520CF3" w:rsidRDefault="00520CF3" w:rsidP="00520CF3">
            <w:pPr>
              <w:autoSpaceDE w:val="0"/>
              <w:autoSpaceDN w:val="0"/>
              <w:adjustRightInd w:val="0"/>
              <w:jc w:val="left"/>
              <w:rPr>
                <w:rFonts w:ascii="Courier New" w:hAnsi="Courier New" w:cs="Courier New"/>
                <w:sz w:val="20"/>
                <w:szCs w:val="20"/>
              </w:rPr>
            </w:pPr>
          </w:p>
        </w:tc>
        <w:tc>
          <w:tcPr>
            <w:tcW w:w="1440" w:type="dxa"/>
          </w:tcPr>
          <w:p w:rsidR="00015D52" w:rsidRDefault="00015D52" w:rsidP="007F297B">
            <w:pPr>
              <w:pStyle w:val="PlainText"/>
              <w:rPr>
                <w:rFonts w:ascii="Courier New" w:hAnsi="Courier New" w:cs="Courier New"/>
                <w:b/>
                <w:sz w:val="20"/>
                <w:szCs w:val="20"/>
              </w:rPr>
            </w:pPr>
          </w:p>
          <w:p w:rsidR="00520CF3" w:rsidRDefault="00520CF3" w:rsidP="007F297B">
            <w:pPr>
              <w:pStyle w:val="PlainText"/>
              <w:rPr>
                <w:rFonts w:ascii="Courier New" w:hAnsi="Courier New" w:cs="Courier New"/>
                <w:b/>
                <w:sz w:val="20"/>
                <w:szCs w:val="20"/>
              </w:rPr>
            </w:pPr>
            <w:r>
              <w:rPr>
                <w:rFonts w:ascii="Courier New" w:hAnsi="Courier New" w:cs="Courier New"/>
                <w:b/>
                <w:sz w:val="20"/>
                <w:szCs w:val="20"/>
              </w:rPr>
              <w:t>Not set you</w:t>
            </w:r>
          </w:p>
        </w:tc>
        <w:tc>
          <w:tcPr>
            <w:tcW w:w="2970" w:type="dxa"/>
          </w:tcPr>
          <w:p w:rsidR="00015D52" w:rsidRDefault="00015D52" w:rsidP="007F297B">
            <w:pPr>
              <w:pStyle w:val="PlainText"/>
              <w:jc w:val="left"/>
              <w:rPr>
                <w:rFonts w:ascii="Courier New" w:hAnsi="Courier New" w:cs="Courier New"/>
                <w:b/>
                <w:noProof/>
                <w:sz w:val="20"/>
                <w:szCs w:val="20"/>
              </w:rPr>
            </w:pPr>
          </w:p>
          <w:p w:rsidR="00520CF3" w:rsidRDefault="00520CF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20CF3" w:rsidRDefault="00520CF3" w:rsidP="007F297B">
            <w:pPr>
              <w:pStyle w:val="PlainText"/>
              <w:jc w:val="left"/>
              <w:rPr>
                <w:rFonts w:ascii="Courier New" w:hAnsi="Courier New" w:cs="Courier New"/>
                <w:b/>
                <w:noProof/>
                <w:sz w:val="20"/>
                <w:szCs w:val="20"/>
              </w:rPr>
            </w:pPr>
          </w:p>
          <w:p w:rsidR="00520CF3" w:rsidRPr="004B02A5" w:rsidRDefault="00520CF3" w:rsidP="007F297B">
            <w:pPr>
              <w:pStyle w:val="PlainText"/>
              <w:jc w:val="left"/>
              <w:rPr>
                <w:rFonts w:ascii="Courier New" w:hAnsi="Courier New" w:cs="Courier New"/>
                <w:b/>
                <w:noProof/>
                <w:sz w:val="18"/>
                <w:szCs w:val="18"/>
              </w:rPr>
            </w:pPr>
            <w:r w:rsidRPr="004B02A5">
              <w:rPr>
                <w:rFonts w:ascii="Courier New" w:hAnsi="Courier New" w:cs="Courier New"/>
                <w:b/>
                <w:noProof/>
                <w:sz w:val="18"/>
                <w:szCs w:val="18"/>
              </w:rPr>
              <w:t>David C. Parcie</w:t>
            </w:r>
          </w:p>
          <w:p w:rsidR="004B02A5" w:rsidRPr="004B02A5" w:rsidRDefault="004B02A5" w:rsidP="004B02A5">
            <w:pPr>
              <w:autoSpaceDE w:val="0"/>
              <w:autoSpaceDN w:val="0"/>
              <w:adjustRightInd w:val="0"/>
              <w:jc w:val="left"/>
              <w:rPr>
                <w:rFonts w:ascii="Courier" w:hAnsi="Courier" w:cs="Courier"/>
                <w:b/>
                <w:sz w:val="18"/>
                <w:szCs w:val="18"/>
              </w:rPr>
            </w:pPr>
            <w:r w:rsidRPr="004B02A5">
              <w:rPr>
                <w:rFonts w:ascii="Courier" w:hAnsi="Courier" w:cs="Courier"/>
                <w:b/>
                <w:sz w:val="18"/>
                <w:szCs w:val="18"/>
              </w:rPr>
              <w:t>Suzanne Havens Beckman</w:t>
            </w:r>
          </w:p>
          <w:p w:rsidR="004B02A5" w:rsidRDefault="004B02A5" w:rsidP="004B02A5">
            <w:pPr>
              <w:autoSpaceDE w:val="0"/>
              <w:autoSpaceDN w:val="0"/>
              <w:adjustRightInd w:val="0"/>
              <w:jc w:val="left"/>
              <w:rPr>
                <w:rFonts w:ascii="Courier" w:hAnsi="Courier" w:cs="Courier"/>
                <w:b/>
                <w:sz w:val="18"/>
                <w:szCs w:val="18"/>
              </w:rPr>
            </w:pPr>
            <w:r w:rsidRPr="004B02A5">
              <w:rPr>
                <w:rFonts w:ascii="Courier" w:hAnsi="Courier" w:cs="Courier"/>
                <w:b/>
                <w:sz w:val="18"/>
                <w:szCs w:val="18"/>
              </w:rPr>
              <w:t>212 Marine Street</w:t>
            </w:r>
          </w:p>
          <w:p w:rsidR="004B02A5" w:rsidRPr="004B02A5" w:rsidRDefault="004B02A5" w:rsidP="004B02A5">
            <w:pPr>
              <w:autoSpaceDE w:val="0"/>
              <w:autoSpaceDN w:val="0"/>
              <w:adjustRightInd w:val="0"/>
              <w:jc w:val="left"/>
              <w:rPr>
                <w:rFonts w:ascii="Courier" w:hAnsi="Courier" w:cs="Courier"/>
                <w:b/>
                <w:sz w:val="18"/>
                <w:szCs w:val="18"/>
              </w:rPr>
            </w:pPr>
            <w:r w:rsidRPr="004B02A5">
              <w:rPr>
                <w:rFonts w:ascii="Courier" w:hAnsi="Courier" w:cs="Courier"/>
                <w:b/>
                <w:sz w:val="18"/>
                <w:szCs w:val="18"/>
              </w:rPr>
              <w:t>Suite 100</w:t>
            </w:r>
          </w:p>
          <w:p w:rsidR="004B02A5" w:rsidRPr="004B02A5" w:rsidRDefault="004B02A5" w:rsidP="004B02A5">
            <w:pPr>
              <w:autoSpaceDE w:val="0"/>
              <w:autoSpaceDN w:val="0"/>
              <w:adjustRightInd w:val="0"/>
              <w:jc w:val="left"/>
              <w:rPr>
                <w:rFonts w:ascii="Courier" w:hAnsi="Courier" w:cs="Courier"/>
                <w:b/>
                <w:sz w:val="18"/>
                <w:szCs w:val="18"/>
              </w:rPr>
            </w:pPr>
            <w:r w:rsidRPr="004B02A5">
              <w:rPr>
                <w:rFonts w:ascii="Courier" w:hAnsi="Courier" w:cs="Courier"/>
                <w:b/>
                <w:sz w:val="18"/>
                <w:szCs w:val="18"/>
              </w:rPr>
              <w:t>Santa Monica, CA 90405</w:t>
            </w:r>
          </w:p>
          <w:p w:rsidR="00520CF3" w:rsidRPr="004B02A5" w:rsidRDefault="00520CF3" w:rsidP="004B02A5">
            <w:pPr>
              <w:pStyle w:val="PlainText"/>
              <w:jc w:val="left"/>
              <w:rPr>
                <w:rFonts w:ascii="Courier New" w:hAnsi="Courier New" w:cs="Courier New"/>
                <w:b/>
                <w:noProof/>
                <w:sz w:val="18"/>
                <w:szCs w:val="18"/>
              </w:rPr>
            </w:pPr>
          </w:p>
        </w:tc>
      </w:tr>
      <w:tr w:rsidR="004B02A5" w:rsidRPr="007167C0" w:rsidTr="00E45862">
        <w:tc>
          <w:tcPr>
            <w:tcW w:w="1443" w:type="dxa"/>
          </w:tcPr>
          <w:p w:rsidR="004B02A5" w:rsidRDefault="004B02A5" w:rsidP="007F297B">
            <w:pPr>
              <w:pStyle w:val="PlainText"/>
              <w:rPr>
                <w:rFonts w:ascii="Courier New" w:hAnsi="Courier New" w:cs="Courier New"/>
                <w:b/>
                <w:sz w:val="20"/>
                <w:szCs w:val="20"/>
              </w:rPr>
            </w:pPr>
          </w:p>
          <w:p w:rsidR="004B02A5" w:rsidRDefault="004B02A5" w:rsidP="007F297B">
            <w:pPr>
              <w:pStyle w:val="PlainText"/>
              <w:rPr>
                <w:rFonts w:ascii="Courier New" w:hAnsi="Courier New" w:cs="Courier New"/>
                <w:b/>
                <w:sz w:val="20"/>
                <w:szCs w:val="20"/>
              </w:rPr>
            </w:pPr>
            <w:r>
              <w:rPr>
                <w:rFonts w:ascii="Courier New" w:hAnsi="Courier New" w:cs="Courier New"/>
                <w:b/>
                <w:sz w:val="20"/>
                <w:szCs w:val="20"/>
              </w:rPr>
              <w:t>10-5-2018</w:t>
            </w:r>
          </w:p>
        </w:tc>
        <w:tc>
          <w:tcPr>
            <w:tcW w:w="1710" w:type="dxa"/>
          </w:tcPr>
          <w:p w:rsidR="004B02A5" w:rsidRDefault="004B02A5" w:rsidP="007F297B">
            <w:pPr>
              <w:pStyle w:val="PlainText"/>
              <w:rPr>
                <w:rFonts w:ascii="Courier New" w:hAnsi="Courier New" w:cs="Courier New"/>
                <w:b/>
                <w:sz w:val="20"/>
                <w:szCs w:val="20"/>
              </w:rPr>
            </w:pPr>
          </w:p>
          <w:p w:rsidR="004B02A5" w:rsidRDefault="004B02A5" w:rsidP="007F297B">
            <w:pPr>
              <w:pStyle w:val="PlainText"/>
              <w:rPr>
                <w:rFonts w:ascii="Courier New" w:hAnsi="Courier New" w:cs="Courier New"/>
                <w:b/>
                <w:sz w:val="20"/>
                <w:szCs w:val="20"/>
              </w:rPr>
            </w:pPr>
            <w:r>
              <w:rPr>
                <w:rFonts w:ascii="Courier New" w:hAnsi="Courier New" w:cs="Courier New"/>
                <w:b/>
                <w:sz w:val="20"/>
                <w:szCs w:val="20"/>
              </w:rPr>
              <w:t>17-CV-02537</w:t>
            </w:r>
          </w:p>
        </w:tc>
        <w:tc>
          <w:tcPr>
            <w:tcW w:w="1710" w:type="dxa"/>
          </w:tcPr>
          <w:p w:rsidR="004B02A5" w:rsidRDefault="004B02A5" w:rsidP="007F297B">
            <w:pPr>
              <w:pStyle w:val="PlainText"/>
              <w:rPr>
                <w:rFonts w:ascii="Courier New" w:hAnsi="Courier New" w:cs="Courier New"/>
                <w:b/>
                <w:sz w:val="20"/>
                <w:szCs w:val="20"/>
              </w:rPr>
            </w:pPr>
          </w:p>
          <w:p w:rsidR="004B02A5" w:rsidRDefault="004B02A5"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4B02A5" w:rsidRDefault="004B02A5" w:rsidP="007F297B">
            <w:pPr>
              <w:pStyle w:val="PlainText"/>
              <w:jc w:val="left"/>
              <w:rPr>
                <w:rFonts w:ascii="Courier New" w:hAnsi="Courier New" w:cs="Courier New"/>
                <w:b/>
                <w:sz w:val="20"/>
                <w:szCs w:val="20"/>
              </w:rPr>
            </w:pPr>
          </w:p>
          <w:p w:rsidR="004B02A5" w:rsidRDefault="004B02A5"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Sunrun</w:t>
            </w:r>
            <w:proofErr w:type="spellEnd"/>
            <w:r>
              <w:rPr>
                <w:rFonts w:ascii="Courier New" w:hAnsi="Courier New" w:cs="Courier New"/>
                <w:b/>
                <w:sz w:val="20"/>
                <w:szCs w:val="20"/>
              </w:rPr>
              <w:t xml:space="preserve"> Inc. Securities Litigation</w:t>
            </w:r>
          </w:p>
          <w:p w:rsidR="004B02A5" w:rsidRDefault="004B02A5"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Sunrun</w:t>
            </w:r>
            <w:proofErr w:type="spellEnd"/>
            <w:r>
              <w:rPr>
                <w:rFonts w:ascii="Courier New" w:hAnsi="Courier New" w:cs="Courier New"/>
                <w:b/>
                <w:sz w:val="20"/>
                <w:szCs w:val="20"/>
              </w:rPr>
              <w:t xml:space="preserve"> Inc., Lynn</w:t>
            </w:r>
            <w:r w:rsidR="00415CEC">
              <w:rPr>
                <w:rFonts w:ascii="Courier New" w:hAnsi="Courier New" w:cs="Courier New"/>
                <w:b/>
                <w:sz w:val="20"/>
                <w:szCs w:val="20"/>
              </w:rPr>
              <w:t xml:space="preserve"> </w:t>
            </w:r>
            <w:r>
              <w:rPr>
                <w:rFonts w:ascii="Courier New" w:hAnsi="Courier New" w:cs="Courier New"/>
                <w:b/>
                <w:sz w:val="20"/>
                <w:szCs w:val="20"/>
              </w:rPr>
              <w:t xml:space="preserve">Michelle </w:t>
            </w:r>
            <w:proofErr w:type="spellStart"/>
            <w:r>
              <w:rPr>
                <w:rFonts w:ascii="Courier New" w:hAnsi="Courier New" w:cs="Courier New"/>
                <w:b/>
                <w:sz w:val="20"/>
                <w:szCs w:val="20"/>
              </w:rPr>
              <w:t>Jurich</w:t>
            </w:r>
            <w:proofErr w:type="spellEnd"/>
            <w:r>
              <w:rPr>
                <w:rFonts w:ascii="Courier New" w:hAnsi="Courier New" w:cs="Courier New"/>
                <w:b/>
                <w:sz w:val="20"/>
                <w:szCs w:val="20"/>
              </w:rPr>
              <w:t xml:space="preserve">, and Robert Patrick </w:t>
            </w:r>
            <w:proofErr w:type="spellStart"/>
            <w:r>
              <w:rPr>
                <w:rFonts w:ascii="Courier New" w:hAnsi="Courier New" w:cs="Courier New"/>
                <w:b/>
                <w:sz w:val="20"/>
                <w:szCs w:val="20"/>
              </w:rPr>
              <w:t>Komin</w:t>
            </w:r>
            <w:proofErr w:type="spellEnd"/>
            <w:r>
              <w:rPr>
                <w:rFonts w:ascii="Courier New" w:hAnsi="Courier New" w:cs="Courier New"/>
                <w:b/>
                <w:sz w:val="20"/>
                <w:szCs w:val="20"/>
              </w:rPr>
              <w:t>, Jr.</w:t>
            </w:r>
          </w:p>
          <w:p w:rsidR="005D3946" w:rsidRDefault="005D3946" w:rsidP="005D3946">
            <w:pPr>
              <w:autoSpaceDE w:val="0"/>
              <w:autoSpaceDN w:val="0"/>
              <w:adjustRightInd w:val="0"/>
              <w:jc w:val="left"/>
              <w:rPr>
                <w:rFonts w:ascii="Courier New" w:hAnsi="Courier New" w:cs="Courier New"/>
                <w:sz w:val="20"/>
                <w:szCs w:val="20"/>
              </w:rPr>
            </w:pPr>
            <w:r w:rsidRPr="005D3946">
              <w:rPr>
                <w:rFonts w:ascii="Courier New" w:hAnsi="Courier New" w:cs="Courier New"/>
                <w:sz w:val="20"/>
                <w:szCs w:val="20"/>
              </w:rPr>
              <w:t xml:space="preserve">Lead Plaintiffs brought this Litigation as a securities class action against </w:t>
            </w:r>
            <w:proofErr w:type="spellStart"/>
            <w:r w:rsidRPr="005D3946">
              <w:rPr>
                <w:rFonts w:ascii="Courier New" w:hAnsi="Courier New" w:cs="Courier New"/>
                <w:sz w:val="20"/>
                <w:szCs w:val="20"/>
              </w:rPr>
              <w:t>Sunrun</w:t>
            </w:r>
            <w:proofErr w:type="spellEnd"/>
            <w:r w:rsidRPr="005D3946">
              <w:rPr>
                <w:rFonts w:ascii="Courier New" w:hAnsi="Courier New" w:cs="Courier New"/>
                <w:sz w:val="20"/>
                <w:szCs w:val="20"/>
              </w:rPr>
              <w:t xml:space="preserve"> and certain</w:t>
            </w:r>
            <w:r>
              <w:rPr>
                <w:rFonts w:ascii="Courier New" w:hAnsi="Courier New" w:cs="Courier New"/>
                <w:sz w:val="20"/>
                <w:szCs w:val="20"/>
              </w:rPr>
              <w:t xml:space="preserve"> </w:t>
            </w:r>
            <w:r w:rsidRPr="005D3946">
              <w:rPr>
                <w:rFonts w:ascii="Courier New" w:hAnsi="Courier New" w:cs="Courier New"/>
                <w:sz w:val="20"/>
                <w:szCs w:val="20"/>
              </w:rPr>
              <w:t xml:space="preserve">of its officers and directors (the “Individual Defendants,” and collectively with </w:t>
            </w:r>
            <w:proofErr w:type="spellStart"/>
            <w:r w:rsidRPr="005D3946">
              <w:rPr>
                <w:rFonts w:ascii="Courier New" w:hAnsi="Courier New" w:cs="Courier New"/>
                <w:sz w:val="20"/>
                <w:szCs w:val="20"/>
              </w:rPr>
              <w:t>Sunrun</w:t>
            </w:r>
            <w:proofErr w:type="spellEnd"/>
            <w:r w:rsidRPr="005D3946">
              <w:rPr>
                <w:rFonts w:ascii="Courier New" w:hAnsi="Courier New" w:cs="Courier New"/>
                <w:sz w:val="20"/>
                <w:szCs w:val="20"/>
              </w:rPr>
              <w:t>, the</w:t>
            </w:r>
            <w:r>
              <w:rPr>
                <w:rFonts w:ascii="Courier New" w:hAnsi="Courier New" w:cs="Courier New"/>
                <w:sz w:val="20"/>
                <w:szCs w:val="20"/>
              </w:rPr>
              <w:t xml:space="preserve"> </w:t>
            </w:r>
            <w:r w:rsidRPr="005D3946">
              <w:rPr>
                <w:rFonts w:ascii="Courier New" w:hAnsi="Courier New" w:cs="Courier New"/>
                <w:sz w:val="20"/>
                <w:szCs w:val="20"/>
              </w:rPr>
              <w:t xml:space="preserve">“Defendants”). Lead Plaintiffs generally allege that </w:t>
            </w:r>
            <w:proofErr w:type="spellStart"/>
            <w:r w:rsidRPr="005D3946">
              <w:rPr>
                <w:rFonts w:ascii="Courier New" w:hAnsi="Courier New" w:cs="Courier New"/>
                <w:sz w:val="20"/>
                <w:szCs w:val="20"/>
              </w:rPr>
              <w:t>Sunrun</w:t>
            </w:r>
            <w:proofErr w:type="spellEnd"/>
            <w:r w:rsidRPr="005D3946">
              <w:rPr>
                <w:rFonts w:ascii="Courier New" w:hAnsi="Courier New" w:cs="Courier New"/>
                <w:sz w:val="20"/>
                <w:szCs w:val="20"/>
              </w:rPr>
              <w:t>, a solar power company that sells and</w:t>
            </w:r>
            <w:r>
              <w:rPr>
                <w:rFonts w:ascii="Courier New" w:hAnsi="Courier New" w:cs="Courier New"/>
                <w:sz w:val="20"/>
                <w:szCs w:val="20"/>
              </w:rPr>
              <w:t xml:space="preserve"> </w:t>
            </w:r>
            <w:r w:rsidRPr="005D3946">
              <w:rPr>
                <w:rFonts w:ascii="Courier New" w:hAnsi="Courier New" w:cs="Courier New"/>
                <w:sz w:val="20"/>
                <w:szCs w:val="20"/>
              </w:rPr>
              <w:t xml:space="preserve">maintains residential </w:t>
            </w:r>
            <w:r w:rsidRPr="005D3946">
              <w:rPr>
                <w:rFonts w:ascii="Courier New" w:hAnsi="Courier New" w:cs="Courier New"/>
                <w:sz w:val="20"/>
                <w:szCs w:val="20"/>
              </w:rPr>
              <w:lastRenderedPageBreak/>
              <w:t>solar energy systems in the United States, misled investors about one of its</w:t>
            </w:r>
            <w:r>
              <w:rPr>
                <w:rFonts w:ascii="Courier New" w:hAnsi="Courier New" w:cs="Courier New"/>
                <w:sz w:val="20"/>
                <w:szCs w:val="20"/>
              </w:rPr>
              <w:t xml:space="preserve"> </w:t>
            </w:r>
            <w:r w:rsidRPr="005D3946">
              <w:rPr>
                <w:rFonts w:ascii="Courier New" w:hAnsi="Courier New" w:cs="Courier New"/>
                <w:sz w:val="20"/>
                <w:szCs w:val="20"/>
              </w:rPr>
              <w:t>key operating metrics – the amount of electricity that the Company had contracted to sell each</w:t>
            </w:r>
            <w:r>
              <w:rPr>
                <w:rFonts w:ascii="Courier New" w:hAnsi="Courier New" w:cs="Courier New"/>
                <w:sz w:val="20"/>
                <w:szCs w:val="20"/>
              </w:rPr>
              <w:t xml:space="preserve"> </w:t>
            </w:r>
            <w:r w:rsidRPr="005D3946">
              <w:rPr>
                <w:rFonts w:ascii="Courier New" w:hAnsi="Courier New" w:cs="Courier New"/>
                <w:sz w:val="20"/>
                <w:szCs w:val="20"/>
              </w:rPr>
              <w:t xml:space="preserve">quarter – in violation of </w:t>
            </w:r>
            <w:r w:rsidRPr="000B26E0">
              <w:rPr>
                <w:rFonts w:cstheme="minorHAnsi"/>
                <w:sz w:val="20"/>
                <w:szCs w:val="20"/>
              </w:rPr>
              <w:t>§§</w:t>
            </w:r>
            <w:r w:rsidRPr="005D3946">
              <w:rPr>
                <w:rFonts w:ascii="Courier New" w:hAnsi="Courier New" w:cs="Courier New"/>
                <w:sz w:val="20"/>
                <w:szCs w:val="20"/>
              </w:rPr>
              <w:t>10(b) and 20(a) of the Securities Exchange Act of 1934 (the “Exchange</w:t>
            </w:r>
            <w:r>
              <w:rPr>
                <w:rFonts w:ascii="Courier New" w:hAnsi="Courier New" w:cs="Courier New"/>
                <w:sz w:val="20"/>
                <w:szCs w:val="20"/>
              </w:rPr>
              <w:t xml:space="preserve"> </w:t>
            </w:r>
            <w:r w:rsidRPr="005D3946">
              <w:rPr>
                <w:rFonts w:ascii="Courier New" w:hAnsi="Courier New" w:cs="Courier New"/>
                <w:sz w:val="20"/>
                <w:szCs w:val="20"/>
              </w:rPr>
              <w:t>Act”).</w:t>
            </w:r>
          </w:p>
          <w:p w:rsidR="005D3946" w:rsidRPr="005D3946" w:rsidRDefault="005D3946" w:rsidP="005D3946">
            <w:pPr>
              <w:autoSpaceDE w:val="0"/>
              <w:autoSpaceDN w:val="0"/>
              <w:adjustRightInd w:val="0"/>
              <w:jc w:val="left"/>
              <w:rPr>
                <w:rFonts w:ascii="Courier New" w:hAnsi="Courier New" w:cs="Courier New"/>
                <w:sz w:val="20"/>
                <w:szCs w:val="20"/>
              </w:rPr>
            </w:pPr>
          </w:p>
        </w:tc>
        <w:tc>
          <w:tcPr>
            <w:tcW w:w="1440" w:type="dxa"/>
          </w:tcPr>
          <w:p w:rsidR="004B02A5" w:rsidRDefault="004B02A5" w:rsidP="007F297B">
            <w:pPr>
              <w:pStyle w:val="PlainText"/>
              <w:rPr>
                <w:rFonts w:ascii="Courier New" w:hAnsi="Courier New" w:cs="Courier New"/>
                <w:b/>
                <w:sz w:val="20"/>
                <w:szCs w:val="20"/>
              </w:rPr>
            </w:pPr>
          </w:p>
          <w:p w:rsidR="005D3946" w:rsidRDefault="005D3946"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B02A5" w:rsidRDefault="004B02A5" w:rsidP="007F297B">
            <w:pPr>
              <w:pStyle w:val="PlainText"/>
              <w:jc w:val="left"/>
              <w:rPr>
                <w:rFonts w:ascii="Courier New" w:hAnsi="Courier New" w:cs="Courier New"/>
                <w:b/>
                <w:noProof/>
                <w:sz w:val="20"/>
                <w:szCs w:val="20"/>
              </w:rPr>
            </w:pPr>
          </w:p>
          <w:p w:rsidR="004B02A5" w:rsidRDefault="004B02A5"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5D3946" w:rsidRDefault="005D3946" w:rsidP="007F297B">
            <w:pPr>
              <w:pStyle w:val="PlainText"/>
              <w:jc w:val="left"/>
              <w:rPr>
                <w:rFonts w:ascii="Courier New" w:hAnsi="Courier New" w:cs="Courier New"/>
                <w:b/>
                <w:noProof/>
                <w:sz w:val="20"/>
                <w:szCs w:val="20"/>
              </w:rPr>
            </w:pP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Jeremy A. Lieberman</w:t>
            </w: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POMERANTZ LLP</w:t>
            </w: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600 Third Avenue</w:t>
            </w: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Floor 20</w:t>
            </w: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New York, New York 10016</w:t>
            </w:r>
          </w:p>
          <w:p w:rsidR="005D3946" w:rsidRPr="005D3946" w:rsidRDefault="005D3946" w:rsidP="005D3946">
            <w:pPr>
              <w:autoSpaceDE w:val="0"/>
              <w:autoSpaceDN w:val="0"/>
              <w:adjustRightInd w:val="0"/>
              <w:jc w:val="left"/>
              <w:rPr>
                <w:rFonts w:ascii="Courier New" w:hAnsi="Courier New" w:cs="Courier New"/>
                <w:b/>
                <w:sz w:val="18"/>
                <w:szCs w:val="18"/>
              </w:rPr>
            </w:pP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212 661-1100 (Ph.)</w:t>
            </w:r>
          </w:p>
          <w:p w:rsidR="005D3946" w:rsidRPr="005D3946" w:rsidRDefault="005D3946" w:rsidP="005D3946">
            <w:pPr>
              <w:autoSpaceDE w:val="0"/>
              <w:autoSpaceDN w:val="0"/>
              <w:adjustRightInd w:val="0"/>
              <w:jc w:val="left"/>
              <w:rPr>
                <w:rFonts w:ascii="Courier New" w:hAnsi="Courier New" w:cs="Courier New"/>
                <w:b/>
                <w:sz w:val="18"/>
                <w:szCs w:val="18"/>
              </w:rPr>
            </w:pPr>
          </w:p>
          <w:p w:rsidR="005D3946" w:rsidRPr="005D3946" w:rsidRDefault="005D3946" w:rsidP="005D3946">
            <w:pPr>
              <w:autoSpaceDE w:val="0"/>
              <w:autoSpaceDN w:val="0"/>
              <w:adjustRightInd w:val="0"/>
              <w:jc w:val="left"/>
              <w:rPr>
                <w:rFonts w:ascii="Courier New" w:hAnsi="Courier New" w:cs="Courier New"/>
                <w:b/>
                <w:sz w:val="18"/>
                <w:szCs w:val="18"/>
              </w:rPr>
            </w:pPr>
            <w:r w:rsidRPr="005D3946">
              <w:rPr>
                <w:rFonts w:ascii="Courier New" w:hAnsi="Courier New" w:cs="Courier New"/>
                <w:b/>
                <w:sz w:val="18"/>
                <w:szCs w:val="18"/>
              </w:rPr>
              <w:t>917 463-1044 (Fax)</w:t>
            </w:r>
          </w:p>
          <w:p w:rsidR="005D3946" w:rsidRPr="005D3946" w:rsidRDefault="005D3946" w:rsidP="005D3946">
            <w:pPr>
              <w:autoSpaceDE w:val="0"/>
              <w:autoSpaceDN w:val="0"/>
              <w:adjustRightInd w:val="0"/>
              <w:jc w:val="left"/>
              <w:rPr>
                <w:rFonts w:ascii="Courier New" w:hAnsi="Courier New" w:cs="Courier New"/>
                <w:b/>
                <w:sz w:val="18"/>
                <w:szCs w:val="18"/>
              </w:rPr>
            </w:pPr>
          </w:p>
          <w:p w:rsidR="005D3946" w:rsidRDefault="00BC39C6" w:rsidP="005D3946">
            <w:pPr>
              <w:pStyle w:val="PlainText"/>
              <w:jc w:val="left"/>
              <w:rPr>
                <w:rFonts w:ascii="Courier New" w:hAnsi="Courier New" w:cs="Courier New"/>
                <w:sz w:val="18"/>
                <w:szCs w:val="18"/>
              </w:rPr>
            </w:pPr>
            <w:hyperlink r:id="rId15" w:history="1">
              <w:r w:rsidR="005D3946" w:rsidRPr="005D3946">
                <w:rPr>
                  <w:rStyle w:val="Hyperlink"/>
                  <w:rFonts w:ascii="Courier New" w:hAnsi="Courier New" w:cs="Courier New"/>
                  <w:b/>
                  <w:sz w:val="18"/>
                  <w:szCs w:val="18"/>
                </w:rPr>
                <w:t>jalieberman@pomlaw.com</w:t>
              </w:r>
            </w:hyperlink>
          </w:p>
          <w:p w:rsidR="005D3946" w:rsidRPr="005D3946" w:rsidRDefault="005D3946" w:rsidP="005D3946">
            <w:pPr>
              <w:pStyle w:val="PlainText"/>
              <w:jc w:val="left"/>
              <w:rPr>
                <w:rFonts w:ascii="Courier New" w:hAnsi="Courier New" w:cs="Courier New"/>
                <w:b/>
                <w:noProof/>
                <w:sz w:val="18"/>
                <w:szCs w:val="18"/>
              </w:rPr>
            </w:pPr>
          </w:p>
          <w:p w:rsidR="004B02A5" w:rsidRDefault="004B02A5" w:rsidP="007F297B">
            <w:pPr>
              <w:pStyle w:val="PlainText"/>
              <w:jc w:val="left"/>
              <w:rPr>
                <w:rFonts w:ascii="Courier New" w:hAnsi="Courier New" w:cs="Courier New"/>
                <w:b/>
                <w:noProof/>
                <w:sz w:val="20"/>
                <w:szCs w:val="20"/>
              </w:rPr>
            </w:pPr>
          </w:p>
        </w:tc>
      </w:tr>
      <w:tr w:rsidR="005D3946" w:rsidRPr="007167C0" w:rsidTr="00E45862">
        <w:tc>
          <w:tcPr>
            <w:tcW w:w="1443" w:type="dxa"/>
          </w:tcPr>
          <w:p w:rsidR="005D3946" w:rsidRDefault="005D3946" w:rsidP="007F297B">
            <w:pPr>
              <w:pStyle w:val="PlainText"/>
              <w:rPr>
                <w:rFonts w:ascii="Courier New" w:hAnsi="Courier New" w:cs="Courier New"/>
                <w:b/>
                <w:sz w:val="20"/>
                <w:szCs w:val="20"/>
              </w:rPr>
            </w:pPr>
          </w:p>
          <w:p w:rsidR="005D3946" w:rsidRDefault="005D3946" w:rsidP="007F297B">
            <w:pPr>
              <w:pStyle w:val="PlainText"/>
              <w:rPr>
                <w:rFonts w:ascii="Courier New" w:hAnsi="Courier New" w:cs="Courier New"/>
                <w:b/>
                <w:sz w:val="20"/>
                <w:szCs w:val="20"/>
              </w:rPr>
            </w:pPr>
            <w:r>
              <w:rPr>
                <w:rFonts w:ascii="Courier New" w:hAnsi="Courier New" w:cs="Courier New"/>
                <w:b/>
                <w:sz w:val="20"/>
                <w:szCs w:val="20"/>
              </w:rPr>
              <w:t>10-9-2018</w:t>
            </w:r>
          </w:p>
        </w:tc>
        <w:tc>
          <w:tcPr>
            <w:tcW w:w="1710" w:type="dxa"/>
          </w:tcPr>
          <w:p w:rsidR="005D3946" w:rsidRDefault="005D3946" w:rsidP="007F297B">
            <w:pPr>
              <w:pStyle w:val="PlainText"/>
              <w:rPr>
                <w:rFonts w:ascii="Courier New" w:hAnsi="Courier New" w:cs="Courier New"/>
                <w:b/>
                <w:sz w:val="20"/>
                <w:szCs w:val="20"/>
              </w:rPr>
            </w:pPr>
          </w:p>
          <w:p w:rsidR="005D3946" w:rsidRDefault="005D3946" w:rsidP="007F297B">
            <w:pPr>
              <w:pStyle w:val="PlainText"/>
              <w:rPr>
                <w:rFonts w:ascii="Courier New" w:hAnsi="Courier New" w:cs="Courier New"/>
                <w:b/>
                <w:sz w:val="20"/>
                <w:szCs w:val="20"/>
              </w:rPr>
            </w:pPr>
            <w:r>
              <w:rPr>
                <w:rFonts w:ascii="Courier New" w:hAnsi="Courier New" w:cs="Courier New"/>
                <w:b/>
                <w:sz w:val="20"/>
                <w:szCs w:val="20"/>
              </w:rPr>
              <w:t>15-CV-</w:t>
            </w:r>
            <w:r w:rsidR="00E264AD">
              <w:rPr>
                <w:rFonts w:ascii="Courier New" w:hAnsi="Courier New" w:cs="Courier New"/>
                <w:b/>
                <w:sz w:val="20"/>
                <w:szCs w:val="20"/>
              </w:rPr>
              <w:t>04701</w:t>
            </w:r>
          </w:p>
        </w:tc>
        <w:tc>
          <w:tcPr>
            <w:tcW w:w="1710" w:type="dxa"/>
          </w:tcPr>
          <w:p w:rsidR="005D3946" w:rsidRDefault="005D3946" w:rsidP="007F297B">
            <w:pPr>
              <w:pStyle w:val="PlainText"/>
              <w:rPr>
                <w:rFonts w:ascii="Courier New" w:hAnsi="Courier New" w:cs="Courier New"/>
                <w:b/>
                <w:sz w:val="20"/>
                <w:szCs w:val="20"/>
              </w:rPr>
            </w:pPr>
          </w:p>
          <w:p w:rsidR="00E264AD" w:rsidRDefault="00E264AD"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5D3946" w:rsidRDefault="005D3946" w:rsidP="007F297B">
            <w:pPr>
              <w:pStyle w:val="PlainText"/>
              <w:jc w:val="left"/>
              <w:rPr>
                <w:rFonts w:ascii="Courier New" w:hAnsi="Courier New" w:cs="Courier New"/>
                <w:b/>
                <w:sz w:val="20"/>
                <w:szCs w:val="20"/>
              </w:rPr>
            </w:pPr>
          </w:p>
          <w:p w:rsidR="00E264AD" w:rsidRDefault="00415CEC" w:rsidP="007F297B">
            <w:pPr>
              <w:pStyle w:val="PlainText"/>
              <w:jc w:val="left"/>
              <w:rPr>
                <w:rFonts w:ascii="Courier New" w:hAnsi="Courier New" w:cs="Courier New"/>
                <w:b/>
                <w:sz w:val="20"/>
                <w:szCs w:val="20"/>
              </w:rPr>
            </w:pPr>
            <w:r>
              <w:rPr>
                <w:rFonts w:ascii="Courier New" w:hAnsi="Courier New" w:cs="Courier New"/>
                <w:b/>
                <w:sz w:val="20"/>
                <w:szCs w:val="20"/>
              </w:rPr>
              <w:t xml:space="preserve">Jose </w:t>
            </w:r>
            <w:proofErr w:type="spellStart"/>
            <w:r>
              <w:rPr>
                <w:rFonts w:ascii="Courier New" w:hAnsi="Courier New" w:cs="Courier New"/>
                <w:b/>
                <w:sz w:val="20"/>
                <w:szCs w:val="20"/>
              </w:rPr>
              <w:t>Jacobo</w:t>
            </w:r>
            <w:proofErr w:type="spellEnd"/>
            <w:r>
              <w:rPr>
                <w:rFonts w:ascii="Courier New" w:hAnsi="Courier New" w:cs="Courier New"/>
                <w:b/>
                <w:sz w:val="20"/>
                <w:szCs w:val="20"/>
              </w:rPr>
              <w:t>, et al.</w:t>
            </w:r>
            <w:r w:rsidR="00E264AD">
              <w:rPr>
                <w:rFonts w:ascii="Courier New" w:hAnsi="Courier New" w:cs="Courier New"/>
                <w:b/>
                <w:sz w:val="20"/>
                <w:szCs w:val="20"/>
              </w:rPr>
              <w:t xml:space="preserve"> v. Ross Stores, Inc.</w:t>
            </w:r>
          </w:p>
          <w:p w:rsidR="00E264AD" w:rsidRDefault="00E264AD" w:rsidP="007F297B">
            <w:pPr>
              <w:pStyle w:val="PlainText"/>
              <w:jc w:val="left"/>
              <w:rPr>
                <w:rFonts w:ascii="Courier New" w:hAnsi="Courier New" w:cs="Courier New"/>
                <w:sz w:val="20"/>
                <w:szCs w:val="20"/>
              </w:rPr>
            </w:pPr>
            <w:r>
              <w:rPr>
                <w:rFonts w:ascii="Courier New" w:hAnsi="Courier New" w:cs="Courier New"/>
                <w:sz w:val="20"/>
                <w:szCs w:val="20"/>
              </w:rPr>
              <w:t xml:space="preserve">The lawsuit alleges that Ross engaged in false or misleading price comparison advertising through the comparison prices on Ross price tags in its stores, between 6-20-2011 and </w:t>
            </w:r>
            <w:r w:rsidRPr="000B26E0">
              <w:rPr>
                <w:rFonts w:ascii="Courier New" w:hAnsi="Courier New" w:cs="Courier New"/>
                <w:sz w:val="20"/>
                <w:szCs w:val="20"/>
              </w:rPr>
              <w:t>(date of preliminary approval)</w:t>
            </w:r>
            <w:r>
              <w:rPr>
                <w:rFonts w:ascii="Courier New" w:hAnsi="Courier New" w:cs="Courier New"/>
                <w:sz w:val="20"/>
                <w:szCs w:val="20"/>
              </w:rPr>
              <w:t xml:space="preserve"> in violation of various California laws that prohibit false advertising and unfair competition.</w:t>
            </w:r>
          </w:p>
          <w:p w:rsidR="00E264AD" w:rsidRPr="00E264AD" w:rsidRDefault="00E264AD" w:rsidP="007F297B">
            <w:pPr>
              <w:pStyle w:val="PlainText"/>
              <w:jc w:val="left"/>
              <w:rPr>
                <w:rFonts w:ascii="Courier New" w:hAnsi="Courier New" w:cs="Courier New"/>
                <w:sz w:val="20"/>
                <w:szCs w:val="20"/>
              </w:rPr>
            </w:pPr>
          </w:p>
        </w:tc>
        <w:tc>
          <w:tcPr>
            <w:tcW w:w="1440" w:type="dxa"/>
          </w:tcPr>
          <w:p w:rsidR="005D3946" w:rsidRDefault="005D3946" w:rsidP="007F297B">
            <w:pPr>
              <w:pStyle w:val="PlainText"/>
              <w:rPr>
                <w:rFonts w:ascii="Courier New" w:hAnsi="Courier New" w:cs="Courier New"/>
                <w:b/>
                <w:sz w:val="20"/>
                <w:szCs w:val="20"/>
              </w:rPr>
            </w:pPr>
          </w:p>
          <w:p w:rsidR="00E264AD" w:rsidRDefault="00E264A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5D3946" w:rsidRDefault="005D3946" w:rsidP="007F297B">
            <w:pPr>
              <w:pStyle w:val="PlainText"/>
              <w:jc w:val="left"/>
              <w:rPr>
                <w:rFonts w:ascii="Courier New" w:hAnsi="Courier New" w:cs="Courier New"/>
                <w:b/>
                <w:noProof/>
                <w:sz w:val="20"/>
                <w:szCs w:val="20"/>
              </w:rPr>
            </w:pPr>
          </w:p>
          <w:p w:rsidR="00E264AD" w:rsidRDefault="00E264A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264AD" w:rsidRDefault="00E264AD" w:rsidP="007F297B">
            <w:pPr>
              <w:pStyle w:val="PlainText"/>
              <w:jc w:val="left"/>
              <w:rPr>
                <w:rFonts w:ascii="Courier New" w:hAnsi="Courier New" w:cs="Courier New"/>
                <w:b/>
                <w:noProof/>
                <w:sz w:val="20"/>
                <w:szCs w:val="20"/>
              </w:rPr>
            </w:pPr>
          </w:p>
          <w:p w:rsidR="00167A73" w:rsidRDefault="00167A73" w:rsidP="000B26E0">
            <w:pPr>
              <w:pStyle w:val="PlainText"/>
              <w:jc w:val="left"/>
              <w:rPr>
                <w:rFonts w:ascii="Courier New" w:hAnsi="Courier New" w:cs="Courier New"/>
                <w:b/>
                <w:noProof/>
                <w:sz w:val="18"/>
                <w:szCs w:val="18"/>
              </w:rPr>
            </w:pPr>
            <w:r w:rsidRPr="00167A73">
              <w:rPr>
                <w:rFonts w:ascii="Courier New" w:hAnsi="Courier New" w:cs="Courier New"/>
                <w:b/>
                <w:noProof/>
                <w:sz w:val="18"/>
                <w:szCs w:val="18"/>
              </w:rPr>
              <w:t>Law Off</w:t>
            </w:r>
            <w:r>
              <w:rPr>
                <w:rFonts w:ascii="Courier New" w:hAnsi="Courier New" w:cs="Courier New"/>
                <w:b/>
                <w:noProof/>
                <w:sz w:val="18"/>
                <w:szCs w:val="18"/>
              </w:rPr>
              <w:t>ice of</w:t>
            </w:r>
          </w:p>
          <w:p w:rsidR="00167A73" w:rsidRDefault="00167A73" w:rsidP="00167A73">
            <w:pPr>
              <w:pStyle w:val="PlainText"/>
              <w:jc w:val="both"/>
              <w:rPr>
                <w:rFonts w:ascii="Courier New" w:hAnsi="Courier New" w:cs="Courier New"/>
                <w:b/>
                <w:noProof/>
                <w:sz w:val="18"/>
                <w:szCs w:val="18"/>
              </w:rPr>
            </w:pPr>
            <w:r>
              <w:rPr>
                <w:rFonts w:ascii="Courier New" w:hAnsi="Courier New" w:cs="Courier New"/>
                <w:b/>
                <w:noProof/>
                <w:sz w:val="18"/>
                <w:szCs w:val="18"/>
              </w:rPr>
              <w:t xml:space="preserve">Christopher J. Morosoff </w:t>
            </w:r>
          </w:p>
          <w:p w:rsidR="00167A73" w:rsidRPr="00167A73" w:rsidRDefault="00167A73" w:rsidP="00167A73">
            <w:pPr>
              <w:pStyle w:val="PlainText"/>
              <w:jc w:val="both"/>
              <w:rPr>
                <w:rFonts w:ascii="Courier New" w:hAnsi="Courier New" w:cs="Courier New"/>
                <w:b/>
                <w:noProof/>
                <w:sz w:val="18"/>
                <w:szCs w:val="18"/>
              </w:rPr>
            </w:pPr>
            <w:r w:rsidRPr="00167A73">
              <w:rPr>
                <w:rFonts w:ascii="Courier New" w:hAnsi="Courier New" w:cs="Courier New"/>
                <w:b/>
                <w:noProof/>
                <w:sz w:val="18"/>
                <w:szCs w:val="18"/>
              </w:rPr>
              <w:t>77-735 California Drive</w:t>
            </w:r>
          </w:p>
          <w:p w:rsidR="00E264AD" w:rsidRDefault="00167A73" w:rsidP="00167A73">
            <w:pPr>
              <w:pStyle w:val="PlainText"/>
              <w:jc w:val="both"/>
              <w:rPr>
                <w:rFonts w:ascii="Courier New" w:hAnsi="Courier New" w:cs="Courier New"/>
                <w:b/>
                <w:noProof/>
                <w:sz w:val="20"/>
                <w:szCs w:val="20"/>
              </w:rPr>
            </w:pPr>
            <w:r w:rsidRPr="00167A73">
              <w:rPr>
                <w:rFonts w:ascii="Courier New" w:hAnsi="Courier New" w:cs="Courier New"/>
                <w:b/>
                <w:noProof/>
                <w:sz w:val="18"/>
                <w:szCs w:val="18"/>
              </w:rPr>
              <w:t>Palm Desert, CA 92211</w:t>
            </w:r>
          </w:p>
        </w:tc>
      </w:tr>
      <w:tr w:rsidR="00E07C2D" w:rsidRPr="007167C0" w:rsidTr="00E45862">
        <w:tc>
          <w:tcPr>
            <w:tcW w:w="1443" w:type="dxa"/>
          </w:tcPr>
          <w:p w:rsidR="00E07C2D" w:rsidRDefault="00E07C2D" w:rsidP="007F297B">
            <w:pPr>
              <w:pStyle w:val="PlainText"/>
              <w:rPr>
                <w:rFonts w:ascii="Courier New" w:hAnsi="Courier New" w:cs="Courier New"/>
                <w:b/>
                <w:sz w:val="20"/>
                <w:szCs w:val="20"/>
              </w:rPr>
            </w:pPr>
          </w:p>
          <w:p w:rsidR="00AB597C" w:rsidRDefault="00D97BA6" w:rsidP="007F297B">
            <w:pPr>
              <w:pStyle w:val="PlainText"/>
              <w:rPr>
                <w:rFonts w:ascii="Courier New" w:hAnsi="Courier New" w:cs="Courier New"/>
                <w:b/>
                <w:sz w:val="20"/>
                <w:szCs w:val="20"/>
              </w:rPr>
            </w:pPr>
            <w:r>
              <w:rPr>
                <w:rFonts w:ascii="Courier New" w:hAnsi="Courier New" w:cs="Courier New"/>
                <w:b/>
                <w:sz w:val="20"/>
                <w:szCs w:val="20"/>
              </w:rPr>
              <w:t>10-9-2018</w:t>
            </w:r>
          </w:p>
          <w:p w:rsidR="00E10E12" w:rsidRDefault="00E10E12" w:rsidP="007F297B">
            <w:pPr>
              <w:pStyle w:val="PlainText"/>
              <w:rPr>
                <w:rFonts w:ascii="Courier New" w:hAnsi="Courier New" w:cs="Courier New"/>
                <w:b/>
                <w:sz w:val="20"/>
                <w:szCs w:val="20"/>
              </w:rPr>
            </w:pPr>
          </w:p>
        </w:tc>
        <w:tc>
          <w:tcPr>
            <w:tcW w:w="1710" w:type="dxa"/>
          </w:tcPr>
          <w:p w:rsidR="00E07C2D" w:rsidRDefault="00E07C2D" w:rsidP="007F297B">
            <w:pPr>
              <w:pStyle w:val="PlainText"/>
              <w:rPr>
                <w:rFonts w:ascii="Courier New" w:hAnsi="Courier New" w:cs="Courier New"/>
                <w:b/>
                <w:sz w:val="20"/>
                <w:szCs w:val="20"/>
              </w:rPr>
            </w:pPr>
          </w:p>
          <w:p w:rsidR="00D97BA6" w:rsidRDefault="00D97BA6" w:rsidP="007F297B">
            <w:pPr>
              <w:pStyle w:val="PlainText"/>
              <w:rPr>
                <w:rFonts w:ascii="Courier New" w:hAnsi="Courier New" w:cs="Courier New"/>
                <w:b/>
                <w:sz w:val="20"/>
                <w:szCs w:val="20"/>
              </w:rPr>
            </w:pPr>
            <w:r>
              <w:rPr>
                <w:rFonts w:ascii="Courier New" w:hAnsi="Courier New" w:cs="Courier New"/>
                <w:b/>
                <w:sz w:val="20"/>
                <w:szCs w:val="20"/>
              </w:rPr>
              <w:t>14-CV-03251</w:t>
            </w:r>
          </w:p>
        </w:tc>
        <w:tc>
          <w:tcPr>
            <w:tcW w:w="1710" w:type="dxa"/>
          </w:tcPr>
          <w:p w:rsidR="00E07C2D" w:rsidRDefault="00E07C2D" w:rsidP="007F297B">
            <w:pPr>
              <w:pStyle w:val="PlainText"/>
              <w:rPr>
                <w:rFonts w:ascii="Courier New" w:hAnsi="Courier New" w:cs="Courier New"/>
                <w:b/>
                <w:sz w:val="20"/>
                <w:szCs w:val="20"/>
              </w:rPr>
            </w:pPr>
          </w:p>
          <w:p w:rsidR="00D97BA6" w:rsidRDefault="00D97BA6"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07C2D" w:rsidRDefault="00E07C2D" w:rsidP="007F297B">
            <w:pPr>
              <w:pStyle w:val="PlainText"/>
              <w:jc w:val="left"/>
              <w:rPr>
                <w:rFonts w:ascii="Courier New" w:hAnsi="Courier New" w:cs="Courier New"/>
                <w:b/>
                <w:sz w:val="20"/>
                <w:szCs w:val="20"/>
              </w:rPr>
            </w:pPr>
          </w:p>
          <w:p w:rsidR="002B588D" w:rsidRDefault="00D97BA6"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Menaldi</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Och</w:t>
            </w:r>
            <w:proofErr w:type="spellEnd"/>
            <w:r>
              <w:rPr>
                <w:rFonts w:ascii="Courier New" w:hAnsi="Courier New" w:cs="Courier New"/>
                <w:b/>
                <w:sz w:val="20"/>
                <w:szCs w:val="20"/>
              </w:rPr>
              <w:t xml:space="preserve">-Ziff Capital Management Group LLC, </w:t>
            </w:r>
            <w:r w:rsidR="000B26E0">
              <w:rPr>
                <w:rFonts w:ascii="Courier New" w:hAnsi="Courier New" w:cs="Courier New"/>
                <w:b/>
                <w:sz w:val="20"/>
                <w:szCs w:val="20"/>
              </w:rPr>
              <w:t xml:space="preserve">(“OZM”) </w:t>
            </w:r>
            <w:r>
              <w:rPr>
                <w:rFonts w:ascii="Courier New" w:hAnsi="Courier New" w:cs="Courier New"/>
                <w:b/>
                <w:sz w:val="20"/>
                <w:szCs w:val="20"/>
              </w:rPr>
              <w:t>et al.</w:t>
            </w:r>
          </w:p>
          <w:p w:rsidR="00D97BA6" w:rsidRDefault="00D97BA6"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Daniel S. </w:t>
            </w:r>
            <w:proofErr w:type="spellStart"/>
            <w:r>
              <w:rPr>
                <w:rFonts w:ascii="Courier New" w:hAnsi="Courier New" w:cs="Courier New"/>
                <w:b/>
                <w:sz w:val="20"/>
                <w:szCs w:val="20"/>
              </w:rPr>
              <w:t>Och</w:t>
            </w:r>
            <w:proofErr w:type="spellEnd"/>
            <w:r>
              <w:rPr>
                <w:rFonts w:ascii="Courier New" w:hAnsi="Courier New" w:cs="Courier New"/>
                <w:b/>
                <w:sz w:val="20"/>
                <w:szCs w:val="20"/>
              </w:rPr>
              <w:t xml:space="preserve"> and Joel M. Frank (collectively, “Defendants”)</w:t>
            </w:r>
          </w:p>
          <w:p w:rsidR="002B588D" w:rsidRDefault="00D97BA6" w:rsidP="007F297B">
            <w:pPr>
              <w:pStyle w:val="PlainText"/>
              <w:jc w:val="left"/>
              <w:rPr>
                <w:rFonts w:ascii="Courier New" w:hAnsi="Courier New" w:cs="Courier New"/>
                <w:b/>
                <w:sz w:val="20"/>
                <w:szCs w:val="20"/>
              </w:rPr>
            </w:pPr>
            <w:r w:rsidRPr="00D97BA6">
              <w:rPr>
                <w:rFonts w:ascii="Courier New" w:hAnsi="Courier New" w:cs="Courier New"/>
                <w:sz w:val="20"/>
                <w:szCs w:val="20"/>
              </w:rPr>
              <w:t>Plaintiffs allege that, during the Settlement Class Period, OZM’s stock price was</w:t>
            </w:r>
            <w:r>
              <w:rPr>
                <w:rFonts w:ascii="Courier New" w:hAnsi="Courier New" w:cs="Courier New"/>
                <w:sz w:val="20"/>
                <w:szCs w:val="20"/>
              </w:rPr>
              <w:t xml:space="preserve"> </w:t>
            </w:r>
            <w:r w:rsidRPr="00D97BA6">
              <w:rPr>
                <w:rFonts w:ascii="Courier New" w:hAnsi="Courier New" w:cs="Courier New"/>
                <w:sz w:val="20"/>
                <w:szCs w:val="20"/>
              </w:rPr>
              <w:t xml:space="preserve">artificially inflated as a result of a series of untrue or materially misleading statements which omitted to disclose that OZM was under investigation by the United States Securities Exchange Commission and the United States Department of Justice for potential violations of the Foreign Corrupt Practices Act. Plaintiffs further contend that Defendants failed to disclose the investigation knowing </w:t>
            </w:r>
            <w:r w:rsidRPr="00D97BA6">
              <w:rPr>
                <w:rFonts w:ascii="Courier New" w:hAnsi="Courier New" w:cs="Courier New"/>
                <w:sz w:val="20"/>
                <w:szCs w:val="20"/>
              </w:rPr>
              <w:lastRenderedPageBreak/>
              <w:t xml:space="preserve">the omissions to be false or misleading, or recklessly disregarding their false or misleading natures, and </w:t>
            </w:r>
            <w:proofErr w:type="gramStart"/>
            <w:r w:rsidR="00415CEC">
              <w:rPr>
                <w:rFonts w:ascii="Courier New" w:hAnsi="Courier New" w:cs="Courier New"/>
                <w:sz w:val="20"/>
                <w:szCs w:val="20"/>
              </w:rPr>
              <w:t>that</w:t>
            </w:r>
            <w:proofErr w:type="gramEnd"/>
            <w:r w:rsidRPr="00D97BA6">
              <w:rPr>
                <w:rFonts w:ascii="Courier New" w:hAnsi="Courier New" w:cs="Courier New"/>
                <w:sz w:val="20"/>
                <w:szCs w:val="20"/>
              </w:rPr>
              <w:t xml:space="preserve"> investors suffered injury as a result of the alleged inflation.</w:t>
            </w:r>
          </w:p>
          <w:p w:rsidR="00D97BA6" w:rsidRDefault="00D97BA6" w:rsidP="007F297B">
            <w:pPr>
              <w:pStyle w:val="PlainText"/>
              <w:jc w:val="left"/>
              <w:rPr>
                <w:rFonts w:ascii="Courier New" w:hAnsi="Courier New" w:cs="Courier New"/>
                <w:b/>
                <w:sz w:val="20"/>
                <w:szCs w:val="20"/>
              </w:rPr>
            </w:pPr>
          </w:p>
        </w:tc>
        <w:tc>
          <w:tcPr>
            <w:tcW w:w="1440" w:type="dxa"/>
          </w:tcPr>
          <w:p w:rsidR="00E07C2D" w:rsidRDefault="00E07C2D" w:rsidP="007F297B">
            <w:pPr>
              <w:pStyle w:val="PlainText"/>
              <w:rPr>
                <w:rFonts w:ascii="Courier New" w:hAnsi="Courier New" w:cs="Courier New"/>
                <w:b/>
                <w:sz w:val="20"/>
                <w:szCs w:val="20"/>
              </w:rPr>
            </w:pPr>
          </w:p>
          <w:p w:rsidR="00D97BA6" w:rsidRDefault="00D97BA6" w:rsidP="007F297B">
            <w:pPr>
              <w:pStyle w:val="PlainText"/>
              <w:rPr>
                <w:rFonts w:ascii="Courier New" w:hAnsi="Courier New" w:cs="Courier New"/>
                <w:b/>
                <w:sz w:val="20"/>
                <w:szCs w:val="20"/>
              </w:rPr>
            </w:pPr>
            <w:r>
              <w:rPr>
                <w:rFonts w:ascii="Courier New" w:hAnsi="Courier New" w:cs="Courier New"/>
                <w:b/>
                <w:sz w:val="20"/>
                <w:szCs w:val="20"/>
              </w:rPr>
              <w:t>1-16-2019</w:t>
            </w:r>
          </w:p>
        </w:tc>
        <w:tc>
          <w:tcPr>
            <w:tcW w:w="2970" w:type="dxa"/>
          </w:tcPr>
          <w:p w:rsidR="00E07C2D" w:rsidRDefault="00E07C2D" w:rsidP="007F297B">
            <w:pPr>
              <w:pStyle w:val="PlainText"/>
              <w:jc w:val="left"/>
              <w:rPr>
                <w:rFonts w:ascii="Courier New" w:hAnsi="Courier New" w:cs="Courier New"/>
                <w:b/>
                <w:noProof/>
                <w:sz w:val="20"/>
                <w:szCs w:val="20"/>
              </w:rPr>
            </w:pPr>
          </w:p>
          <w:p w:rsidR="00D97BA6" w:rsidRDefault="00D97BA6"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D97BA6" w:rsidRDefault="00D97BA6" w:rsidP="007F297B">
            <w:pPr>
              <w:pStyle w:val="PlainText"/>
              <w:jc w:val="left"/>
              <w:rPr>
                <w:rFonts w:ascii="Courier New" w:hAnsi="Courier New" w:cs="Courier New"/>
                <w:b/>
                <w:noProof/>
                <w:sz w:val="20"/>
                <w:szCs w:val="20"/>
              </w:rPr>
            </w:pP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Patrick V. Dahlstrom</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Pomerantz LLP</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Ten South LaSalle Street</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Suite 3505</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Chicago, Illinois 60603</w:t>
            </w:r>
          </w:p>
          <w:p w:rsidR="00D97BA6" w:rsidRPr="00415CEC" w:rsidRDefault="00D97BA6" w:rsidP="007F297B">
            <w:pPr>
              <w:pStyle w:val="PlainText"/>
              <w:jc w:val="left"/>
              <w:rPr>
                <w:rFonts w:ascii="Courier New" w:hAnsi="Courier New" w:cs="Courier New"/>
                <w:b/>
                <w:noProof/>
                <w:sz w:val="18"/>
                <w:szCs w:val="18"/>
              </w:rPr>
            </w:pP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312 377-1181 (Ph.)</w:t>
            </w:r>
          </w:p>
          <w:p w:rsidR="00D97BA6" w:rsidRPr="00415CEC" w:rsidRDefault="00D97BA6" w:rsidP="007F297B">
            <w:pPr>
              <w:pStyle w:val="PlainText"/>
              <w:jc w:val="left"/>
              <w:rPr>
                <w:rFonts w:ascii="Courier New" w:hAnsi="Courier New" w:cs="Courier New"/>
                <w:b/>
                <w:noProof/>
                <w:sz w:val="18"/>
                <w:szCs w:val="18"/>
              </w:rPr>
            </w:pP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Laurence Rosen</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The Rosen Law Firm, P.A.</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275 Madison Avenue</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34</w:t>
            </w:r>
            <w:r w:rsidRPr="00415CEC">
              <w:rPr>
                <w:rFonts w:ascii="Courier New" w:hAnsi="Courier New" w:cs="Courier New"/>
                <w:b/>
                <w:noProof/>
                <w:sz w:val="18"/>
                <w:szCs w:val="18"/>
                <w:vertAlign w:val="superscript"/>
              </w:rPr>
              <w:t>th</w:t>
            </w:r>
            <w:r w:rsidRPr="00415CEC">
              <w:rPr>
                <w:rFonts w:ascii="Courier New" w:hAnsi="Courier New" w:cs="Courier New"/>
                <w:b/>
                <w:noProof/>
                <w:sz w:val="18"/>
                <w:szCs w:val="18"/>
              </w:rPr>
              <w:t xml:space="preserve"> Floor</w:t>
            </w:r>
          </w:p>
          <w:p w:rsidR="00D97BA6" w:rsidRPr="00415CEC" w:rsidRDefault="00D97BA6" w:rsidP="007F297B">
            <w:pPr>
              <w:pStyle w:val="PlainText"/>
              <w:jc w:val="left"/>
              <w:rPr>
                <w:rFonts w:ascii="Courier New" w:hAnsi="Courier New" w:cs="Courier New"/>
                <w:b/>
                <w:noProof/>
                <w:sz w:val="18"/>
                <w:szCs w:val="18"/>
              </w:rPr>
            </w:pPr>
            <w:r w:rsidRPr="00415CEC">
              <w:rPr>
                <w:rFonts w:ascii="Courier New" w:hAnsi="Courier New" w:cs="Courier New"/>
                <w:b/>
                <w:noProof/>
                <w:sz w:val="18"/>
                <w:szCs w:val="18"/>
              </w:rPr>
              <w:t>New York, NY 10016</w:t>
            </w:r>
          </w:p>
          <w:p w:rsidR="00D97BA6" w:rsidRPr="00415CEC" w:rsidRDefault="00D97BA6" w:rsidP="007F297B">
            <w:pPr>
              <w:pStyle w:val="PlainText"/>
              <w:jc w:val="left"/>
              <w:rPr>
                <w:rFonts w:ascii="Courier New" w:hAnsi="Courier New" w:cs="Courier New"/>
                <w:b/>
                <w:noProof/>
                <w:sz w:val="18"/>
                <w:szCs w:val="18"/>
              </w:rPr>
            </w:pPr>
          </w:p>
          <w:p w:rsidR="00D97BA6" w:rsidRDefault="00D97BA6" w:rsidP="007F297B">
            <w:pPr>
              <w:pStyle w:val="PlainText"/>
              <w:jc w:val="left"/>
              <w:rPr>
                <w:rFonts w:ascii="Courier New" w:hAnsi="Courier New" w:cs="Courier New"/>
                <w:b/>
                <w:noProof/>
                <w:sz w:val="18"/>
                <w:szCs w:val="18"/>
              </w:rPr>
            </w:pPr>
            <w:r>
              <w:rPr>
                <w:rFonts w:ascii="Courier New" w:hAnsi="Courier New" w:cs="Courier New"/>
                <w:b/>
                <w:noProof/>
                <w:sz w:val="18"/>
                <w:szCs w:val="18"/>
              </w:rPr>
              <w:lastRenderedPageBreak/>
              <w:t>212 686-1060 (Ph.)</w:t>
            </w:r>
          </w:p>
          <w:p w:rsidR="00D97BA6" w:rsidRDefault="00D97BA6" w:rsidP="007F297B">
            <w:pPr>
              <w:pStyle w:val="PlainText"/>
              <w:jc w:val="left"/>
              <w:rPr>
                <w:rFonts w:ascii="Courier New" w:hAnsi="Courier New" w:cs="Courier New"/>
                <w:b/>
                <w:noProof/>
                <w:sz w:val="18"/>
                <w:szCs w:val="18"/>
              </w:rPr>
            </w:pPr>
          </w:p>
          <w:p w:rsidR="00D97BA6" w:rsidRDefault="00D97BA6" w:rsidP="007F297B">
            <w:pPr>
              <w:pStyle w:val="PlainText"/>
              <w:jc w:val="left"/>
              <w:rPr>
                <w:rFonts w:ascii="Courier New" w:hAnsi="Courier New" w:cs="Courier New"/>
                <w:b/>
                <w:noProof/>
                <w:sz w:val="18"/>
                <w:szCs w:val="18"/>
              </w:rPr>
            </w:pPr>
          </w:p>
          <w:p w:rsidR="00D97BA6" w:rsidRDefault="00D97BA6" w:rsidP="007F297B">
            <w:pPr>
              <w:pStyle w:val="PlainText"/>
              <w:jc w:val="left"/>
              <w:rPr>
                <w:rFonts w:ascii="Courier New" w:hAnsi="Courier New" w:cs="Courier New"/>
                <w:b/>
                <w:noProof/>
                <w:sz w:val="20"/>
                <w:szCs w:val="20"/>
              </w:rPr>
            </w:pPr>
          </w:p>
        </w:tc>
      </w:tr>
      <w:tr w:rsidR="00E07C2D" w:rsidRPr="007167C0" w:rsidTr="00E45862">
        <w:tc>
          <w:tcPr>
            <w:tcW w:w="1443" w:type="dxa"/>
          </w:tcPr>
          <w:p w:rsidR="00E07C2D" w:rsidRDefault="00E07C2D" w:rsidP="007F297B">
            <w:pPr>
              <w:pStyle w:val="PlainText"/>
              <w:rPr>
                <w:rFonts w:ascii="Courier New" w:hAnsi="Courier New" w:cs="Courier New"/>
                <w:b/>
                <w:sz w:val="20"/>
                <w:szCs w:val="20"/>
              </w:rPr>
            </w:pPr>
          </w:p>
          <w:p w:rsidR="00D97BA6" w:rsidRDefault="00112ACD" w:rsidP="007F297B">
            <w:pPr>
              <w:pStyle w:val="PlainText"/>
              <w:rPr>
                <w:rFonts w:ascii="Courier New" w:hAnsi="Courier New" w:cs="Courier New"/>
                <w:b/>
                <w:sz w:val="20"/>
                <w:szCs w:val="20"/>
              </w:rPr>
            </w:pPr>
            <w:r>
              <w:rPr>
                <w:rFonts w:ascii="Courier New" w:hAnsi="Courier New" w:cs="Courier New"/>
                <w:b/>
                <w:sz w:val="20"/>
                <w:szCs w:val="20"/>
              </w:rPr>
              <w:t>10-9-2018</w:t>
            </w:r>
          </w:p>
        </w:tc>
        <w:tc>
          <w:tcPr>
            <w:tcW w:w="1710" w:type="dxa"/>
          </w:tcPr>
          <w:p w:rsidR="00E07C2D" w:rsidRDefault="00E07C2D" w:rsidP="007F297B">
            <w:pPr>
              <w:pStyle w:val="PlainText"/>
              <w:rPr>
                <w:rFonts w:ascii="Courier New" w:hAnsi="Courier New" w:cs="Courier New"/>
                <w:b/>
                <w:sz w:val="20"/>
                <w:szCs w:val="20"/>
              </w:rPr>
            </w:pPr>
          </w:p>
          <w:p w:rsidR="00112ACD" w:rsidRDefault="00112ACD" w:rsidP="007F297B">
            <w:pPr>
              <w:pStyle w:val="PlainText"/>
              <w:rPr>
                <w:rFonts w:ascii="Courier New" w:hAnsi="Courier New" w:cs="Courier New"/>
                <w:b/>
                <w:sz w:val="20"/>
                <w:szCs w:val="20"/>
              </w:rPr>
            </w:pPr>
            <w:r>
              <w:rPr>
                <w:rFonts w:ascii="Courier New" w:hAnsi="Courier New" w:cs="Courier New"/>
                <w:b/>
                <w:sz w:val="20"/>
                <w:szCs w:val="20"/>
              </w:rPr>
              <w:t>17-CV-01154</w:t>
            </w:r>
          </w:p>
        </w:tc>
        <w:tc>
          <w:tcPr>
            <w:tcW w:w="1710" w:type="dxa"/>
          </w:tcPr>
          <w:p w:rsidR="00E07C2D" w:rsidRDefault="00E07C2D" w:rsidP="007F297B">
            <w:pPr>
              <w:pStyle w:val="PlainText"/>
              <w:rPr>
                <w:rFonts w:ascii="Courier New" w:hAnsi="Courier New" w:cs="Courier New"/>
                <w:b/>
                <w:sz w:val="20"/>
                <w:szCs w:val="20"/>
              </w:rPr>
            </w:pPr>
          </w:p>
          <w:p w:rsidR="00112ACD" w:rsidRDefault="00112ACD" w:rsidP="007F297B">
            <w:pPr>
              <w:pStyle w:val="PlainText"/>
              <w:rPr>
                <w:rFonts w:ascii="Courier New" w:hAnsi="Courier New" w:cs="Courier New"/>
                <w:b/>
                <w:sz w:val="20"/>
                <w:szCs w:val="20"/>
              </w:rPr>
            </w:pPr>
            <w:r>
              <w:rPr>
                <w:rFonts w:ascii="Courier New" w:hAnsi="Courier New" w:cs="Courier New"/>
                <w:b/>
                <w:sz w:val="20"/>
                <w:szCs w:val="20"/>
              </w:rPr>
              <w:t>(M.D. Fla.)</w:t>
            </w:r>
          </w:p>
        </w:tc>
        <w:tc>
          <w:tcPr>
            <w:tcW w:w="5760" w:type="dxa"/>
          </w:tcPr>
          <w:p w:rsidR="00E07C2D" w:rsidRDefault="00E07C2D" w:rsidP="007F297B">
            <w:pPr>
              <w:pStyle w:val="PlainText"/>
              <w:jc w:val="left"/>
              <w:rPr>
                <w:rFonts w:ascii="Courier New" w:hAnsi="Courier New" w:cs="Courier New"/>
                <w:b/>
                <w:sz w:val="20"/>
                <w:szCs w:val="20"/>
              </w:rPr>
            </w:pPr>
          </w:p>
          <w:p w:rsidR="00112ACD" w:rsidRDefault="00112ACD"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Fosbrink</w:t>
            </w:r>
            <w:proofErr w:type="spellEnd"/>
            <w:r>
              <w:rPr>
                <w:rFonts w:ascii="Courier New" w:hAnsi="Courier New" w:cs="Courier New"/>
                <w:b/>
                <w:sz w:val="20"/>
                <w:szCs w:val="20"/>
              </w:rPr>
              <w:t xml:space="preserve"> v. Area Wide Protective, Inc.</w:t>
            </w:r>
          </w:p>
          <w:p w:rsidR="00112ACD" w:rsidRDefault="001C19E3" w:rsidP="001C19E3">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 </w:t>
            </w:r>
            <w:r w:rsidRPr="001C19E3">
              <w:rPr>
                <w:rFonts w:ascii="Courier New" w:hAnsi="Courier New" w:cs="Courier New"/>
                <w:sz w:val="20"/>
                <w:szCs w:val="20"/>
              </w:rPr>
              <w:t xml:space="preserve">violated the Fair Credit Reporting Act (the “FCRA”), 15 U.S.C. </w:t>
            </w:r>
            <w:r w:rsidRPr="001C19E3">
              <w:rPr>
                <w:rFonts w:asciiTheme="minorHAnsi" w:hAnsiTheme="minorHAnsi" w:cstheme="minorHAnsi"/>
                <w:sz w:val="20"/>
                <w:szCs w:val="20"/>
              </w:rPr>
              <w:t>§</w:t>
            </w:r>
            <w:r w:rsidRPr="001C19E3">
              <w:rPr>
                <w:rFonts w:ascii="Courier New" w:hAnsi="Courier New" w:cs="Courier New"/>
                <w:sz w:val="20"/>
                <w:szCs w:val="20"/>
              </w:rPr>
              <w:t>1681b(b)(2), because it did not make a clear and conspicuous</w:t>
            </w:r>
            <w:r>
              <w:rPr>
                <w:rFonts w:ascii="Courier New" w:hAnsi="Courier New" w:cs="Courier New"/>
                <w:sz w:val="20"/>
                <w:szCs w:val="20"/>
              </w:rPr>
              <w:t xml:space="preserve"> </w:t>
            </w:r>
            <w:r w:rsidRPr="001C19E3">
              <w:rPr>
                <w:rFonts w:ascii="Courier New" w:hAnsi="Courier New" w:cs="Courier New"/>
                <w:sz w:val="20"/>
                <w:szCs w:val="20"/>
              </w:rPr>
              <w:t>disclosure in writing that a consumer report would be obtained for employment purposes, in a document that consisted solely of the</w:t>
            </w:r>
            <w:r>
              <w:rPr>
                <w:rFonts w:ascii="Courier New" w:hAnsi="Courier New" w:cs="Courier New"/>
                <w:sz w:val="20"/>
                <w:szCs w:val="20"/>
              </w:rPr>
              <w:t xml:space="preserve"> </w:t>
            </w:r>
            <w:r w:rsidRPr="001C19E3">
              <w:rPr>
                <w:rFonts w:ascii="Courier New" w:hAnsi="Courier New" w:cs="Courier New"/>
                <w:sz w:val="20"/>
                <w:szCs w:val="20"/>
              </w:rPr>
              <w:t>disclosure. Plaintiff alleges that the authorization form that Defendant used included information in addition to that permitted by the</w:t>
            </w:r>
            <w:r>
              <w:rPr>
                <w:rFonts w:ascii="Courier New" w:hAnsi="Courier New" w:cs="Courier New"/>
                <w:sz w:val="20"/>
                <w:szCs w:val="20"/>
              </w:rPr>
              <w:t xml:space="preserve"> </w:t>
            </w:r>
            <w:r w:rsidRPr="001C19E3">
              <w:rPr>
                <w:rFonts w:ascii="Courier New" w:hAnsi="Courier New" w:cs="Courier New"/>
                <w:sz w:val="20"/>
                <w:szCs w:val="20"/>
              </w:rPr>
              <w:t>law and, therefore, was not a disclosure that consisted solely of the disclosure.</w:t>
            </w:r>
          </w:p>
          <w:p w:rsidR="001C19E3" w:rsidRPr="00112ACD" w:rsidRDefault="001C19E3" w:rsidP="001C19E3">
            <w:pPr>
              <w:pStyle w:val="PlainText"/>
              <w:jc w:val="left"/>
              <w:rPr>
                <w:rFonts w:ascii="Courier New" w:hAnsi="Courier New" w:cs="Courier New"/>
                <w:sz w:val="20"/>
                <w:szCs w:val="20"/>
              </w:rPr>
            </w:pPr>
          </w:p>
        </w:tc>
        <w:tc>
          <w:tcPr>
            <w:tcW w:w="1440" w:type="dxa"/>
          </w:tcPr>
          <w:p w:rsidR="00E07C2D" w:rsidRDefault="00E07C2D" w:rsidP="007F297B">
            <w:pPr>
              <w:pStyle w:val="PlainText"/>
              <w:rPr>
                <w:rFonts w:ascii="Courier New" w:hAnsi="Courier New" w:cs="Courier New"/>
                <w:b/>
                <w:sz w:val="20"/>
                <w:szCs w:val="20"/>
              </w:rPr>
            </w:pPr>
          </w:p>
          <w:p w:rsidR="00112ACD" w:rsidRDefault="00112AC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07C2D" w:rsidRDefault="00E07C2D" w:rsidP="007F297B">
            <w:pPr>
              <w:pStyle w:val="PlainText"/>
              <w:jc w:val="left"/>
              <w:rPr>
                <w:rFonts w:ascii="Courier New" w:hAnsi="Courier New" w:cs="Courier New"/>
                <w:b/>
                <w:noProof/>
                <w:sz w:val="20"/>
                <w:szCs w:val="20"/>
              </w:rPr>
            </w:pPr>
          </w:p>
          <w:p w:rsidR="00112ACD" w:rsidRDefault="00112AC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w:t>
            </w:r>
            <w:r w:rsidR="001C19E3">
              <w:rPr>
                <w:rFonts w:ascii="Courier New" w:hAnsi="Courier New" w:cs="Courier New"/>
                <w:b/>
                <w:noProof/>
                <w:sz w:val="20"/>
                <w:szCs w:val="20"/>
              </w:rPr>
              <w:t xml:space="preserve">, </w:t>
            </w:r>
            <w:r>
              <w:rPr>
                <w:rFonts w:ascii="Courier New" w:hAnsi="Courier New" w:cs="Courier New"/>
                <w:b/>
                <w:noProof/>
                <w:sz w:val="20"/>
                <w:szCs w:val="20"/>
              </w:rPr>
              <w:t>fax</w:t>
            </w:r>
            <w:r w:rsidR="001C19E3">
              <w:rPr>
                <w:rFonts w:ascii="Courier New" w:hAnsi="Courier New" w:cs="Courier New"/>
                <w:b/>
                <w:noProof/>
                <w:sz w:val="20"/>
                <w:szCs w:val="20"/>
              </w:rPr>
              <w:t xml:space="preserve"> or e-mail</w:t>
            </w:r>
            <w:r>
              <w:rPr>
                <w:rFonts w:ascii="Courier New" w:hAnsi="Courier New" w:cs="Courier New"/>
                <w:b/>
                <w:noProof/>
                <w:sz w:val="20"/>
                <w:szCs w:val="20"/>
              </w:rPr>
              <w:t>:</w:t>
            </w:r>
          </w:p>
          <w:p w:rsidR="00112ACD" w:rsidRDefault="00112ACD" w:rsidP="007F297B">
            <w:pPr>
              <w:pStyle w:val="PlainText"/>
              <w:jc w:val="left"/>
              <w:rPr>
                <w:rFonts w:ascii="Courier New" w:hAnsi="Courier New" w:cs="Courier New"/>
                <w:b/>
                <w:noProof/>
                <w:sz w:val="20"/>
                <w:szCs w:val="20"/>
              </w:rPr>
            </w:pP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Marc Reed Edelman</w:t>
            </w: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MORGAN &amp; MORGAN, P.A.</w:t>
            </w: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201 N. Franklin Street, #700</w:t>
            </w: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Tampa, FL 33602-5157</w:t>
            </w:r>
          </w:p>
          <w:p w:rsidR="00112ACD" w:rsidRPr="001417ED" w:rsidRDefault="00112ACD" w:rsidP="00112ACD">
            <w:pPr>
              <w:pStyle w:val="PlainText"/>
              <w:jc w:val="left"/>
              <w:rPr>
                <w:rFonts w:ascii="Courier New" w:hAnsi="Courier New" w:cs="Courier New"/>
                <w:b/>
                <w:noProof/>
                <w:sz w:val="16"/>
                <w:szCs w:val="16"/>
              </w:rPr>
            </w:pP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813-223-5505 (Ph.)</w:t>
            </w:r>
          </w:p>
          <w:p w:rsidR="00112ACD" w:rsidRPr="001417ED" w:rsidRDefault="00112ACD" w:rsidP="00112ACD">
            <w:pPr>
              <w:pStyle w:val="PlainText"/>
              <w:jc w:val="left"/>
              <w:rPr>
                <w:rFonts w:ascii="Courier New" w:hAnsi="Courier New" w:cs="Courier New"/>
                <w:b/>
                <w:noProof/>
                <w:sz w:val="16"/>
                <w:szCs w:val="16"/>
              </w:rPr>
            </w:pPr>
          </w:p>
          <w:p w:rsidR="00112ACD" w:rsidRPr="001417ED" w:rsidRDefault="00112ACD" w:rsidP="00112ACD">
            <w:pPr>
              <w:pStyle w:val="PlainText"/>
              <w:jc w:val="left"/>
              <w:rPr>
                <w:rFonts w:ascii="Courier New" w:hAnsi="Courier New" w:cs="Courier New"/>
                <w:b/>
                <w:noProof/>
                <w:sz w:val="16"/>
                <w:szCs w:val="16"/>
              </w:rPr>
            </w:pPr>
            <w:r w:rsidRPr="001417ED">
              <w:rPr>
                <w:rFonts w:ascii="Courier New" w:hAnsi="Courier New" w:cs="Courier New"/>
                <w:b/>
                <w:noProof/>
                <w:sz w:val="16"/>
                <w:szCs w:val="16"/>
              </w:rPr>
              <w:t>813-257-0572 (Fax)</w:t>
            </w:r>
          </w:p>
          <w:p w:rsidR="00112ACD" w:rsidRPr="001417ED" w:rsidRDefault="00112ACD" w:rsidP="00112ACD">
            <w:pPr>
              <w:pStyle w:val="PlainText"/>
              <w:jc w:val="left"/>
              <w:rPr>
                <w:rFonts w:ascii="Courier New" w:hAnsi="Courier New" w:cs="Courier New"/>
                <w:b/>
                <w:noProof/>
                <w:sz w:val="16"/>
                <w:szCs w:val="16"/>
              </w:rPr>
            </w:pPr>
          </w:p>
          <w:p w:rsidR="00112ACD" w:rsidRPr="001417ED" w:rsidRDefault="00BC39C6" w:rsidP="00112ACD">
            <w:pPr>
              <w:pStyle w:val="PlainText"/>
              <w:jc w:val="left"/>
              <w:rPr>
                <w:rFonts w:ascii="Courier New" w:hAnsi="Courier New" w:cs="Courier New"/>
                <w:b/>
                <w:noProof/>
                <w:sz w:val="16"/>
                <w:szCs w:val="16"/>
              </w:rPr>
            </w:pPr>
            <w:hyperlink r:id="rId16" w:history="1">
              <w:r w:rsidR="00112ACD" w:rsidRPr="001417ED">
                <w:rPr>
                  <w:rStyle w:val="Hyperlink"/>
                  <w:rFonts w:ascii="Courier New" w:hAnsi="Courier New" w:cs="Courier New"/>
                  <w:b/>
                  <w:noProof/>
                  <w:sz w:val="16"/>
                  <w:szCs w:val="16"/>
                </w:rPr>
                <w:t>medelman@forthepeople.com</w:t>
              </w:r>
            </w:hyperlink>
          </w:p>
          <w:p w:rsidR="00112ACD" w:rsidRDefault="00112ACD" w:rsidP="00112ACD">
            <w:pPr>
              <w:pStyle w:val="PlainText"/>
              <w:jc w:val="left"/>
              <w:rPr>
                <w:rFonts w:ascii="Courier New" w:hAnsi="Courier New" w:cs="Courier New"/>
                <w:b/>
                <w:noProof/>
                <w:sz w:val="20"/>
                <w:szCs w:val="20"/>
              </w:rPr>
            </w:pPr>
          </w:p>
        </w:tc>
      </w:tr>
      <w:tr w:rsidR="00E07C2D" w:rsidRPr="007167C0" w:rsidTr="00E45862">
        <w:tc>
          <w:tcPr>
            <w:tcW w:w="1443" w:type="dxa"/>
          </w:tcPr>
          <w:p w:rsidR="00E07C2D" w:rsidRDefault="00E07C2D" w:rsidP="007F297B">
            <w:pPr>
              <w:pStyle w:val="PlainText"/>
              <w:rPr>
                <w:rFonts w:ascii="Courier New" w:hAnsi="Courier New" w:cs="Courier New"/>
                <w:b/>
                <w:sz w:val="20"/>
                <w:szCs w:val="20"/>
              </w:rPr>
            </w:pPr>
          </w:p>
          <w:p w:rsidR="00E07C2D" w:rsidRDefault="00E07C2D" w:rsidP="007F297B">
            <w:pPr>
              <w:pStyle w:val="PlainText"/>
              <w:rPr>
                <w:rFonts w:ascii="Courier New" w:hAnsi="Courier New" w:cs="Courier New"/>
                <w:b/>
                <w:sz w:val="20"/>
                <w:szCs w:val="20"/>
              </w:rPr>
            </w:pPr>
            <w:r>
              <w:rPr>
                <w:rFonts w:ascii="Courier New" w:hAnsi="Courier New" w:cs="Courier New"/>
                <w:b/>
                <w:sz w:val="20"/>
                <w:szCs w:val="20"/>
              </w:rPr>
              <w:t>10-9-2018</w:t>
            </w:r>
          </w:p>
        </w:tc>
        <w:tc>
          <w:tcPr>
            <w:tcW w:w="1710" w:type="dxa"/>
          </w:tcPr>
          <w:p w:rsidR="00E07C2D" w:rsidRDefault="00E07C2D" w:rsidP="007F297B">
            <w:pPr>
              <w:pStyle w:val="PlainText"/>
              <w:rPr>
                <w:rFonts w:ascii="Courier New" w:hAnsi="Courier New" w:cs="Courier New"/>
                <w:b/>
                <w:sz w:val="20"/>
                <w:szCs w:val="20"/>
              </w:rPr>
            </w:pPr>
          </w:p>
          <w:p w:rsidR="00E07C2D" w:rsidRDefault="00E07C2D" w:rsidP="007F297B">
            <w:pPr>
              <w:pStyle w:val="PlainText"/>
              <w:rPr>
                <w:rFonts w:ascii="Courier New" w:hAnsi="Courier New" w:cs="Courier New"/>
                <w:b/>
                <w:sz w:val="20"/>
                <w:szCs w:val="20"/>
              </w:rPr>
            </w:pPr>
            <w:r>
              <w:rPr>
                <w:rFonts w:ascii="Courier New" w:hAnsi="Courier New" w:cs="Courier New"/>
                <w:b/>
                <w:sz w:val="20"/>
                <w:szCs w:val="20"/>
              </w:rPr>
              <w:t>17-CV-02828</w:t>
            </w:r>
          </w:p>
        </w:tc>
        <w:tc>
          <w:tcPr>
            <w:tcW w:w="1710" w:type="dxa"/>
          </w:tcPr>
          <w:p w:rsidR="00E07C2D" w:rsidRDefault="00E07C2D" w:rsidP="007F297B">
            <w:pPr>
              <w:pStyle w:val="PlainText"/>
              <w:rPr>
                <w:rFonts w:ascii="Courier New" w:hAnsi="Courier New" w:cs="Courier New"/>
                <w:b/>
                <w:sz w:val="20"/>
                <w:szCs w:val="20"/>
              </w:rPr>
            </w:pPr>
          </w:p>
          <w:p w:rsidR="00E07C2D" w:rsidRDefault="00E07C2D"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07C2D" w:rsidRDefault="00E07C2D" w:rsidP="007F297B">
            <w:pPr>
              <w:pStyle w:val="PlainText"/>
              <w:jc w:val="left"/>
              <w:rPr>
                <w:rFonts w:ascii="Courier New" w:hAnsi="Courier New" w:cs="Courier New"/>
                <w:b/>
                <w:sz w:val="20"/>
                <w:szCs w:val="20"/>
              </w:rPr>
            </w:pPr>
          </w:p>
          <w:p w:rsidR="00E07C2D" w:rsidRDefault="00E07C2D" w:rsidP="007F297B">
            <w:pPr>
              <w:pStyle w:val="PlainText"/>
              <w:jc w:val="left"/>
              <w:rPr>
                <w:rFonts w:ascii="Courier New" w:hAnsi="Courier New" w:cs="Courier New"/>
                <w:b/>
                <w:sz w:val="20"/>
                <w:szCs w:val="20"/>
              </w:rPr>
            </w:pPr>
            <w:r>
              <w:rPr>
                <w:rFonts w:ascii="Courier New" w:hAnsi="Courier New" w:cs="Courier New"/>
                <w:b/>
                <w:sz w:val="20"/>
                <w:szCs w:val="20"/>
              </w:rPr>
              <w:t>In re: Celadon Group Inc., Securities Litigation</w:t>
            </w:r>
          </w:p>
          <w:p w:rsidR="00E07C2D" w:rsidRDefault="00E07C2D"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Paul A. Will, and Bobby L. </w:t>
            </w:r>
            <w:proofErr w:type="spellStart"/>
            <w:r>
              <w:rPr>
                <w:rFonts w:ascii="Courier New" w:hAnsi="Courier New" w:cs="Courier New"/>
                <w:b/>
                <w:sz w:val="20"/>
                <w:szCs w:val="20"/>
              </w:rPr>
              <w:t>Peavler</w:t>
            </w:r>
            <w:proofErr w:type="spellEnd"/>
          </w:p>
          <w:p w:rsidR="00E07C2D" w:rsidRDefault="00E07C2D" w:rsidP="00E07C2D">
            <w:pPr>
              <w:pStyle w:val="PlainText"/>
              <w:jc w:val="left"/>
              <w:rPr>
                <w:rFonts w:ascii="Courier New" w:hAnsi="Courier New" w:cs="Courier New"/>
                <w:sz w:val="20"/>
                <w:szCs w:val="20"/>
              </w:rPr>
            </w:pPr>
            <w:r w:rsidRPr="00E07C2D">
              <w:rPr>
                <w:rFonts w:ascii="Courier New" w:hAnsi="Courier New" w:cs="Courier New"/>
                <w:sz w:val="20"/>
                <w:szCs w:val="20"/>
              </w:rPr>
              <w:t>The</w:t>
            </w:r>
            <w:r w:rsidR="000B26E0">
              <w:rPr>
                <w:rFonts w:ascii="Courier New" w:hAnsi="Courier New" w:cs="Courier New"/>
                <w:sz w:val="20"/>
                <w:szCs w:val="20"/>
              </w:rPr>
              <w:t xml:space="preserve"> </w:t>
            </w:r>
            <w:r w:rsidRPr="00E07C2D">
              <w:rPr>
                <w:rFonts w:ascii="Courier New" w:hAnsi="Courier New" w:cs="Courier New"/>
                <w:sz w:val="20"/>
                <w:szCs w:val="20"/>
              </w:rPr>
              <w:t>Action arises out of Defendants’ allegedly false and misleading representations that concealed</w:t>
            </w:r>
            <w:r>
              <w:rPr>
                <w:rFonts w:ascii="Courier New" w:hAnsi="Courier New" w:cs="Courier New"/>
                <w:sz w:val="20"/>
                <w:szCs w:val="20"/>
              </w:rPr>
              <w:t xml:space="preserve"> </w:t>
            </w:r>
            <w:proofErr w:type="spellStart"/>
            <w:r w:rsidRPr="00E07C2D">
              <w:rPr>
                <w:rFonts w:ascii="Courier New" w:hAnsi="Courier New" w:cs="Courier New"/>
                <w:sz w:val="20"/>
                <w:szCs w:val="20"/>
              </w:rPr>
              <w:t>Celadon’s</w:t>
            </w:r>
            <w:proofErr w:type="spellEnd"/>
            <w:r w:rsidRPr="00E07C2D">
              <w:rPr>
                <w:rFonts w:ascii="Courier New" w:hAnsi="Courier New" w:cs="Courier New"/>
                <w:sz w:val="20"/>
                <w:szCs w:val="20"/>
              </w:rPr>
              <w:t xml:space="preserve"> liabilities and deteriorating financial condition throughout the Class Period. Lead</w:t>
            </w:r>
            <w:r>
              <w:rPr>
                <w:rFonts w:ascii="Courier New" w:hAnsi="Courier New" w:cs="Courier New"/>
                <w:sz w:val="20"/>
                <w:szCs w:val="20"/>
              </w:rPr>
              <w:t xml:space="preserve"> </w:t>
            </w:r>
            <w:r w:rsidRPr="00E07C2D">
              <w:rPr>
                <w:rFonts w:ascii="Courier New" w:hAnsi="Courier New" w:cs="Courier New"/>
                <w:sz w:val="20"/>
                <w:szCs w:val="20"/>
              </w:rPr>
              <w:t xml:space="preserve">Plaintiffs allege that, as a result, </w:t>
            </w:r>
            <w:proofErr w:type="spellStart"/>
            <w:r w:rsidRPr="00E07C2D">
              <w:rPr>
                <w:rFonts w:ascii="Courier New" w:hAnsi="Courier New" w:cs="Courier New"/>
                <w:sz w:val="20"/>
                <w:szCs w:val="20"/>
              </w:rPr>
              <w:t>Celadon’s</w:t>
            </w:r>
            <w:proofErr w:type="spellEnd"/>
            <w:r w:rsidRPr="00E07C2D">
              <w:rPr>
                <w:rFonts w:ascii="Courier New" w:hAnsi="Courier New" w:cs="Courier New"/>
                <w:sz w:val="20"/>
                <w:szCs w:val="20"/>
              </w:rPr>
              <w:t xml:space="preserve"> publicly disseminated financial statements and</w:t>
            </w:r>
            <w:r>
              <w:rPr>
                <w:rFonts w:ascii="Courier New" w:hAnsi="Courier New" w:cs="Courier New"/>
                <w:sz w:val="20"/>
                <w:szCs w:val="20"/>
              </w:rPr>
              <w:t xml:space="preserve"> </w:t>
            </w:r>
            <w:r w:rsidRPr="00E07C2D">
              <w:rPr>
                <w:rFonts w:ascii="Courier New" w:hAnsi="Courier New" w:cs="Courier New"/>
                <w:sz w:val="20"/>
                <w:szCs w:val="20"/>
              </w:rPr>
              <w:t xml:space="preserve">statements to the market regarding its financial condition were </w:t>
            </w:r>
            <w:r w:rsidRPr="00E07C2D">
              <w:rPr>
                <w:rFonts w:ascii="Courier New" w:hAnsi="Courier New" w:cs="Courier New"/>
                <w:sz w:val="20"/>
                <w:szCs w:val="20"/>
              </w:rPr>
              <w:lastRenderedPageBreak/>
              <w:t>materially false and misleading.</w:t>
            </w:r>
            <w:r>
              <w:rPr>
                <w:rFonts w:ascii="Courier New" w:hAnsi="Courier New" w:cs="Courier New"/>
                <w:sz w:val="20"/>
                <w:szCs w:val="20"/>
              </w:rPr>
              <w:t xml:space="preserve">  </w:t>
            </w:r>
            <w:r w:rsidRPr="00E07C2D">
              <w:rPr>
                <w:rFonts w:ascii="Courier New" w:hAnsi="Courier New" w:cs="Courier New"/>
                <w:sz w:val="20"/>
                <w:szCs w:val="20"/>
              </w:rPr>
              <w:t xml:space="preserve">When the market learned about </w:t>
            </w:r>
            <w:proofErr w:type="spellStart"/>
            <w:r w:rsidRPr="00E07C2D">
              <w:rPr>
                <w:rFonts w:ascii="Courier New" w:hAnsi="Courier New" w:cs="Courier New"/>
                <w:sz w:val="20"/>
                <w:szCs w:val="20"/>
              </w:rPr>
              <w:t>Celadon’s</w:t>
            </w:r>
            <w:proofErr w:type="spellEnd"/>
            <w:r w:rsidRPr="00E07C2D">
              <w:rPr>
                <w:rFonts w:ascii="Courier New" w:hAnsi="Courier New" w:cs="Courier New"/>
                <w:sz w:val="20"/>
                <w:szCs w:val="20"/>
              </w:rPr>
              <w:t xml:space="preserve"> alleged misstatements, the prices of </w:t>
            </w:r>
            <w:proofErr w:type="spellStart"/>
            <w:r w:rsidRPr="00E07C2D">
              <w:rPr>
                <w:rFonts w:ascii="Courier New" w:hAnsi="Courier New" w:cs="Courier New"/>
                <w:sz w:val="20"/>
                <w:szCs w:val="20"/>
              </w:rPr>
              <w:t>Celadon’s</w:t>
            </w:r>
            <w:proofErr w:type="spellEnd"/>
            <w:r w:rsidRPr="00E07C2D">
              <w:rPr>
                <w:rFonts w:ascii="Courier New" w:hAnsi="Courier New" w:cs="Courier New"/>
                <w:sz w:val="20"/>
                <w:szCs w:val="20"/>
              </w:rPr>
              <w:t xml:space="preserve"> shares</w:t>
            </w:r>
            <w:r>
              <w:rPr>
                <w:rFonts w:ascii="Courier New" w:hAnsi="Courier New" w:cs="Courier New"/>
                <w:sz w:val="20"/>
                <w:szCs w:val="20"/>
              </w:rPr>
              <w:t xml:space="preserve"> </w:t>
            </w:r>
            <w:r w:rsidRPr="00E07C2D">
              <w:rPr>
                <w:rFonts w:ascii="Courier New" w:hAnsi="Courier New" w:cs="Courier New"/>
                <w:sz w:val="20"/>
                <w:szCs w:val="20"/>
              </w:rPr>
              <w:t>dropped substantially.</w:t>
            </w:r>
          </w:p>
          <w:p w:rsidR="00E07C2D" w:rsidRPr="00E07C2D" w:rsidRDefault="00E07C2D" w:rsidP="00E07C2D">
            <w:pPr>
              <w:pStyle w:val="PlainText"/>
              <w:jc w:val="left"/>
              <w:rPr>
                <w:rFonts w:ascii="Courier New" w:hAnsi="Courier New" w:cs="Courier New"/>
                <w:sz w:val="20"/>
                <w:szCs w:val="20"/>
              </w:rPr>
            </w:pPr>
          </w:p>
        </w:tc>
        <w:tc>
          <w:tcPr>
            <w:tcW w:w="1440" w:type="dxa"/>
          </w:tcPr>
          <w:p w:rsidR="00E07C2D" w:rsidRDefault="00E07C2D" w:rsidP="007F297B">
            <w:pPr>
              <w:pStyle w:val="PlainText"/>
              <w:rPr>
                <w:rFonts w:ascii="Courier New" w:hAnsi="Courier New" w:cs="Courier New"/>
                <w:b/>
                <w:sz w:val="20"/>
                <w:szCs w:val="20"/>
              </w:rPr>
            </w:pPr>
          </w:p>
          <w:p w:rsidR="00E07C2D" w:rsidRDefault="00E07C2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07C2D" w:rsidRDefault="00E07C2D" w:rsidP="007F297B">
            <w:pPr>
              <w:pStyle w:val="PlainText"/>
              <w:jc w:val="left"/>
              <w:rPr>
                <w:rFonts w:ascii="Courier New" w:hAnsi="Courier New" w:cs="Courier New"/>
                <w:b/>
                <w:noProof/>
                <w:sz w:val="20"/>
                <w:szCs w:val="20"/>
              </w:rPr>
            </w:pPr>
          </w:p>
          <w:p w:rsidR="00E07C2D" w:rsidRDefault="00E07C2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07C2D" w:rsidRDefault="00E07C2D" w:rsidP="007F297B">
            <w:pPr>
              <w:pStyle w:val="PlainText"/>
              <w:jc w:val="left"/>
              <w:rPr>
                <w:rFonts w:ascii="Courier New" w:hAnsi="Courier New" w:cs="Courier New"/>
                <w:b/>
                <w:noProof/>
                <w:sz w:val="20"/>
                <w:szCs w:val="20"/>
              </w:rPr>
            </w:pPr>
          </w:p>
          <w:p w:rsidR="00DB1155" w:rsidRPr="00DB1155" w:rsidRDefault="00DB1155" w:rsidP="00DB1155">
            <w:pPr>
              <w:pStyle w:val="PlainText"/>
              <w:jc w:val="left"/>
              <w:rPr>
                <w:rFonts w:ascii="Courier New" w:hAnsi="Courier New" w:cs="Courier New"/>
                <w:b/>
                <w:noProof/>
                <w:sz w:val="20"/>
                <w:szCs w:val="20"/>
              </w:rPr>
            </w:pPr>
            <w:r w:rsidRPr="00DB1155">
              <w:rPr>
                <w:rFonts w:ascii="Courier New" w:hAnsi="Courier New" w:cs="Courier New"/>
                <w:b/>
                <w:noProof/>
                <w:sz w:val="20"/>
                <w:szCs w:val="20"/>
              </w:rPr>
              <w:t>Labaton Sucharow LLP</w:t>
            </w:r>
          </w:p>
          <w:p w:rsidR="00DB1155" w:rsidRPr="00DB1155" w:rsidRDefault="00DB1155" w:rsidP="00DB1155">
            <w:pPr>
              <w:pStyle w:val="PlainText"/>
              <w:jc w:val="left"/>
              <w:rPr>
                <w:rFonts w:ascii="Courier New" w:hAnsi="Courier New" w:cs="Courier New"/>
                <w:b/>
                <w:noProof/>
                <w:sz w:val="20"/>
                <w:szCs w:val="20"/>
              </w:rPr>
            </w:pPr>
            <w:r>
              <w:rPr>
                <w:rFonts w:ascii="Courier New" w:hAnsi="Courier New" w:cs="Courier New"/>
                <w:b/>
                <w:noProof/>
                <w:sz w:val="20"/>
                <w:szCs w:val="20"/>
              </w:rPr>
              <w:t>Carol C. Villegas</w:t>
            </w:r>
          </w:p>
          <w:p w:rsidR="00DB1155" w:rsidRPr="00DB1155" w:rsidRDefault="00DB1155" w:rsidP="00DB1155">
            <w:pPr>
              <w:pStyle w:val="PlainText"/>
              <w:jc w:val="left"/>
              <w:rPr>
                <w:rFonts w:ascii="Courier New" w:hAnsi="Courier New" w:cs="Courier New"/>
                <w:b/>
                <w:noProof/>
                <w:sz w:val="20"/>
                <w:szCs w:val="20"/>
              </w:rPr>
            </w:pPr>
            <w:r w:rsidRPr="00DB1155">
              <w:rPr>
                <w:rFonts w:ascii="Courier New" w:hAnsi="Courier New" w:cs="Courier New"/>
                <w:b/>
                <w:noProof/>
                <w:sz w:val="20"/>
                <w:szCs w:val="20"/>
              </w:rPr>
              <w:t>140 Broadway</w:t>
            </w:r>
          </w:p>
          <w:p w:rsidR="00E07C2D" w:rsidRDefault="00DB1155" w:rsidP="00DB1155">
            <w:pPr>
              <w:pStyle w:val="PlainText"/>
              <w:jc w:val="left"/>
              <w:rPr>
                <w:rFonts w:ascii="Courier New" w:hAnsi="Courier New" w:cs="Courier New"/>
                <w:b/>
                <w:noProof/>
                <w:sz w:val="20"/>
                <w:szCs w:val="20"/>
              </w:rPr>
            </w:pPr>
            <w:r w:rsidRPr="00DB1155">
              <w:rPr>
                <w:rFonts w:ascii="Courier New" w:hAnsi="Courier New" w:cs="Courier New"/>
                <w:b/>
                <w:noProof/>
                <w:sz w:val="20"/>
                <w:szCs w:val="20"/>
              </w:rPr>
              <w:t>New York, NY 10005</w:t>
            </w:r>
          </w:p>
        </w:tc>
      </w:tr>
      <w:tr w:rsidR="00DB1155" w:rsidRPr="007167C0" w:rsidTr="00E45862">
        <w:tc>
          <w:tcPr>
            <w:tcW w:w="1443" w:type="dxa"/>
          </w:tcPr>
          <w:p w:rsidR="00DB1155" w:rsidRDefault="00DB1155" w:rsidP="007F297B">
            <w:pPr>
              <w:pStyle w:val="PlainText"/>
              <w:rPr>
                <w:rFonts w:ascii="Courier New" w:hAnsi="Courier New" w:cs="Courier New"/>
                <w:b/>
                <w:sz w:val="20"/>
                <w:szCs w:val="20"/>
              </w:rPr>
            </w:pPr>
          </w:p>
          <w:p w:rsidR="00DB1155" w:rsidRDefault="00325B67" w:rsidP="007F297B">
            <w:pPr>
              <w:pStyle w:val="PlainText"/>
              <w:rPr>
                <w:rFonts w:ascii="Courier New" w:hAnsi="Courier New" w:cs="Courier New"/>
                <w:b/>
                <w:sz w:val="20"/>
                <w:szCs w:val="20"/>
              </w:rPr>
            </w:pPr>
            <w:r>
              <w:rPr>
                <w:rFonts w:ascii="Courier New" w:hAnsi="Courier New" w:cs="Courier New"/>
                <w:b/>
                <w:sz w:val="20"/>
                <w:szCs w:val="20"/>
              </w:rPr>
              <w:t>10-10-2018</w:t>
            </w:r>
          </w:p>
        </w:tc>
        <w:tc>
          <w:tcPr>
            <w:tcW w:w="1710" w:type="dxa"/>
          </w:tcPr>
          <w:p w:rsidR="00DB1155" w:rsidRDefault="00DB1155" w:rsidP="007F297B">
            <w:pPr>
              <w:pStyle w:val="PlainText"/>
              <w:rPr>
                <w:rFonts w:ascii="Courier New" w:hAnsi="Courier New" w:cs="Courier New"/>
                <w:b/>
                <w:sz w:val="20"/>
                <w:szCs w:val="20"/>
              </w:rPr>
            </w:pPr>
          </w:p>
          <w:p w:rsidR="00325B67" w:rsidRDefault="00325B67" w:rsidP="007F297B">
            <w:pPr>
              <w:pStyle w:val="PlainText"/>
              <w:rPr>
                <w:rFonts w:ascii="Courier New" w:hAnsi="Courier New" w:cs="Courier New"/>
                <w:b/>
                <w:sz w:val="20"/>
                <w:szCs w:val="20"/>
              </w:rPr>
            </w:pPr>
            <w:r>
              <w:rPr>
                <w:rFonts w:ascii="Courier New" w:hAnsi="Courier New" w:cs="Courier New"/>
                <w:b/>
                <w:sz w:val="20"/>
                <w:szCs w:val="20"/>
              </w:rPr>
              <w:t>17-CV-01479</w:t>
            </w:r>
          </w:p>
        </w:tc>
        <w:tc>
          <w:tcPr>
            <w:tcW w:w="1710" w:type="dxa"/>
          </w:tcPr>
          <w:p w:rsidR="00DB1155" w:rsidRDefault="00DB1155" w:rsidP="007F297B">
            <w:pPr>
              <w:pStyle w:val="PlainText"/>
              <w:rPr>
                <w:rFonts w:ascii="Courier New" w:hAnsi="Courier New" w:cs="Courier New"/>
                <w:b/>
                <w:sz w:val="20"/>
                <w:szCs w:val="20"/>
              </w:rPr>
            </w:pPr>
          </w:p>
          <w:p w:rsidR="00325B67" w:rsidRDefault="00325B67"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DB1155" w:rsidRDefault="00DB1155" w:rsidP="007F297B">
            <w:pPr>
              <w:pStyle w:val="PlainText"/>
              <w:jc w:val="left"/>
              <w:rPr>
                <w:rFonts w:ascii="Courier New" w:hAnsi="Courier New" w:cs="Courier New"/>
                <w:b/>
                <w:sz w:val="20"/>
                <w:szCs w:val="20"/>
              </w:rPr>
            </w:pPr>
          </w:p>
          <w:p w:rsidR="00325B67" w:rsidRDefault="00325B67" w:rsidP="007F297B">
            <w:pPr>
              <w:pStyle w:val="PlainText"/>
              <w:jc w:val="left"/>
              <w:rPr>
                <w:rFonts w:ascii="Courier New" w:hAnsi="Courier New" w:cs="Courier New"/>
                <w:b/>
                <w:sz w:val="20"/>
                <w:szCs w:val="20"/>
              </w:rPr>
            </w:pPr>
            <w:r>
              <w:rPr>
                <w:rFonts w:ascii="Courier New" w:hAnsi="Courier New" w:cs="Courier New"/>
                <w:b/>
                <w:sz w:val="20"/>
                <w:szCs w:val="20"/>
              </w:rPr>
              <w:t>M&amp;M Hart Living Trust v. Global Eagle Entertainment, et al.</w:t>
            </w:r>
          </w:p>
          <w:p w:rsidR="00325B67" w:rsidRPr="00325B67" w:rsidRDefault="00325B67" w:rsidP="00325B67">
            <w:pPr>
              <w:pStyle w:val="PlainText"/>
              <w:jc w:val="left"/>
              <w:rPr>
                <w:rFonts w:ascii="Courier New" w:hAnsi="Courier New" w:cs="Courier New"/>
                <w:sz w:val="20"/>
                <w:szCs w:val="20"/>
              </w:rPr>
            </w:pPr>
            <w:r w:rsidRPr="00325B67">
              <w:rPr>
                <w:rFonts w:ascii="Courier New" w:hAnsi="Courier New" w:cs="Courier New"/>
                <w:sz w:val="20"/>
                <w:szCs w:val="20"/>
              </w:rPr>
              <w:t>Plaintiffs allege that Defendants Global Eagle, David M. Davis, and Thomas E. Severson Jr. (“Defendants”)</w:t>
            </w:r>
            <w:r>
              <w:rPr>
                <w:rFonts w:ascii="Courier New" w:hAnsi="Courier New" w:cs="Courier New"/>
                <w:sz w:val="20"/>
                <w:szCs w:val="20"/>
              </w:rPr>
              <w:t xml:space="preserve"> </w:t>
            </w:r>
            <w:r w:rsidRPr="00325B67">
              <w:rPr>
                <w:rFonts w:ascii="Courier New" w:hAnsi="Courier New" w:cs="Courier New"/>
                <w:sz w:val="20"/>
                <w:szCs w:val="20"/>
              </w:rPr>
              <w:t>violated Sections 10(b) and Section 20(a) of the Exchange Act of 1934. According to Plaintiffs, Defendants</w:t>
            </w:r>
            <w:r>
              <w:rPr>
                <w:rFonts w:ascii="Courier New" w:hAnsi="Courier New" w:cs="Courier New"/>
                <w:sz w:val="20"/>
                <w:szCs w:val="20"/>
              </w:rPr>
              <w:t xml:space="preserve"> </w:t>
            </w:r>
            <w:r w:rsidRPr="00325B67">
              <w:rPr>
                <w:rFonts w:ascii="Courier New" w:hAnsi="Courier New" w:cs="Courier New"/>
                <w:sz w:val="20"/>
                <w:szCs w:val="20"/>
              </w:rPr>
              <w:t>violated these statutes by making false or misleading statements concerning Global Eagle’s acquisition of</w:t>
            </w:r>
            <w:r>
              <w:rPr>
                <w:rFonts w:ascii="Courier New" w:hAnsi="Courier New" w:cs="Courier New"/>
                <w:sz w:val="20"/>
                <w:szCs w:val="20"/>
              </w:rPr>
              <w:t xml:space="preserve"> </w:t>
            </w:r>
            <w:r w:rsidRPr="00325B67">
              <w:rPr>
                <w:rFonts w:ascii="Courier New" w:hAnsi="Courier New" w:cs="Courier New"/>
                <w:sz w:val="20"/>
                <w:szCs w:val="20"/>
              </w:rPr>
              <w:t>Emerging Markets Communications (“EMC”), the accounting for that acquisition and the status of Global Eagle’s</w:t>
            </w:r>
            <w:r>
              <w:rPr>
                <w:rFonts w:ascii="Courier New" w:hAnsi="Courier New" w:cs="Courier New"/>
                <w:sz w:val="20"/>
                <w:szCs w:val="20"/>
              </w:rPr>
              <w:t xml:space="preserve"> </w:t>
            </w:r>
            <w:r w:rsidRPr="00325B67">
              <w:rPr>
                <w:rFonts w:ascii="Courier New" w:hAnsi="Courier New" w:cs="Courier New"/>
                <w:sz w:val="20"/>
                <w:szCs w:val="20"/>
              </w:rPr>
              <w:t>integration with EMC, despite deficiencies in the Company’s internal controls over financial reporting which</w:t>
            </w:r>
            <w:r>
              <w:rPr>
                <w:rFonts w:ascii="Courier New" w:hAnsi="Courier New" w:cs="Courier New"/>
                <w:sz w:val="20"/>
                <w:szCs w:val="20"/>
              </w:rPr>
              <w:t xml:space="preserve"> </w:t>
            </w:r>
            <w:r w:rsidRPr="00325B67">
              <w:rPr>
                <w:rFonts w:ascii="Courier New" w:hAnsi="Courier New" w:cs="Courier New"/>
                <w:sz w:val="20"/>
                <w:szCs w:val="20"/>
              </w:rPr>
              <w:t>limited Defendants from knowing whether these statements were true. When this information became public,</w:t>
            </w:r>
          </w:p>
          <w:p w:rsidR="00325B67" w:rsidRDefault="00325B67" w:rsidP="00325B67">
            <w:pPr>
              <w:pStyle w:val="PlainText"/>
              <w:jc w:val="left"/>
              <w:rPr>
                <w:rFonts w:ascii="Courier New" w:hAnsi="Courier New" w:cs="Courier New"/>
                <w:sz w:val="20"/>
                <w:szCs w:val="20"/>
              </w:rPr>
            </w:pPr>
            <w:r w:rsidRPr="00325B67">
              <w:rPr>
                <w:rFonts w:ascii="Courier New" w:hAnsi="Courier New" w:cs="Courier New"/>
                <w:sz w:val="20"/>
                <w:szCs w:val="20"/>
              </w:rPr>
              <w:t>Plaintiffs allege that Global Eagle’s share price fell and shareholders were damaged.</w:t>
            </w:r>
          </w:p>
          <w:p w:rsidR="00A7767F" w:rsidRPr="00325B67" w:rsidRDefault="00A7767F" w:rsidP="00325B67">
            <w:pPr>
              <w:pStyle w:val="PlainText"/>
              <w:jc w:val="left"/>
              <w:rPr>
                <w:rFonts w:ascii="Courier New" w:hAnsi="Courier New" w:cs="Courier New"/>
                <w:sz w:val="20"/>
                <w:szCs w:val="20"/>
              </w:rPr>
            </w:pPr>
          </w:p>
        </w:tc>
        <w:tc>
          <w:tcPr>
            <w:tcW w:w="1440" w:type="dxa"/>
          </w:tcPr>
          <w:p w:rsidR="00DB1155" w:rsidRDefault="00DB1155" w:rsidP="007F297B">
            <w:pPr>
              <w:pStyle w:val="PlainText"/>
              <w:rPr>
                <w:rFonts w:ascii="Courier New" w:hAnsi="Courier New" w:cs="Courier New"/>
                <w:b/>
                <w:sz w:val="20"/>
                <w:szCs w:val="20"/>
              </w:rPr>
            </w:pPr>
          </w:p>
          <w:p w:rsidR="00325B67" w:rsidRDefault="00A7767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DB1155" w:rsidRDefault="00DB1155" w:rsidP="007F297B">
            <w:pPr>
              <w:pStyle w:val="PlainText"/>
              <w:jc w:val="left"/>
              <w:rPr>
                <w:rFonts w:ascii="Courier New" w:hAnsi="Courier New" w:cs="Courier New"/>
                <w:b/>
                <w:noProof/>
                <w:sz w:val="20"/>
                <w:szCs w:val="20"/>
              </w:rPr>
            </w:pPr>
          </w:p>
          <w:p w:rsidR="00A7767F" w:rsidRDefault="00A7767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A7767F" w:rsidRDefault="00A7767F" w:rsidP="007F297B">
            <w:pPr>
              <w:pStyle w:val="PlainText"/>
              <w:jc w:val="left"/>
              <w:rPr>
                <w:rFonts w:ascii="Courier New" w:hAnsi="Courier New" w:cs="Courier New"/>
                <w:b/>
                <w:noProof/>
                <w:sz w:val="20"/>
                <w:szCs w:val="20"/>
              </w:rPr>
            </w:pPr>
          </w:p>
          <w:p w:rsidR="00A7767F" w:rsidRPr="00A7767F" w:rsidRDefault="00A7767F" w:rsidP="00A7767F">
            <w:pPr>
              <w:pStyle w:val="PlainText"/>
              <w:jc w:val="left"/>
              <w:rPr>
                <w:rFonts w:ascii="Courier New" w:hAnsi="Courier New" w:cs="Courier New"/>
                <w:b/>
                <w:noProof/>
                <w:sz w:val="20"/>
                <w:szCs w:val="20"/>
              </w:rPr>
            </w:pPr>
            <w:r w:rsidRPr="00A7767F">
              <w:rPr>
                <w:rFonts w:ascii="Courier New" w:hAnsi="Courier New" w:cs="Courier New"/>
                <w:b/>
                <w:noProof/>
                <w:sz w:val="20"/>
                <w:szCs w:val="20"/>
              </w:rPr>
              <w:t>Adam M. Apton</w:t>
            </w:r>
          </w:p>
          <w:p w:rsidR="00A7767F" w:rsidRPr="00A7767F" w:rsidRDefault="00A7767F" w:rsidP="00A7767F">
            <w:pPr>
              <w:pStyle w:val="PlainText"/>
              <w:jc w:val="left"/>
              <w:rPr>
                <w:rFonts w:ascii="Courier New" w:hAnsi="Courier New" w:cs="Courier New"/>
                <w:b/>
                <w:noProof/>
                <w:sz w:val="20"/>
                <w:szCs w:val="20"/>
              </w:rPr>
            </w:pPr>
            <w:r w:rsidRPr="00A7767F">
              <w:rPr>
                <w:rFonts w:ascii="Courier New" w:hAnsi="Courier New" w:cs="Courier New"/>
                <w:b/>
                <w:noProof/>
                <w:sz w:val="20"/>
                <w:szCs w:val="20"/>
              </w:rPr>
              <w:t>LEVI &amp; KORSINSKY, LLP</w:t>
            </w:r>
          </w:p>
          <w:p w:rsidR="00A7767F" w:rsidRPr="00A7767F" w:rsidRDefault="00A7767F" w:rsidP="00A7767F">
            <w:pPr>
              <w:pStyle w:val="PlainText"/>
              <w:jc w:val="left"/>
              <w:rPr>
                <w:rFonts w:ascii="Courier New" w:hAnsi="Courier New" w:cs="Courier New"/>
                <w:b/>
                <w:noProof/>
                <w:sz w:val="20"/>
                <w:szCs w:val="20"/>
              </w:rPr>
            </w:pPr>
            <w:r w:rsidRPr="00A7767F">
              <w:rPr>
                <w:rFonts w:ascii="Courier New" w:hAnsi="Courier New" w:cs="Courier New"/>
                <w:b/>
                <w:noProof/>
                <w:sz w:val="20"/>
                <w:szCs w:val="20"/>
              </w:rPr>
              <w:t>1101 30th Street NW</w:t>
            </w:r>
          </w:p>
          <w:p w:rsidR="00A7767F" w:rsidRDefault="00A7767F" w:rsidP="00A7767F">
            <w:pPr>
              <w:pStyle w:val="PlainText"/>
              <w:jc w:val="left"/>
              <w:rPr>
                <w:rFonts w:ascii="Courier New" w:hAnsi="Courier New" w:cs="Courier New"/>
                <w:b/>
                <w:noProof/>
                <w:sz w:val="20"/>
                <w:szCs w:val="20"/>
              </w:rPr>
            </w:pPr>
            <w:r w:rsidRPr="00A7767F">
              <w:rPr>
                <w:rFonts w:ascii="Courier New" w:hAnsi="Courier New" w:cs="Courier New"/>
                <w:b/>
                <w:noProof/>
                <w:sz w:val="20"/>
                <w:szCs w:val="20"/>
              </w:rPr>
              <w:t>Washington, D.C. 20007</w:t>
            </w:r>
          </w:p>
        </w:tc>
      </w:tr>
      <w:tr w:rsidR="00A7767F" w:rsidRPr="007167C0" w:rsidTr="00E45862">
        <w:tc>
          <w:tcPr>
            <w:tcW w:w="1443" w:type="dxa"/>
          </w:tcPr>
          <w:p w:rsidR="00A7767F" w:rsidRDefault="00A7767F" w:rsidP="007F297B">
            <w:pPr>
              <w:pStyle w:val="PlainText"/>
              <w:rPr>
                <w:rFonts w:ascii="Courier New" w:hAnsi="Courier New" w:cs="Courier New"/>
                <w:b/>
                <w:sz w:val="20"/>
                <w:szCs w:val="20"/>
              </w:rPr>
            </w:pPr>
          </w:p>
          <w:p w:rsidR="00A7767F" w:rsidRDefault="002175D4" w:rsidP="007F297B">
            <w:pPr>
              <w:pStyle w:val="PlainText"/>
              <w:rPr>
                <w:rFonts w:ascii="Courier New" w:hAnsi="Courier New" w:cs="Courier New"/>
                <w:b/>
                <w:sz w:val="20"/>
                <w:szCs w:val="20"/>
              </w:rPr>
            </w:pPr>
            <w:r>
              <w:rPr>
                <w:rFonts w:ascii="Courier New" w:hAnsi="Courier New" w:cs="Courier New"/>
                <w:b/>
                <w:sz w:val="20"/>
                <w:szCs w:val="20"/>
              </w:rPr>
              <w:t>10-10-2018</w:t>
            </w:r>
          </w:p>
        </w:tc>
        <w:tc>
          <w:tcPr>
            <w:tcW w:w="1710" w:type="dxa"/>
          </w:tcPr>
          <w:p w:rsidR="00A7767F" w:rsidRDefault="00A7767F" w:rsidP="007F297B">
            <w:pPr>
              <w:pStyle w:val="PlainText"/>
              <w:rPr>
                <w:rFonts w:ascii="Courier New" w:hAnsi="Courier New" w:cs="Courier New"/>
                <w:b/>
                <w:sz w:val="20"/>
                <w:szCs w:val="20"/>
              </w:rPr>
            </w:pPr>
          </w:p>
          <w:p w:rsidR="002175D4" w:rsidRDefault="002175D4" w:rsidP="007F297B">
            <w:pPr>
              <w:pStyle w:val="PlainText"/>
              <w:rPr>
                <w:rFonts w:ascii="Courier New" w:hAnsi="Courier New" w:cs="Courier New"/>
                <w:b/>
                <w:sz w:val="20"/>
                <w:szCs w:val="20"/>
              </w:rPr>
            </w:pPr>
            <w:r>
              <w:rPr>
                <w:rFonts w:ascii="Courier New" w:hAnsi="Courier New" w:cs="Courier New"/>
                <w:b/>
                <w:sz w:val="20"/>
                <w:szCs w:val="20"/>
              </w:rPr>
              <w:t>17-CV-0666</w:t>
            </w:r>
          </w:p>
        </w:tc>
        <w:tc>
          <w:tcPr>
            <w:tcW w:w="1710" w:type="dxa"/>
          </w:tcPr>
          <w:p w:rsidR="00A7767F" w:rsidRDefault="00A7767F" w:rsidP="007F297B">
            <w:pPr>
              <w:pStyle w:val="PlainText"/>
              <w:rPr>
                <w:rFonts w:ascii="Courier New" w:hAnsi="Courier New" w:cs="Courier New"/>
                <w:b/>
                <w:sz w:val="20"/>
                <w:szCs w:val="20"/>
              </w:rPr>
            </w:pPr>
          </w:p>
          <w:p w:rsidR="002175D4" w:rsidRDefault="002175D4"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A7767F" w:rsidRDefault="00A7767F" w:rsidP="007F297B">
            <w:pPr>
              <w:pStyle w:val="PlainText"/>
              <w:jc w:val="left"/>
              <w:rPr>
                <w:rFonts w:ascii="Courier New" w:hAnsi="Courier New" w:cs="Courier New"/>
                <w:b/>
                <w:sz w:val="20"/>
                <w:szCs w:val="20"/>
              </w:rPr>
            </w:pPr>
          </w:p>
          <w:p w:rsidR="002175D4" w:rsidRDefault="002175D4" w:rsidP="007F297B">
            <w:pPr>
              <w:pStyle w:val="PlainText"/>
              <w:jc w:val="left"/>
              <w:rPr>
                <w:rFonts w:ascii="Courier New" w:hAnsi="Courier New" w:cs="Courier New"/>
                <w:b/>
                <w:sz w:val="20"/>
                <w:szCs w:val="20"/>
              </w:rPr>
            </w:pPr>
            <w:r>
              <w:rPr>
                <w:rFonts w:ascii="Courier New" w:hAnsi="Courier New" w:cs="Courier New"/>
                <w:b/>
                <w:sz w:val="20"/>
                <w:szCs w:val="20"/>
              </w:rPr>
              <w:t>Mark Smith v. Specialized Loan Servicing LLC, et al.</w:t>
            </w:r>
          </w:p>
          <w:p w:rsidR="002175D4" w:rsidRDefault="002B588D" w:rsidP="007F297B">
            <w:pPr>
              <w:pStyle w:val="PlainText"/>
              <w:jc w:val="left"/>
              <w:rPr>
                <w:rFonts w:ascii="Courier New" w:hAnsi="Courier New" w:cs="Courier New"/>
                <w:b/>
                <w:sz w:val="20"/>
                <w:szCs w:val="20"/>
              </w:rPr>
            </w:pPr>
            <w:r>
              <w:rPr>
                <w:rFonts w:ascii="Courier New" w:hAnsi="Courier New" w:cs="Courier New"/>
                <w:b/>
                <w:sz w:val="20"/>
                <w:szCs w:val="20"/>
              </w:rPr>
              <w:t>Specialized Loan Servicing LLC (the “SLS”), American Security Insurance Company, Standard Guaranty Insurance Company, and Voyager Indemnity Insurance Company (collectively “the Assurant Defendants”)</w:t>
            </w:r>
          </w:p>
          <w:p w:rsidR="002B588D" w:rsidRDefault="002B588D" w:rsidP="002B588D">
            <w:pPr>
              <w:pStyle w:val="PlainText"/>
              <w:jc w:val="left"/>
              <w:rPr>
                <w:rFonts w:ascii="Courier New" w:hAnsi="Courier New" w:cs="Courier New"/>
                <w:sz w:val="20"/>
                <w:szCs w:val="20"/>
              </w:rPr>
            </w:pPr>
            <w:r w:rsidRPr="002B588D">
              <w:rPr>
                <w:rFonts w:ascii="Courier New" w:hAnsi="Courier New" w:cs="Courier New"/>
                <w:sz w:val="20"/>
                <w:szCs w:val="20"/>
              </w:rPr>
              <w:lastRenderedPageBreak/>
              <w:t xml:space="preserve">This lawsuit involves lender-placed insurance (“LPI”), which is insurance (hazard, flood, </w:t>
            </w:r>
            <w:proofErr w:type="spellStart"/>
            <w:r w:rsidRPr="002B588D">
              <w:rPr>
                <w:rFonts w:ascii="Courier New" w:hAnsi="Courier New" w:cs="Courier New"/>
                <w:sz w:val="20"/>
                <w:szCs w:val="20"/>
              </w:rPr>
              <w:t>floodgap</w:t>
            </w:r>
            <w:proofErr w:type="spellEnd"/>
            <w:r w:rsidRPr="002B588D">
              <w:rPr>
                <w:rFonts w:ascii="Courier New" w:hAnsi="Courier New" w:cs="Courier New"/>
                <w:sz w:val="20"/>
                <w:szCs w:val="20"/>
              </w:rPr>
              <w:t>,</w:t>
            </w:r>
            <w:r>
              <w:rPr>
                <w:rFonts w:ascii="Courier New" w:hAnsi="Courier New" w:cs="Courier New"/>
                <w:sz w:val="20"/>
                <w:szCs w:val="20"/>
              </w:rPr>
              <w:t xml:space="preserve"> </w:t>
            </w:r>
            <w:r w:rsidRPr="002B588D">
              <w:rPr>
                <w:rFonts w:ascii="Courier New" w:hAnsi="Courier New" w:cs="Courier New"/>
                <w:sz w:val="20"/>
                <w:szCs w:val="20"/>
              </w:rPr>
              <w:t>or wind-only) that is placed on a borrower’s property to protect the borrower and mortgage</w:t>
            </w:r>
            <w:r>
              <w:rPr>
                <w:rFonts w:ascii="Courier New" w:hAnsi="Courier New" w:cs="Courier New"/>
                <w:sz w:val="20"/>
                <w:szCs w:val="20"/>
              </w:rPr>
              <w:t xml:space="preserve"> </w:t>
            </w:r>
            <w:r w:rsidRPr="002B588D">
              <w:rPr>
                <w:rFonts w:ascii="Courier New" w:hAnsi="Courier New" w:cs="Courier New"/>
                <w:sz w:val="20"/>
                <w:szCs w:val="20"/>
              </w:rPr>
              <w:t>lender when the borrower’s insurance policy lapses, or when the borrower does not maintain a</w:t>
            </w:r>
            <w:r>
              <w:rPr>
                <w:rFonts w:ascii="Courier New" w:hAnsi="Courier New" w:cs="Courier New"/>
                <w:sz w:val="20"/>
                <w:szCs w:val="20"/>
              </w:rPr>
              <w:t xml:space="preserve"> </w:t>
            </w:r>
            <w:r w:rsidRPr="002B588D">
              <w:rPr>
                <w:rFonts w:ascii="Courier New" w:hAnsi="Courier New" w:cs="Courier New"/>
                <w:sz w:val="20"/>
                <w:szCs w:val="20"/>
              </w:rPr>
              <w:t>homeowner’s insurance policy that is acceptable to the mortgage lender. When an LPI Policy is</w:t>
            </w:r>
            <w:r>
              <w:rPr>
                <w:rFonts w:ascii="Courier New" w:hAnsi="Courier New" w:cs="Courier New"/>
                <w:sz w:val="20"/>
                <w:szCs w:val="20"/>
              </w:rPr>
              <w:t xml:space="preserve"> </w:t>
            </w:r>
            <w:r w:rsidRPr="002B588D">
              <w:rPr>
                <w:rFonts w:ascii="Courier New" w:hAnsi="Courier New" w:cs="Courier New"/>
                <w:sz w:val="20"/>
                <w:szCs w:val="20"/>
              </w:rPr>
              <w:t>placed pursuant to the borrower’s mortgage contract, SLS pays premiums to the LPI insurer who</w:t>
            </w:r>
            <w:r>
              <w:rPr>
                <w:rFonts w:ascii="Courier New" w:hAnsi="Courier New" w:cs="Courier New"/>
                <w:sz w:val="20"/>
                <w:szCs w:val="20"/>
              </w:rPr>
              <w:t xml:space="preserve"> </w:t>
            </w:r>
            <w:r w:rsidRPr="002B588D">
              <w:rPr>
                <w:rFonts w:ascii="Courier New" w:hAnsi="Courier New" w:cs="Courier New"/>
                <w:sz w:val="20"/>
                <w:szCs w:val="20"/>
              </w:rPr>
              <w:t>writes the policy, and then SLS charges the borrowers for those premiums.</w:t>
            </w:r>
          </w:p>
          <w:p w:rsidR="00F11549" w:rsidRPr="002B588D" w:rsidRDefault="00F11549" w:rsidP="002B588D">
            <w:pPr>
              <w:pStyle w:val="PlainText"/>
              <w:jc w:val="left"/>
              <w:rPr>
                <w:rFonts w:ascii="Courier New" w:hAnsi="Courier New" w:cs="Courier New"/>
                <w:sz w:val="20"/>
                <w:szCs w:val="20"/>
              </w:rPr>
            </w:pPr>
          </w:p>
        </w:tc>
        <w:tc>
          <w:tcPr>
            <w:tcW w:w="1440" w:type="dxa"/>
          </w:tcPr>
          <w:p w:rsidR="00A7767F" w:rsidRDefault="00A7767F" w:rsidP="007F297B">
            <w:pPr>
              <w:pStyle w:val="PlainText"/>
              <w:rPr>
                <w:rFonts w:ascii="Courier New" w:hAnsi="Courier New" w:cs="Courier New"/>
                <w:b/>
                <w:sz w:val="20"/>
                <w:szCs w:val="20"/>
              </w:rPr>
            </w:pPr>
          </w:p>
          <w:p w:rsidR="002B588D" w:rsidRDefault="002B588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7767F" w:rsidRDefault="00A7767F" w:rsidP="007F297B">
            <w:pPr>
              <w:pStyle w:val="PlainText"/>
              <w:jc w:val="left"/>
              <w:rPr>
                <w:rFonts w:ascii="Courier New" w:hAnsi="Courier New" w:cs="Courier New"/>
                <w:b/>
                <w:noProof/>
                <w:sz w:val="20"/>
                <w:szCs w:val="20"/>
              </w:rPr>
            </w:pPr>
          </w:p>
          <w:p w:rsidR="002B588D" w:rsidRDefault="002B588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588D" w:rsidRDefault="002B588D" w:rsidP="007F297B">
            <w:pPr>
              <w:pStyle w:val="PlainText"/>
              <w:jc w:val="left"/>
              <w:rPr>
                <w:rFonts w:ascii="Courier New" w:hAnsi="Courier New" w:cs="Courier New"/>
                <w:b/>
                <w:noProof/>
                <w:sz w:val="20"/>
                <w:szCs w:val="20"/>
              </w:rPr>
            </w:pPr>
          </w:p>
          <w:p w:rsidR="002B588D" w:rsidRPr="002B588D" w:rsidRDefault="00DC2399" w:rsidP="002B588D">
            <w:pPr>
              <w:pStyle w:val="PlainText"/>
              <w:jc w:val="left"/>
              <w:rPr>
                <w:rFonts w:ascii="Courier New" w:hAnsi="Courier New" w:cs="Courier New"/>
                <w:b/>
                <w:noProof/>
                <w:sz w:val="20"/>
                <w:szCs w:val="20"/>
              </w:rPr>
            </w:pPr>
            <w:r>
              <w:rPr>
                <w:rFonts w:ascii="Courier New" w:hAnsi="Courier New" w:cs="Courier New"/>
                <w:b/>
                <w:noProof/>
                <w:sz w:val="20"/>
                <w:szCs w:val="20"/>
              </w:rPr>
              <w:t>Adam Moskowitz</w:t>
            </w:r>
          </w:p>
          <w:p w:rsidR="00DC2399" w:rsidRDefault="002B588D" w:rsidP="002B588D">
            <w:pPr>
              <w:pStyle w:val="PlainText"/>
              <w:jc w:val="left"/>
              <w:rPr>
                <w:rFonts w:ascii="Courier New" w:hAnsi="Courier New" w:cs="Courier New"/>
                <w:b/>
                <w:noProof/>
                <w:sz w:val="20"/>
                <w:szCs w:val="20"/>
              </w:rPr>
            </w:pPr>
            <w:r w:rsidRPr="002B588D">
              <w:rPr>
                <w:rFonts w:ascii="Courier New" w:hAnsi="Courier New" w:cs="Courier New"/>
                <w:b/>
                <w:noProof/>
                <w:sz w:val="20"/>
                <w:szCs w:val="20"/>
              </w:rPr>
              <w:t>The Moskowitz Law</w:t>
            </w:r>
          </w:p>
          <w:p w:rsidR="002B588D" w:rsidRPr="002B588D" w:rsidRDefault="002B588D" w:rsidP="002B588D">
            <w:pPr>
              <w:pStyle w:val="PlainText"/>
              <w:jc w:val="left"/>
              <w:rPr>
                <w:rFonts w:ascii="Courier New" w:hAnsi="Courier New" w:cs="Courier New"/>
                <w:b/>
                <w:noProof/>
                <w:sz w:val="20"/>
                <w:szCs w:val="20"/>
              </w:rPr>
            </w:pPr>
            <w:r w:rsidRPr="002B588D">
              <w:rPr>
                <w:rFonts w:ascii="Courier New" w:hAnsi="Courier New" w:cs="Courier New"/>
                <w:b/>
                <w:noProof/>
                <w:sz w:val="20"/>
                <w:szCs w:val="20"/>
              </w:rPr>
              <w:t xml:space="preserve"> Firm, PLLC</w:t>
            </w:r>
          </w:p>
          <w:p w:rsidR="002B588D" w:rsidRPr="002B588D" w:rsidRDefault="002B588D" w:rsidP="002B588D">
            <w:pPr>
              <w:pStyle w:val="PlainText"/>
              <w:jc w:val="left"/>
              <w:rPr>
                <w:rFonts w:ascii="Courier New" w:hAnsi="Courier New" w:cs="Courier New"/>
                <w:b/>
                <w:noProof/>
                <w:sz w:val="20"/>
                <w:szCs w:val="20"/>
              </w:rPr>
            </w:pPr>
            <w:r w:rsidRPr="002B588D">
              <w:rPr>
                <w:rFonts w:ascii="Courier New" w:hAnsi="Courier New" w:cs="Courier New"/>
                <w:b/>
                <w:noProof/>
                <w:sz w:val="20"/>
                <w:szCs w:val="20"/>
              </w:rPr>
              <w:t>2 Alhambra Plaza</w:t>
            </w:r>
          </w:p>
          <w:p w:rsidR="002B588D" w:rsidRPr="002B588D" w:rsidRDefault="002B588D" w:rsidP="002B588D">
            <w:pPr>
              <w:pStyle w:val="PlainText"/>
              <w:jc w:val="left"/>
              <w:rPr>
                <w:rFonts w:ascii="Courier New" w:hAnsi="Courier New" w:cs="Courier New"/>
                <w:b/>
                <w:noProof/>
                <w:sz w:val="20"/>
                <w:szCs w:val="20"/>
              </w:rPr>
            </w:pPr>
            <w:r w:rsidRPr="002B588D">
              <w:rPr>
                <w:rFonts w:ascii="Courier New" w:hAnsi="Courier New" w:cs="Courier New"/>
                <w:b/>
                <w:noProof/>
                <w:sz w:val="20"/>
                <w:szCs w:val="20"/>
              </w:rPr>
              <w:lastRenderedPageBreak/>
              <w:t>Suite 601</w:t>
            </w:r>
          </w:p>
          <w:p w:rsidR="002B588D" w:rsidRDefault="002B588D" w:rsidP="002B588D">
            <w:pPr>
              <w:pStyle w:val="PlainText"/>
              <w:jc w:val="left"/>
              <w:rPr>
                <w:rFonts w:ascii="Courier New" w:hAnsi="Courier New" w:cs="Courier New"/>
                <w:b/>
                <w:noProof/>
                <w:sz w:val="20"/>
                <w:szCs w:val="20"/>
              </w:rPr>
            </w:pPr>
            <w:r w:rsidRPr="002B588D">
              <w:rPr>
                <w:rFonts w:ascii="Courier New" w:hAnsi="Courier New" w:cs="Courier New"/>
                <w:b/>
                <w:noProof/>
                <w:sz w:val="20"/>
                <w:szCs w:val="20"/>
              </w:rPr>
              <w:t>Coral Gables, FL 33134</w:t>
            </w:r>
          </w:p>
        </w:tc>
      </w:tr>
      <w:tr w:rsidR="00DC2399" w:rsidRPr="007167C0" w:rsidTr="00E45862">
        <w:tc>
          <w:tcPr>
            <w:tcW w:w="1443" w:type="dxa"/>
          </w:tcPr>
          <w:p w:rsidR="00DC2399" w:rsidRDefault="00DC2399" w:rsidP="007F297B">
            <w:pPr>
              <w:pStyle w:val="PlainText"/>
              <w:rPr>
                <w:rFonts w:ascii="Courier New" w:hAnsi="Courier New" w:cs="Courier New"/>
                <w:b/>
                <w:sz w:val="20"/>
                <w:szCs w:val="20"/>
              </w:rPr>
            </w:pPr>
          </w:p>
          <w:p w:rsidR="00DC2399" w:rsidRDefault="00DC2399" w:rsidP="007F297B">
            <w:pPr>
              <w:pStyle w:val="PlainText"/>
              <w:rPr>
                <w:rFonts w:ascii="Courier New" w:hAnsi="Courier New" w:cs="Courier New"/>
                <w:b/>
                <w:sz w:val="20"/>
                <w:szCs w:val="20"/>
              </w:rPr>
            </w:pPr>
            <w:r>
              <w:rPr>
                <w:rFonts w:ascii="Courier New" w:hAnsi="Courier New" w:cs="Courier New"/>
                <w:b/>
                <w:sz w:val="20"/>
                <w:szCs w:val="20"/>
              </w:rPr>
              <w:t>10-12-2018</w:t>
            </w:r>
          </w:p>
        </w:tc>
        <w:tc>
          <w:tcPr>
            <w:tcW w:w="1710" w:type="dxa"/>
          </w:tcPr>
          <w:p w:rsidR="00DC2399" w:rsidRDefault="00DC2399" w:rsidP="007F297B">
            <w:pPr>
              <w:pStyle w:val="PlainText"/>
              <w:rPr>
                <w:rFonts w:ascii="Courier New" w:hAnsi="Courier New" w:cs="Courier New"/>
                <w:b/>
                <w:sz w:val="20"/>
                <w:szCs w:val="20"/>
              </w:rPr>
            </w:pPr>
          </w:p>
          <w:p w:rsidR="00DC2399" w:rsidRDefault="00DC2399" w:rsidP="007F297B">
            <w:pPr>
              <w:pStyle w:val="PlainText"/>
              <w:rPr>
                <w:rFonts w:ascii="Courier New" w:hAnsi="Courier New" w:cs="Courier New"/>
                <w:b/>
                <w:sz w:val="20"/>
                <w:szCs w:val="20"/>
              </w:rPr>
            </w:pPr>
            <w:r>
              <w:rPr>
                <w:rFonts w:ascii="Courier New" w:hAnsi="Courier New" w:cs="Courier New"/>
                <w:b/>
                <w:sz w:val="20"/>
                <w:szCs w:val="20"/>
              </w:rPr>
              <w:t>9-CV-02104</w:t>
            </w:r>
          </w:p>
        </w:tc>
        <w:tc>
          <w:tcPr>
            <w:tcW w:w="1710" w:type="dxa"/>
          </w:tcPr>
          <w:p w:rsidR="00DC2399" w:rsidRDefault="00DC2399" w:rsidP="007F297B">
            <w:pPr>
              <w:pStyle w:val="PlainText"/>
              <w:rPr>
                <w:rFonts w:ascii="Courier New" w:hAnsi="Courier New" w:cs="Courier New"/>
                <w:b/>
                <w:sz w:val="20"/>
                <w:szCs w:val="20"/>
              </w:rPr>
            </w:pPr>
          </w:p>
          <w:p w:rsidR="00DC2399" w:rsidRDefault="00DC2399" w:rsidP="007F297B">
            <w:pPr>
              <w:pStyle w:val="PlainText"/>
              <w:rPr>
                <w:rFonts w:ascii="Courier New" w:hAnsi="Courier New" w:cs="Courier New"/>
                <w:b/>
                <w:sz w:val="20"/>
                <w:szCs w:val="20"/>
              </w:rPr>
            </w:pPr>
            <w:r>
              <w:rPr>
                <w:rFonts w:ascii="Courier New" w:hAnsi="Courier New" w:cs="Courier New"/>
                <w:b/>
                <w:sz w:val="20"/>
                <w:szCs w:val="20"/>
              </w:rPr>
              <w:t>(C.D. Ill.)</w:t>
            </w:r>
          </w:p>
        </w:tc>
        <w:tc>
          <w:tcPr>
            <w:tcW w:w="5760" w:type="dxa"/>
          </w:tcPr>
          <w:p w:rsidR="00DC2399" w:rsidRDefault="00DC2399" w:rsidP="007F297B">
            <w:pPr>
              <w:pStyle w:val="PlainText"/>
              <w:jc w:val="left"/>
              <w:rPr>
                <w:rFonts w:ascii="Courier New" w:hAnsi="Courier New" w:cs="Courier New"/>
                <w:b/>
                <w:sz w:val="20"/>
                <w:szCs w:val="20"/>
              </w:rPr>
            </w:pPr>
          </w:p>
          <w:p w:rsidR="00DC2399" w:rsidRDefault="00DC2399" w:rsidP="007F297B">
            <w:pPr>
              <w:pStyle w:val="PlainText"/>
              <w:jc w:val="left"/>
              <w:rPr>
                <w:rFonts w:ascii="Courier New" w:hAnsi="Courier New" w:cs="Courier New"/>
                <w:b/>
                <w:sz w:val="20"/>
                <w:szCs w:val="20"/>
              </w:rPr>
            </w:pPr>
            <w:r>
              <w:rPr>
                <w:rFonts w:ascii="Courier New" w:hAnsi="Courier New" w:cs="Courier New"/>
                <w:b/>
                <w:sz w:val="20"/>
                <w:szCs w:val="20"/>
              </w:rPr>
              <w:t>In re: IKO Roofing Shingles Products Liability Litigation</w:t>
            </w:r>
          </w:p>
          <w:p w:rsidR="00DC2399" w:rsidRDefault="00DC2399" w:rsidP="007F297B">
            <w:pPr>
              <w:pStyle w:val="PlainText"/>
              <w:jc w:val="left"/>
              <w:rPr>
                <w:rFonts w:ascii="Courier New" w:hAnsi="Courier New" w:cs="Courier New"/>
                <w:b/>
                <w:sz w:val="20"/>
                <w:szCs w:val="20"/>
              </w:rPr>
            </w:pPr>
            <w:r>
              <w:rPr>
                <w:rFonts w:ascii="Courier New" w:hAnsi="Courier New" w:cs="Courier New"/>
                <w:b/>
                <w:sz w:val="20"/>
                <w:szCs w:val="20"/>
              </w:rPr>
              <w:t>Re Defendants: IKO Manufacturing Inc., IKO Industries Inc., IKO Industries Ltd., IKO Midwest Inc., and IKO Production Inc. (collectively, “Defendants”)</w:t>
            </w:r>
          </w:p>
          <w:p w:rsidR="001C19E3" w:rsidRDefault="00DC2399" w:rsidP="00F11549">
            <w:pPr>
              <w:pStyle w:val="PlainText"/>
              <w:jc w:val="left"/>
              <w:rPr>
                <w:rFonts w:ascii="Courier New" w:hAnsi="Courier New" w:cs="Courier New"/>
                <w:sz w:val="20"/>
                <w:szCs w:val="20"/>
              </w:rPr>
            </w:pPr>
            <w:r>
              <w:rPr>
                <w:rFonts w:ascii="Courier New" w:hAnsi="Courier New" w:cs="Courier New"/>
                <w:sz w:val="20"/>
                <w:szCs w:val="20"/>
              </w:rPr>
              <w:t>Plaintiffs alleged that the Shingles are subject to cracking, curling, blistering, fish mouthing, clawing, discoloration, and breaking, and do not perform in accordance with user’</w:t>
            </w:r>
            <w:r w:rsidR="00F11549">
              <w:rPr>
                <w:rFonts w:ascii="Courier New" w:hAnsi="Courier New" w:cs="Courier New"/>
                <w:sz w:val="20"/>
                <w:szCs w:val="20"/>
              </w:rPr>
              <w:t>s reasonable expectations.  Plaintiffs also challenged the IKO Defendants’ warranty program.</w:t>
            </w:r>
          </w:p>
          <w:p w:rsidR="00F11549" w:rsidRPr="00DC2399" w:rsidRDefault="00F11549" w:rsidP="000B26E0">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440" w:type="dxa"/>
          </w:tcPr>
          <w:p w:rsidR="00DC2399" w:rsidRDefault="00DC2399" w:rsidP="007F297B">
            <w:pPr>
              <w:pStyle w:val="PlainText"/>
              <w:rPr>
                <w:rFonts w:ascii="Courier New" w:hAnsi="Courier New" w:cs="Courier New"/>
                <w:b/>
                <w:sz w:val="20"/>
                <w:szCs w:val="20"/>
              </w:rPr>
            </w:pPr>
          </w:p>
          <w:p w:rsidR="00F11549" w:rsidRDefault="00F11549" w:rsidP="007F297B">
            <w:pPr>
              <w:pStyle w:val="PlainText"/>
              <w:rPr>
                <w:rFonts w:ascii="Courier New" w:hAnsi="Courier New" w:cs="Courier New"/>
                <w:b/>
                <w:sz w:val="20"/>
                <w:szCs w:val="20"/>
              </w:rPr>
            </w:pPr>
            <w:r>
              <w:rPr>
                <w:rFonts w:ascii="Courier New" w:hAnsi="Courier New" w:cs="Courier New"/>
                <w:b/>
                <w:sz w:val="20"/>
                <w:szCs w:val="20"/>
              </w:rPr>
              <w:t>1-16-2019</w:t>
            </w:r>
          </w:p>
        </w:tc>
        <w:tc>
          <w:tcPr>
            <w:tcW w:w="2970" w:type="dxa"/>
          </w:tcPr>
          <w:p w:rsidR="00DC2399" w:rsidRDefault="00DC2399" w:rsidP="007F297B">
            <w:pPr>
              <w:pStyle w:val="PlainText"/>
              <w:jc w:val="left"/>
              <w:rPr>
                <w:rFonts w:ascii="Courier New" w:hAnsi="Courier New" w:cs="Courier New"/>
                <w:b/>
                <w:noProof/>
                <w:sz w:val="20"/>
                <w:szCs w:val="20"/>
              </w:rPr>
            </w:pPr>
          </w:p>
          <w:p w:rsidR="00F11549" w:rsidRDefault="00F1154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E216CC">
              <w:rPr>
                <w:rFonts w:ascii="Courier New" w:hAnsi="Courier New" w:cs="Courier New"/>
                <w:b/>
                <w:noProof/>
                <w:sz w:val="20"/>
                <w:szCs w:val="20"/>
              </w:rPr>
              <w:t>, call or fax</w:t>
            </w:r>
            <w:r>
              <w:rPr>
                <w:rFonts w:ascii="Courier New" w:hAnsi="Courier New" w:cs="Courier New"/>
                <w:b/>
                <w:noProof/>
                <w:sz w:val="20"/>
                <w:szCs w:val="20"/>
              </w:rPr>
              <w:t>:</w:t>
            </w:r>
          </w:p>
          <w:p w:rsidR="00F11549" w:rsidRDefault="00F11549" w:rsidP="007F297B">
            <w:pPr>
              <w:pStyle w:val="PlainText"/>
              <w:jc w:val="left"/>
              <w:rPr>
                <w:rFonts w:ascii="Courier New" w:hAnsi="Courier New" w:cs="Courier New"/>
                <w:b/>
                <w:noProof/>
                <w:sz w:val="20"/>
                <w:szCs w:val="20"/>
              </w:rPr>
            </w:pPr>
          </w:p>
          <w:p w:rsidR="00F11549"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Halunen &amp; Associates</w:t>
            </w: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Attn: Clayton D. Halunen</w:t>
            </w: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1650 IDS Center</w:t>
            </w: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80 South Eighth Street</w:t>
            </w: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Minneapolis, MN 55402</w:t>
            </w:r>
          </w:p>
          <w:p w:rsidR="00E216CC" w:rsidRPr="00E216CC" w:rsidRDefault="00E216CC" w:rsidP="007F297B">
            <w:pPr>
              <w:pStyle w:val="PlainText"/>
              <w:jc w:val="left"/>
              <w:rPr>
                <w:rFonts w:ascii="Courier New" w:hAnsi="Courier New" w:cs="Courier New"/>
                <w:b/>
                <w:noProof/>
                <w:sz w:val="18"/>
                <w:szCs w:val="18"/>
              </w:rPr>
            </w:pP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612 605-4098 (Ph.)</w:t>
            </w:r>
          </w:p>
          <w:p w:rsidR="00E216CC" w:rsidRPr="00E216CC" w:rsidRDefault="00E216CC" w:rsidP="007F297B">
            <w:pPr>
              <w:pStyle w:val="PlainText"/>
              <w:jc w:val="left"/>
              <w:rPr>
                <w:rFonts w:ascii="Courier New" w:hAnsi="Courier New" w:cs="Courier New"/>
                <w:b/>
                <w:noProof/>
                <w:sz w:val="18"/>
                <w:szCs w:val="18"/>
              </w:rPr>
            </w:pPr>
          </w:p>
          <w:p w:rsidR="00E216CC" w:rsidRPr="00E216CC" w:rsidRDefault="00E216CC" w:rsidP="007F297B">
            <w:pPr>
              <w:pStyle w:val="PlainText"/>
              <w:jc w:val="left"/>
              <w:rPr>
                <w:rFonts w:ascii="Courier New" w:hAnsi="Courier New" w:cs="Courier New"/>
                <w:b/>
                <w:noProof/>
                <w:sz w:val="18"/>
                <w:szCs w:val="18"/>
              </w:rPr>
            </w:pPr>
            <w:r w:rsidRPr="00E216CC">
              <w:rPr>
                <w:rFonts w:ascii="Courier New" w:hAnsi="Courier New" w:cs="Courier New"/>
                <w:b/>
                <w:noProof/>
                <w:sz w:val="18"/>
                <w:szCs w:val="18"/>
              </w:rPr>
              <w:t>612 605-4099 (Fax)</w:t>
            </w:r>
          </w:p>
          <w:p w:rsidR="00E216CC" w:rsidRDefault="00E216CC" w:rsidP="007F297B">
            <w:pPr>
              <w:pStyle w:val="PlainText"/>
              <w:jc w:val="left"/>
              <w:rPr>
                <w:rFonts w:ascii="Courier New" w:hAnsi="Courier New" w:cs="Courier New"/>
                <w:b/>
                <w:noProof/>
                <w:sz w:val="20"/>
                <w:szCs w:val="20"/>
              </w:rPr>
            </w:pPr>
          </w:p>
        </w:tc>
      </w:tr>
      <w:tr w:rsidR="00E216CC" w:rsidRPr="007167C0" w:rsidTr="00E45862">
        <w:tc>
          <w:tcPr>
            <w:tcW w:w="1443" w:type="dxa"/>
          </w:tcPr>
          <w:p w:rsidR="00E216CC" w:rsidRDefault="00E216CC" w:rsidP="007F297B">
            <w:pPr>
              <w:pStyle w:val="PlainText"/>
              <w:rPr>
                <w:rFonts w:ascii="Courier New" w:hAnsi="Courier New" w:cs="Courier New"/>
                <w:b/>
                <w:sz w:val="20"/>
                <w:szCs w:val="20"/>
              </w:rPr>
            </w:pPr>
          </w:p>
          <w:p w:rsidR="00E216CC" w:rsidRDefault="00E216CC" w:rsidP="007F297B">
            <w:pPr>
              <w:pStyle w:val="PlainText"/>
              <w:rPr>
                <w:rFonts w:ascii="Courier New" w:hAnsi="Courier New" w:cs="Courier New"/>
                <w:b/>
                <w:sz w:val="20"/>
                <w:szCs w:val="20"/>
              </w:rPr>
            </w:pPr>
            <w:r>
              <w:rPr>
                <w:rFonts w:ascii="Courier New" w:hAnsi="Courier New" w:cs="Courier New"/>
                <w:b/>
                <w:sz w:val="20"/>
                <w:szCs w:val="20"/>
              </w:rPr>
              <w:t>10-12-2018</w:t>
            </w:r>
          </w:p>
        </w:tc>
        <w:tc>
          <w:tcPr>
            <w:tcW w:w="1710" w:type="dxa"/>
          </w:tcPr>
          <w:p w:rsidR="00E216CC" w:rsidRDefault="00E216CC" w:rsidP="007F297B">
            <w:pPr>
              <w:pStyle w:val="PlainText"/>
              <w:rPr>
                <w:rFonts w:ascii="Courier New" w:hAnsi="Courier New" w:cs="Courier New"/>
                <w:b/>
                <w:sz w:val="20"/>
                <w:szCs w:val="20"/>
              </w:rPr>
            </w:pPr>
          </w:p>
          <w:p w:rsidR="00E216CC" w:rsidRDefault="006F5D27" w:rsidP="007F297B">
            <w:pPr>
              <w:pStyle w:val="PlainText"/>
              <w:rPr>
                <w:rFonts w:ascii="Courier New" w:hAnsi="Courier New" w:cs="Courier New"/>
                <w:b/>
                <w:sz w:val="20"/>
                <w:szCs w:val="20"/>
              </w:rPr>
            </w:pPr>
            <w:r>
              <w:rPr>
                <w:rFonts w:ascii="Courier New" w:hAnsi="Courier New" w:cs="Courier New"/>
                <w:b/>
                <w:sz w:val="20"/>
                <w:szCs w:val="20"/>
              </w:rPr>
              <w:t>16-ML-02693</w:t>
            </w:r>
          </w:p>
        </w:tc>
        <w:tc>
          <w:tcPr>
            <w:tcW w:w="1710" w:type="dxa"/>
          </w:tcPr>
          <w:p w:rsidR="00E216CC" w:rsidRDefault="00E216CC" w:rsidP="007F297B">
            <w:pPr>
              <w:pStyle w:val="PlainText"/>
              <w:rPr>
                <w:rFonts w:ascii="Courier New" w:hAnsi="Courier New" w:cs="Courier New"/>
                <w:b/>
                <w:sz w:val="20"/>
                <w:szCs w:val="20"/>
              </w:rPr>
            </w:pPr>
          </w:p>
          <w:p w:rsidR="006F5D27" w:rsidRDefault="006F5D27" w:rsidP="007F297B">
            <w:pPr>
              <w:pStyle w:val="PlainText"/>
              <w:rPr>
                <w:rFonts w:ascii="Courier New" w:hAnsi="Courier New" w:cs="Courier New"/>
                <w:b/>
                <w:sz w:val="20"/>
                <w:szCs w:val="20"/>
              </w:rPr>
            </w:pPr>
            <w:r>
              <w:rPr>
                <w:rFonts w:ascii="Courier New" w:hAnsi="Courier New" w:cs="Courier New"/>
                <w:b/>
                <w:sz w:val="20"/>
                <w:szCs w:val="20"/>
              </w:rPr>
              <w:t>(C.D. Cal.)</w:t>
            </w:r>
          </w:p>
        </w:tc>
        <w:tc>
          <w:tcPr>
            <w:tcW w:w="5760" w:type="dxa"/>
          </w:tcPr>
          <w:p w:rsidR="00E216CC" w:rsidRDefault="00E216CC" w:rsidP="007F297B">
            <w:pPr>
              <w:pStyle w:val="PlainText"/>
              <w:jc w:val="left"/>
              <w:rPr>
                <w:rFonts w:ascii="Courier New" w:hAnsi="Courier New" w:cs="Courier New"/>
                <w:b/>
                <w:sz w:val="20"/>
                <w:szCs w:val="20"/>
              </w:rPr>
            </w:pPr>
          </w:p>
          <w:p w:rsidR="006F5D27" w:rsidRDefault="006F5D27" w:rsidP="007F297B">
            <w:pPr>
              <w:pStyle w:val="PlainText"/>
              <w:jc w:val="left"/>
              <w:rPr>
                <w:rFonts w:ascii="Courier New" w:hAnsi="Courier New" w:cs="Courier New"/>
                <w:b/>
                <w:sz w:val="20"/>
                <w:szCs w:val="20"/>
              </w:rPr>
            </w:pPr>
            <w:r>
              <w:rPr>
                <w:rFonts w:ascii="Courier New" w:hAnsi="Courier New" w:cs="Courier New"/>
                <w:b/>
                <w:sz w:val="20"/>
                <w:szCs w:val="20"/>
              </w:rPr>
              <w:t>In re: VIZIO Consumer Privacy Litigation</w:t>
            </w:r>
          </w:p>
          <w:p w:rsidR="006F5D27" w:rsidRDefault="006F5D27"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Vizio</w:t>
            </w:r>
            <w:proofErr w:type="spellEnd"/>
            <w:r>
              <w:rPr>
                <w:rFonts w:ascii="Courier New" w:hAnsi="Courier New" w:cs="Courier New"/>
                <w:b/>
                <w:sz w:val="20"/>
                <w:szCs w:val="20"/>
              </w:rPr>
              <w:t>, Inc. (“</w:t>
            </w:r>
            <w:r w:rsidRPr="006F5D27">
              <w:rPr>
                <w:rFonts w:ascii="Courier New" w:hAnsi="Courier New" w:cs="Courier New"/>
                <w:b/>
                <w:sz w:val="20"/>
                <w:szCs w:val="20"/>
              </w:rPr>
              <w:t>VIZIO</w:t>
            </w:r>
            <w:r>
              <w:rPr>
                <w:rFonts w:ascii="Courier New" w:hAnsi="Courier New" w:cs="Courier New"/>
                <w:b/>
                <w:sz w:val="20"/>
                <w:szCs w:val="20"/>
              </w:rPr>
              <w:t xml:space="preserve">”) </w:t>
            </w:r>
            <w:r w:rsidRPr="006F5D27">
              <w:rPr>
                <w:rFonts w:ascii="Courier New" w:hAnsi="Courier New" w:cs="Courier New"/>
                <w:b/>
                <w:sz w:val="20"/>
                <w:szCs w:val="20"/>
              </w:rPr>
              <w:t>VIZIO</w:t>
            </w:r>
            <w:r>
              <w:rPr>
                <w:rFonts w:ascii="Courier New" w:hAnsi="Courier New" w:cs="Courier New"/>
                <w:b/>
                <w:sz w:val="20"/>
                <w:szCs w:val="20"/>
              </w:rPr>
              <w:t xml:space="preserve"> Holdings, Inc., </w:t>
            </w:r>
            <w:r w:rsidRPr="006F5D27">
              <w:rPr>
                <w:rFonts w:ascii="Courier New" w:hAnsi="Courier New" w:cs="Courier New"/>
                <w:b/>
                <w:sz w:val="20"/>
                <w:szCs w:val="20"/>
              </w:rPr>
              <w:t>VIZIO</w:t>
            </w:r>
            <w:r>
              <w:rPr>
                <w:rFonts w:ascii="Courier New" w:hAnsi="Courier New" w:cs="Courier New"/>
                <w:b/>
                <w:sz w:val="20"/>
                <w:szCs w:val="20"/>
              </w:rPr>
              <w:t xml:space="preserve"> Inscape Technologies, LLC; and </w:t>
            </w:r>
            <w:r w:rsidRPr="006F5D27">
              <w:rPr>
                <w:rFonts w:ascii="Courier New" w:hAnsi="Courier New" w:cs="Courier New"/>
                <w:b/>
                <w:sz w:val="20"/>
                <w:szCs w:val="20"/>
              </w:rPr>
              <w:t>VIZIO</w:t>
            </w:r>
            <w:r>
              <w:rPr>
                <w:rFonts w:ascii="Courier New" w:hAnsi="Courier New" w:cs="Courier New"/>
                <w:b/>
                <w:sz w:val="20"/>
                <w:szCs w:val="20"/>
              </w:rPr>
              <w:t xml:space="preserve"> Inscape Services, LLC </w:t>
            </w:r>
            <w:r>
              <w:rPr>
                <w:rFonts w:ascii="Courier New" w:hAnsi="Courier New" w:cs="Courier New"/>
                <w:b/>
                <w:sz w:val="20"/>
                <w:szCs w:val="20"/>
              </w:rPr>
              <w:lastRenderedPageBreak/>
              <w:t>(collectively “Defendants”)</w:t>
            </w:r>
          </w:p>
          <w:p w:rsidR="006F5D27" w:rsidRDefault="006F5D27" w:rsidP="006F5D27">
            <w:pPr>
              <w:pStyle w:val="PlainText"/>
              <w:jc w:val="left"/>
              <w:rPr>
                <w:rFonts w:ascii="Courier New" w:hAnsi="Courier New" w:cs="Courier New"/>
                <w:sz w:val="20"/>
                <w:szCs w:val="20"/>
              </w:rPr>
            </w:pPr>
            <w:r>
              <w:rPr>
                <w:rFonts w:ascii="Courier New" w:hAnsi="Courier New" w:cs="Courier New"/>
                <w:sz w:val="20"/>
                <w:szCs w:val="20"/>
              </w:rPr>
              <w:t xml:space="preserve">Plaintiffs </w:t>
            </w:r>
            <w:r w:rsidRPr="006F5D27">
              <w:rPr>
                <w:rFonts w:ascii="Courier New" w:hAnsi="Courier New" w:cs="Courier New"/>
                <w:sz w:val="20"/>
                <w:szCs w:val="20"/>
              </w:rPr>
              <w:t xml:space="preserve">allege </w:t>
            </w:r>
            <w:r>
              <w:rPr>
                <w:rFonts w:ascii="Courier New" w:hAnsi="Courier New" w:cs="Courier New"/>
                <w:sz w:val="20"/>
                <w:szCs w:val="20"/>
              </w:rPr>
              <w:t xml:space="preserve">that </w:t>
            </w:r>
            <w:r w:rsidRPr="006F5D27">
              <w:rPr>
                <w:rFonts w:ascii="Courier New" w:hAnsi="Courier New" w:cs="Courier New"/>
                <w:sz w:val="20"/>
                <w:szCs w:val="20"/>
              </w:rPr>
              <w:t>VIZIO violated</w:t>
            </w:r>
            <w:r>
              <w:rPr>
                <w:rFonts w:ascii="Courier New" w:hAnsi="Courier New" w:cs="Courier New"/>
                <w:sz w:val="20"/>
                <w:szCs w:val="20"/>
              </w:rPr>
              <w:t xml:space="preserve"> </w:t>
            </w:r>
            <w:r w:rsidRPr="006F5D27">
              <w:rPr>
                <w:rFonts w:ascii="Courier New" w:hAnsi="Courier New" w:cs="Courier New"/>
                <w:sz w:val="20"/>
                <w:szCs w:val="20"/>
              </w:rPr>
              <w:t>privacy laws and consumer-protection laws by</w:t>
            </w:r>
            <w:r>
              <w:rPr>
                <w:rFonts w:ascii="Courier New" w:hAnsi="Courier New" w:cs="Courier New"/>
                <w:sz w:val="20"/>
                <w:szCs w:val="20"/>
              </w:rPr>
              <w:t xml:space="preserve"> </w:t>
            </w:r>
            <w:r w:rsidRPr="006F5D27">
              <w:rPr>
                <w:rFonts w:ascii="Courier New" w:hAnsi="Courier New" w:cs="Courier New"/>
                <w:sz w:val="20"/>
                <w:szCs w:val="20"/>
              </w:rPr>
              <w:t>collecting information about what was</w:t>
            </w:r>
            <w:r>
              <w:rPr>
                <w:rFonts w:ascii="Courier New" w:hAnsi="Courier New" w:cs="Courier New"/>
                <w:sz w:val="20"/>
                <w:szCs w:val="20"/>
              </w:rPr>
              <w:t xml:space="preserve"> </w:t>
            </w:r>
            <w:r w:rsidRPr="006F5D27">
              <w:rPr>
                <w:rFonts w:ascii="Courier New" w:hAnsi="Courier New" w:cs="Courier New"/>
                <w:sz w:val="20"/>
                <w:szCs w:val="20"/>
              </w:rPr>
              <w:t>displayed on</w:t>
            </w:r>
            <w:r>
              <w:rPr>
                <w:rFonts w:ascii="Courier New" w:hAnsi="Courier New" w:cs="Courier New"/>
                <w:sz w:val="20"/>
                <w:szCs w:val="20"/>
              </w:rPr>
              <w:t xml:space="preserve"> </w:t>
            </w:r>
            <w:r w:rsidRPr="006F5D27">
              <w:rPr>
                <w:rFonts w:ascii="Courier New" w:hAnsi="Courier New" w:cs="Courier New"/>
                <w:sz w:val="20"/>
                <w:szCs w:val="20"/>
              </w:rPr>
              <w:t xml:space="preserve">certain VIZIO Smart TVs from </w:t>
            </w:r>
            <w:r w:rsidR="000B26E0">
              <w:rPr>
                <w:rFonts w:ascii="Courier New" w:hAnsi="Courier New" w:cs="Courier New"/>
                <w:sz w:val="20"/>
                <w:szCs w:val="20"/>
              </w:rPr>
              <w:t>2-</w:t>
            </w:r>
            <w:r w:rsidRPr="006F5D27">
              <w:rPr>
                <w:rFonts w:ascii="Courier New" w:hAnsi="Courier New" w:cs="Courier New"/>
                <w:sz w:val="20"/>
                <w:szCs w:val="20"/>
              </w:rPr>
              <w:t>1</w:t>
            </w:r>
            <w:r w:rsidR="000B26E0">
              <w:rPr>
                <w:rFonts w:ascii="Courier New" w:hAnsi="Courier New" w:cs="Courier New"/>
                <w:sz w:val="20"/>
                <w:szCs w:val="20"/>
              </w:rPr>
              <w:t>-</w:t>
            </w:r>
            <w:r w:rsidRPr="006F5D27">
              <w:rPr>
                <w:rFonts w:ascii="Courier New" w:hAnsi="Courier New" w:cs="Courier New"/>
                <w:sz w:val="20"/>
                <w:szCs w:val="20"/>
              </w:rPr>
              <w:t xml:space="preserve"> 2014 and </w:t>
            </w:r>
            <w:r w:rsidR="000B26E0">
              <w:rPr>
                <w:rFonts w:ascii="Courier New" w:hAnsi="Courier New" w:cs="Courier New"/>
                <w:sz w:val="20"/>
                <w:szCs w:val="20"/>
              </w:rPr>
              <w:t>2-6-</w:t>
            </w:r>
            <w:r w:rsidRPr="006F5D27">
              <w:rPr>
                <w:rFonts w:ascii="Courier New" w:hAnsi="Courier New" w:cs="Courier New"/>
                <w:sz w:val="20"/>
                <w:szCs w:val="20"/>
              </w:rPr>
              <w:t>2017 for sale to advertisers. This</w:t>
            </w:r>
            <w:r>
              <w:rPr>
                <w:rFonts w:ascii="Courier New" w:hAnsi="Courier New" w:cs="Courier New"/>
                <w:sz w:val="20"/>
                <w:szCs w:val="20"/>
              </w:rPr>
              <w:t xml:space="preserve"> </w:t>
            </w:r>
            <w:r w:rsidRPr="006F5D27">
              <w:rPr>
                <w:rFonts w:ascii="Courier New" w:hAnsi="Courier New" w:cs="Courier New"/>
                <w:sz w:val="20"/>
                <w:szCs w:val="20"/>
              </w:rPr>
              <w:t>information is called Viewing Data.</w:t>
            </w:r>
          </w:p>
          <w:p w:rsidR="00495970" w:rsidRPr="006F5D27" w:rsidRDefault="00495970" w:rsidP="006F5D27">
            <w:pPr>
              <w:pStyle w:val="PlainText"/>
              <w:jc w:val="left"/>
              <w:rPr>
                <w:rFonts w:ascii="Courier New" w:hAnsi="Courier New" w:cs="Courier New"/>
                <w:sz w:val="20"/>
                <w:szCs w:val="20"/>
              </w:rPr>
            </w:pPr>
          </w:p>
        </w:tc>
        <w:tc>
          <w:tcPr>
            <w:tcW w:w="1440" w:type="dxa"/>
          </w:tcPr>
          <w:p w:rsidR="00E216CC" w:rsidRDefault="00E216CC" w:rsidP="007F297B">
            <w:pPr>
              <w:pStyle w:val="PlainText"/>
              <w:rPr>
                <w:rFonts w:ascii="Courier New" w:hAnsi="Courier New" w:cs="Courier New"/>
                <w:b/>
                <w:sz w:val="20"/>
                <w:szCs w:val="20"/>
              </w:rPr>
            </w:pPr>
          </w:p>
          <w:p w:rsidR="006F5D27" w:rsidRDefault="006F5D27"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216CC" w:rsidRDefault="00E216CC" w:rsidP="007F297B">
            <w:pPr>
              <w:pStyle w:val="PlainText"/>
              <w:jc w:val="left"/>
              <w:rPr>
                <w:rFonts w:ascii="Courier New" w:hAnsi="Courier New" w:cs="Courier New"/>
                <w:b/>
                <w:noProof/>
                <w:sz w:val="20"/>
                <w:szCs w:val="20"/>
              </w:rPr>
            </w:pPr>
          </w:p>
          <w:p w:rsidR="00E216CC" w:rsidRDefault="00E216C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216CC" w:rsidRDefault="00E216CC" w:rsidP="007F297B">
            <w:pPr>
              <w:pStyle w:val="PlainText"/>
              <w:jc w:val="left"/>
              <w:rPr>
                <w:rFonts w:ascii="Courier New" w:hAnsi="Courier New" w:cs="Courier New"/>
                <w:b/>
                <w:noProof/>
                <w:sz w:val="20"/>
                <w:szCs w:val="20"/>
              </w:rPr>
            </w:pPr>
          </w:p>
          <w:p w:rsidR="00E216CC" w:rsidRP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t>Eric H. Gibbs</w:t>
            </w:r>
          </w:p>
          <w:p w:rsidR="00E216CC" w:rsidRP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t>Andre M. Mura</w:t>
            </w:r>
          </w:p>
          <w:p w:rsidR="00E216CC" w:rsidRP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lastRenderedPageBreak/>
              <w:t>Gibbs Law Group LLP</w:t>
            </w:r>
          </w:p>
          <w:p w:rsid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t>505 14th Street</w:t>
            </w:r>
          </w:p>
          <w:p w:rsidR="00E216CC" w:rsidRP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t>Suite 1110</w:t>
            </w:r>
          </w:p>
          <w:p w:rsidR="00E216CC" w:rsidRDefault="00E216CC" w:rsidP="00E216CC">
            <w:pPr>
              <w:pStyle w:val="PlainText"/>
              <w:jc w:val="left"/>
              <w:rPr>
                <w:rFonts w:ascii="Courier New" w:hAnsi="Courier New" w:cs="Courier New"/>
                <w:b/>
                <w:noProof/>
                <w:sz w:val="18"/>
                <w:szCs w:val="18"/>
              </w:rPr>
            </w:pPr>
            <w:r w:rsidRPr="00E216CC">
              <w:rPr>
                <w:rFonts w:ascii="Courier New" w:hAnsi="Courier New" w:cs="Courier New"/>
                <w:b/>
                <w:noProof/>
                <w:sz w:val="18"/>
                <w:szCs w:val="18"/>
              </w:rPr>
              <w:t>Oakland, CA 94061</w:t>
            </w:r>
          </w:p>
          <w:p w:rsidR="00E216CC" w:rsidRDefault="00E216CC" w:rsidP="00E216CC">
            <w:pPr>
              <w:pStyle w:val="PlainText"/>
              <w:jc w:val="left"/>
              <w:rPr>
                <w:rFonts w:ascii="Courier New" w:hAnsi="Courier New" w:cs="Courier New"/>
                <w:b/>
                <w:noProof/>
                <w:sz w:val="18"/>
                <w:szCs w:val="18"/>
              </w:rPr>
            </w:pPr>
          </w:p>
          <w:p w:rsidR="00E216CC" w:rsidRDefault="00E216CC" w:rsidP="006F5D27">
            <w:pPr>
              <w:pStyle w:val="PlainText"/>
              <w:jc w:val="left"/>
              <w:rPr>
                <w:rFonts w:ascii="Courier New" w:hAnsi="Courier New" w:cs="Courier New"/>
                <w:b/>
                <w:noProof/>
                <w:sz w:val="20"/>
                <w:szCs w:val="20"/>
              </w:rPr>
            </w:pPr>
          </w:p>
          <w:p w:rsidR="006F5D27" w:rsidRDefault="006F5D27" w:rsidP="006F5D27">
            <w:pPr>
              <w:pStyle w:val="PlainText"/>
              <w:jc w:val="left"/>
              <w:rPr>
                <w:rFonts w:ascii="Courier New" w:hAnsi="Courier New" w:cs="Courier New"/>
                <w:b/>
                <w:noProof/>
                <w:sz w:val="20"/>
                <w:szCs w:val="20"/>
              </w:rPr>
            </w:pPr>
          </w:p>
        </w:tc>
      </w:tr>
      <w:tr w:rsidR="006F5D27" w:rsidRPr="007167C0" w:rsidTr="00E45862">
        <w:tc>
          <w:tcPr>
            <w:tcW w:w="1443" w:type="dxa"/>
          </w:tcPr>
          <w:p w:rsidR="006F5D27" w:rsidRDefault="006F5D27" w:rsidP="007F297B">
            <w:pPr>
              <w:pStyle w:val="PlainText"/>
              <w:rPr>
                <w:rFonts w:ascii="Courier New" w:hAnsi="Courier New" w:cs="Courier New"/>
                <w:b/>
                <w:sz w:val="20"/>
                <w:szCs w:val="20"/>
              </w:rPr>
            </w:pPr>
          </w:p>
          <w:p w:rsidR="006F5D27" w:rsidRDefault="006F5D27" w:rsidP="007F297B">
            <w:pPr>
              <w:pStyle w:val="PlainText"/>
              <w:rPr>
                <w:rFonts w:ascii="Courier New" w:hAnsi="Courier New" w:cs="Courier New"/>
                <w:b/>
                <w:sz w:val="20"/>
                <w:szCs w:val="20"/>
              </w:rPr>
            </w:pPr>
            <w:r>
              <w:rPr>
                <w:rFonts w:ascii="Courier New" w:hAnsi="Courier New" w:cs="Courier New"/>
                <w:b/>
                <w:sz w:val="20"/>
                <w:szCs w:val="20"/>
              </w:rPr>
              <w:t>10-15-2018</w:t>
            </w:r>
          </w:p>
        </w:tc>
        <w:tc>
          <w:tcPr>
            <w:tcW w:w="1710" w:type="dxa"/>
          </w:tcPr>
          <w:p w:rsidR="006F5D27" w:rsidRDefault="006F5D27" w:rsidP="007F297B">
            <w:pPr>
              <w:pStyle w:val="PlainText"/>
              <w:rPr>
                <w:rFonts w:ascii="Courier New" w:hAnsi="Courier New" w:cs="Courier New"/>
                <w:b/>
                <w:sz w:val="20"/>
                <w:szCs w:val="20"/>
              </w:rPr>
            </w:pPr>
          </w:p>
          <w:p w:rsidR="006F5D27" w:rsidRDefault="006F5D27" w:rsidP="007F297B">
            <w:pPr>
              <w:pStyle w:val="PlainText"/>
              <w:rPr>
                <w:rFonts w:ascii="Courier New" w:hAnsi="Courier New" w:cs="Courier New"/>
                <w:b/>
                <w:sz w:val="20"/>
                <w:szCs w:val="20"/>
              </w:rPr>
            </w:pPr>
            <w:r>
              <w:rPr>
                <w:rFonts w:ascii="Courier New" w:hAnsi="Courier New" w:cs="Courier New"/>
                <w:b/>
                <w:sz w:val="20"/>
                <w:szCs w:val="20"/>
              </w:rPr>
              <w:t>17-CV-01035</w:t>
            </w:r>
          </w:p>
        </w:tc>
        <w:tc>
          <w:tcPr>
            <w:tcW w:w="1710" w:type="dxa"/>
          </w:tcPr>
          <w:p w:rsidR="006F5D27" w:rsidRDefault="006F5D27" w:rsidP="007F297B">
            <w:pPr>
              <w:pStyle w:val="PlainText"/>
              <w:rPr>
                <w:rFonts w:ascii="Courier New" w:hAnsi="Courier New" w:cs="Courier New"/>
                <w:b/>
                <w:sz w:val="20"/>
                <w:szCs w:val="20"/>
              </w:rPr>
            </w:pPr>
          </w:p>
          <w:p w:rsidR="006F5D27" w:rsidRDefault="006F5D27" w:rsidP="007F297B">
            <w:pPr>
              <w:pStyle w:val="PlainText"/>
              <w:rPr>
                <w:rFonts w:ascii="Courier New" w:hAnsi="Courier New" w:cs="Courier New"/>
                <w:b/>
                <w:sz w:val="20"/>
                <w:szCs w:val="20"/>
              </w:rPr>
            </w:pPr>
            <w:r>
              <w:rPr>
                <w:rFonts w:ascii="Courier New" w:hAnsi="Courier New" w:cs="Courier New"/>
                <w:b/>
                <w:sz w:val="20"/>
                <w:szCs w:val="20"/>
              </w:rPr>
              <w:t>(N.D. Ga.)</w:t>
            </w:r>
          </w:p>
        </w:tc>
        <w:tc>
          <w:tcPr>
            <w:tcW w:w="5760" w:type="dxa"/>
          </w:tcPr>
          <w:p w:rsidR="006F5D27" w:rsidRDefault="006F5D27" w:rsidP="007F297B">
            <w:pPr>
              <w:pStyle w:val="PlainText"/>
              <w:jc w:val="left"/>
              <w:rPr>
                <w:rFonts w:ascii="Courier New" w:hAnsi="Courier New" w:cs="Courier New"/>
                <w:b/>
                <w:sz w:val="20"/>
                <w:szCs w:val="20"/>
              </w:rPr>
            </w:pPr>
          </w:p>
          <w:p w:rsidR="006F5D27" w:rsidRDefault="006F5D27" w:rsidP="007F297B">
            <w:pPr>
              <w:pStyle w:val="PlainText"/>
              <w:jc w:val="left"/>
              <w:rPr>
                <w:rFonts w:ascii="Courier New" w:hAnsi="Courier New" w:cs="Courier New"/>
                <w:b/>
                <w:sz w:val="20"/>
                <w:szCs w:val="20"/>
              </w:rPr>
            </w:pPr>
            <w:r>
              <w:rPr>
                <w:rFonts w:ascii="Courier New" w:hAnsi="Courier New" w:cs="Courier New"/>
                <w:b/>
                <w:sz w:val="20"/>
                <w:szCs w:val="20"/>
              </w:rPr>
              <w:t>In re: Arby’s Restaurant Group, Inc. Data Security Litigation, Consolidated Consumer Case</w:t>
            </w:r>
          </w:p>
          <w:p w:rsidR="001C19E3" w:rsidRDefault="00495970" w:rsidP="00495970">
            <w:pPr>
              <w:pStyle w:val="PlainText"/>
              <w:jc w:val="left"/>
              <w:rPr>
                <w:rFonts w:ascii="Courier New" w:hAnsi="Courier New" w:cs="Courier New"/>
                <w:b/>
                <w:sz w:val="20"/>
                <w:szCs w:val="20"/>
              </w:rPr>
            </w:pPr>
            <w:r w:rsidRPr="00495970">
              <w:rPr>
                <w:rFonts w:ascii="Courier New" w:hAnsi="Courier New" w:cs="Courier New"/>
                <w:sz w:val="20"/>
                <w:szCs w:val="20"/>
              </w:rPr>
              <w:t>The lawsuit claims that Arby’s was responsible for the Data Breach and asserts claims such as:</w:t>
            </w:r>
            <w:r>
              <w:rPr>
                <w:rFonts w:ascii="Courier New" w:hAnsi="Courier New" w:cs="Courier New"/>
                <w:sz w:val="20"/>
                <w:szCs w:val="20"/>
              </w:rPr>
              <w:t xml:space="preserve"> </w:t>
            </w:r>
            <w:r w:rsidRPr="00495970">
              <w:rPr>
                <w:rFonts w:ascii="Courier New" w:hAnsi="Courier New" w:cs="Courier New"/>
                <w:sz w:val="20"/>
                <w:szCs w:val="20"/>
              </w:rPr>
              <w:t>breach of implied contract, negligence, negligence per se, unjust enrichment, declaratory</w:t>
            </w:r>
            <w:r>
              <w:rPr>
                <w:rFonts w:ascii="Courier New" w:hAnsi="Courier New" w:cs="Courier New"/>
                <w:sz w:val="20"/>
                <w:szCs w:val="20"/>
              </w:rPr>
              <w:t xml:space="preserve"> </w:t>
            </w:r>
            <w:r w:rsidRPr="00495970">
              <w:rPr>
                <w:rFonts w:ascii="Courier New" w:hAnsi="Courier New" w:cs="Courier New"/>
                <w:sz w:val="20"/>
                <w:szCs w:val="20"/>
              </w:rPr>
              <w:t xml:space="preserve">judgment, violation of the Georgia Fair Business Practices Act, O.C.G.A. </w:t>
            </w:r>
            <w:r w:rsidRPr="00495970">
              <w:rPr>
                <w:rFonts w:asciiTheme="minorHAnsi" w:hAnsiTheme="minorHAnsi" w:cstheme="minorHAnsi"/>
                <w:sz w:val="20"/>
                <w:szCs w:val="20"/>
              </w:rPr>
              <w:t xml:space="preserve">§ </w:t>
            </w:r>
            <w:r w:rsidRPr="00495970">
              <w:rPr>
                <w:rFonts w:ascii="Courier New" w:hAnsi="Courier New" w:cs="Courier New"/>
                <w:sz w:val="20"/>
                <w:szCs w:val="20"/>
              </w:rPr>
              <w:t>10-1-390 et seq.,</w:t>
            </w:r>
            <w:r>
              <w:rPr>
                <w:rFonts w:ascii="Courier New" w:hAnsi="Courier New" w:cs="Courier New"/>
                <w:sz w:val="20"/>
                <w:szCs w:val="20"/>
              </w:rPr>
              <w:t xml:space="preserve"> </w:t>
            </w:r>
            <w:r w:rsidRPr="00495970">
              <w:rPr>
                <w:rFonts w:ascii="Courier New" w:hAnsi="Courier New" w:cs="Courier New"/>
                <w:sz w:val="20"/>
                <w:szCs w:val="20"/>
              </w:rPr>
              <w:t xml:space="preserve">violations of the Connecticut Unfair Trade Practices Act, C.G.S. </w:t>
            </w:r>
            <w:r w:rsidRPr="00495970">
              <w:rPr>
                <w:rFonts w:asciiTheme="minorHAnsi" w:hAnsiTheme="minorHAnsi" w:cstheme="minorHAnsi"/>
                <w:sz w:val="20"/>
                <w:szCs w:val="20"/>
              </w:rPr>
              <w:t>§§</w:t>
            </w:r>
            <w:r w:rsidRPr="00495970">
              <w:rPr>
                <w:rFonts w:ascii="Courier New" w:hAnsi="Courier New" w:cs="Courier New"/>
                <w:sz w:val="20"/>
                <w:szCs w:val="20"/>
              </w:rPr>
              <w:t xml:space="preserve"> 42-110a et seq., violations of</w:t>
            </w:r>
            <w:r>
              <w:rPr>
                <w:rFonts w:ascii="Courier New" w:hAnsi="Courier New" w:cs="Courier New"/>
                <w:sz w:val="20"/>
                <w:szCs w:val="20"/>
              </w:rPr>
              <w:t xml:space="preserve"> </w:t>
            </w:r>
            <w:r w:rsidRPr="00495970">
              <w:rPr>
                <w:rFonts w:ascii="Courier New" w:hAnsi="Courier New" w:cs="Courier New"/>
                <w:sz w:val="20"/>
                <w:szCs w:val="20"/>
              </w:rPr>
              <w:t xml:space="preserve">the Florida Deceptive and Unfair Trade Practices Act, Fla. Stat. </w:t>
            </w:r>
            <w:r w:rsidRPr="00495970">
              <w:rPr>
                <w:rFonts w:asciiTheme="minorHAnsi" w:hAnsiTheme="minorHAnsi" w:cstheme="minorHAnsi"/>
                <w:sz w:val="20"/>
                <w:szCs w:val="20"/>
              </w:rPr>
              <w:t xml:space="preserve">§§ </w:t>
            </w:r>
            <w:r w:rsidRPr="00495970">
              <w:rPr>
                <w:rFonts w:ascii="Courier New" w:hAnsi="Courier New" w:cs="Courier New"/>
                <w:sz w:val="20"/>
                <w:szCs w:val="20"/>
              </w:rPr>
              <w:t>501.201 et seq., and violation</w:t>
            </w:r>
            <w:r>
              <w:rPr>
                <w:rFonts w:ascii="Courier New" w:hAnsi="Courier New" w:cs="Courier New"/>
                <w:sz w:val="20"/>
                <w:szCs w:val="20"/>
              </w:rPr>
              <w:t xml:space="preserve"> </w:t>
            </w:r>
            <w:r w:rsidRPr="00495970">
              <w:rPr>
                <w:rFonts w:ascii="Courier New" w:hAnsi="Courier New" w:cs="Courier New"/>
                <w:sz w:val="20"/>
                <w:szCs w:val="20"/>
              </w:rPr>
              <w:t xml:space="preserve">of the Tennessee Consumer Protection, Tenn. Code Ann. </w:t>
            </w:r>
            <w:r w:rsidRPr="00495970">
              <w:rPr>
                <w:rFonts w:asciiTheme="minorHAnsi" w:hAnsiTheme="minorHAnsi" w:cstheme="minorHAnsi"/>
                <w:sz w:val="20"/>
                <w:szCs w:val="20"/>
              </w:rPr>
              <w:t>§§</w:t>
            </w:r>
            <w:r w:rsidRPr="00495970">
              <w:rPr>
                <w:rFonts w:ascii="Courier New" w:hAnsi="Courier New" w:cs="Courier New"/>
                <w:sz w:val="20"/>
                <w:szCs w:val="20"/>
              </w:rPr>
              <w:t xml:space="preserve"> 47-18-101 et seq.</w:t>
            </w:r>
          </w:p>
          <w:p w:rsidR="001C19E3" w:rsidRDefault="001C19E3" w:rsidP="00495970">
            <w:pPr>
              <w:pStyle w:val="PlainText"/>
              <w:jc w:val="left"/>
              <w:rPr>
                <w:rFonts w:ascii="Courier New" w:hAnsi="Courier New" w:cs="Courier New"/>
                <w:b/>
                <w:sz w:val="20"/>
                <w:szCs w:val="20"/>
              </w:rPr>
            </w:pPr>
          </w:p>
        </w:tc>
        <w:tc>
          <w:tcPr>
            <w:tcW w:w="1440" w:type="dxa"/>
          </w:tcPr>
          <w:p w:rsidR="006F5D27" w:rsidRDefault="006F5D27" w:rsidP="007F297B">
            <w:pPr>
              <w:pStyle w:val="PlainText"/>
              <w:rPr>
                <w:rFonts w:ascii="Courier New" w:hAnsi="Courier New" w:cs="Courier New"/>
                <w:b/>
                <w:sz w:val="20"/>
                <w:szCs w:val="20"/>
              </w:rPr>
            </w:pPr>
          </w:p>
          <w:p w:rsidR="00495970" w:rsidRDefault="00495970"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6F5D27" w:rsidRDefault="006F5D27" w:rsidP="007F297B">
            <w:pPr>
              <w:pStyle w:val="PlainText"/>
              <w:jc w:val="left"/>
              <w:rPr>
                <w:rFonts w:ascii="Courier New" w:hAnsi="Courier New" w:cs="Courier New"/>
                <w:b/>
                <w:noProof/>
                <w:sz w:val="20"/>
                <w:szCs w:val="20"/>
              </w:rPr>
            </w:pPr>
          </w:p>
          <w:p w:rsidR="00495970" w:rsidRDefault="0049597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495970" w:rsidRDefault="00495970" w:rsidP="007F297B">
            <w:pPr>
              <w:pStyle w:val="PlainText"/>
              <w:jc w:val="left"/>
              <w:rPr>
                <w:rFonts w:ascii="Courier New" w:hAnsi="Courier New" w:cs="Courier New"/>
                <w:b/>
                <w:noProof/>
                <w:sz w:val="20"/>
                <w:szCs w:val="20"/>
              </w:rPr>
            </w:pPr>
          </w:p>
          <w:p w:rsidR="00495970" w:rsidRP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John A. Yanchunis</w:t>
            </w:r>
          </w:p>
          <w:p w:rsid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Morgan &amp; Morgan Complex</w:t>
            </w:r>
          </w:p>
          <w:p w:rsidR="00495970" w:rsidRPr="00495970" w:rsidRDefault="00495970" w:rsidP="00495970">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495970">
              <w:rPr>
                <w:rFonts w:ascii="Courier New" w:hAnsi="Courier New" w:cs="Courier New"/>
                <w:b/>
                <w:noProof/>
                <w:sz w:val="18"/>
                <w:szCs w:val="18"/>
              </w:rPr>
              <w:t>Litigation Group</w:t>
            </w:r>
          </w:p>
          <w:p w:rsidR="00495970" w:rsidRP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One Tampa City Center</w:t>
            </w:r>
          </w:p>
          <w:p w:rsidR="00495970" w:rsidRP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201 N. Franklin Street</w:t>
            </w:r>
          </w:p>
          <w:p w:rsidR="00495970" w:rsidRP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7th Floor</w:t>
            </w:r>
          </w:p>
          <w:p w:rsidR="00495970" w:rsidRPr="00495970" w:rsidRDefault="00495970" w:rsidP="00495970">
            <w:pPr>
              <w:pStyle w:val="PlainText"/>
              <w:jc w:val="left"/>
              <w:rPr>
                <w:rFonts w:ascii="Courier New" w:hAnsi="Courier New" w:cs="Courier New"/>
                <w:b/>
                <w:noProof/>
                <w:sz w:val="18"/>
                <w:szCs w:val="18"/>
              </w:rPr>
            </w:pPr>
            <w:r w:rsidRPr="00495970">
              <w:rPr>
                <w:rFonts w:ascii="Courier New" w:hAnsi="Courier New" w:cs="Courier New"/>
                <w:b/>
                <w:noProof/>
                <w:sz w:val="18"/>
                <w:szCs w:val="18"/>
              </w:rPr>
              <w:t>Tampa, FL 33602</w:t>
            </w:r>
          </w:p>
        </w:tc>
      </w:tr>
      <w:tr w:rsidR="00495970" w:rsidRPr="007167C0" w:rsidTr="00E45862">
        <w:tc>
          <w:tcPr>
            <w:tcW w:w="1443" w:type="dxa"/>
          </w:tcPr>
          <w:p w:rsidR="00495970" w:rsidRDefault="00495970" w:rsidP="007F297B">
            <w:pPr>
              <w:pStyle w:val="PlainText"/>
              <w:rPr>
                <w:rFonts w:ascii="Courier New" w:hAnsi="Courier New" w:cs="Courier New"/>
                <w:b/>
                <w:sz w:val="20"/>
                <w:szCs w:val="20"/>
              </w:rPr>
            </w:pPr>
          </w:p>
          <w:p w:rsidR="00495970" w:rsidRDefault="00DB1B44" w:rsidP="007F297B">
            <w:pPr>
              <w:pStyle w:val="PlainText"/>
              <w:rPr>
                <w:rFonts w:ascii="Courier New" w:hAnsi="Courier New" w:cs="Courier New"/>
                <w:b/>
                <w:sz w:val="20"/>
                <w:szCs w:val="20"/>
              </w:rPr>
            </w:pPr>
            <w:r>
              <w:rPr>
                <w:rFonts w:ascii="Courier New" w:hAnsi="Courier New" w:cs="Courier New"/>
                <w:b/>
                <w:sz w:val="20"/>
                <w:szCs w:val="20"/>
              </w:rPr>
              <w:t>10-17-2018</w:t>
            </w:r>
          </w:p>
        </w:tc>
        <w:tc>
          <w:tcPr>
            <w:tcW w:w="1710" w:type="dxa"/>
          </w:tcPr>
          <w:p w:rsidR="00495970" w:rsidRDefault="00495970" w:rsidP="007F297B">
            <w:pPr>
              <w:pStyle w:val="PlainText"/>
              <w:rPr>
                <w:rFonts w:ascii="Courier New" w:hAnsi="Courier New" w:cs="Courier New"/>
                <w:b/>
                <w:sz w:val="20"/>
                <w:szCs w:val="20"/>
              </w:rPr>
            </w:pPr>
          </w:p>
          <w:p w:rsidR="00DB1B44" w:rsidRDefault="00DB1B44" w:rsidP="007F297B">
            <w:pPr>
              <w:pStyle w:val="PlainText"/>
              <w:rPr>
                <w:rFonts w:ascii="Courier New" w:hAnsi="Courier New" w:cs="Courier New"/>
                <w:b/>
                <w:sz w:val="20"/>
                <w:szCs w:val="20"/>
              </w:rPr>
            </w:pPr>
            <w:r>
              <w:rPr>
                <w:rFonts w:ascii="Courier New" w:hAnsi="Courier New" w:cs="Courier New"/>
                <w:b/>
                <w:sz w:val="20"/>
                <w:szCs w:val="20"/>
              </w:rPr>
              <w:t>15-CV-01710</w:t>
            </w:r>
          </w:p>
        </w:tc>
        <w:tc>
          <w:tcPr>
            <w:tcW w:w="1710" w:type="dxa"/>
          </w:tcPr>
          <w:p w:rsidR="00495970" w:rsidRDefault="00495970" w:rsidP="007F297B">
            <w:pPr>
              <w:pStyle w:val="PlainText"/>
              <w:rPr>
                <w:rFonts w:ascii="Courier New" w:hAnsi="Courier New" w:cs="Courier New"/>
                <w:b/>
                <w:sz w:val="20"/>
                <w:szCs w:val="20"/>
              </w:rPr>
            </w:pPr>
          </w:p>
          <w:p w:rsidR="00DB1B44" w:rsidRDefault="00DB1B44"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495970" w:rsidRDefault="00495970" w:rsidP="007F297B">
            <w:pPr>
              <w:pStyle w:val="PlainText"/>
              <w:jc w:val="left"/>
              <w:rPr>
                <w:rFonts w:ascii="Courier New" w:hAnsi="Courier New" w:cs="Courier New"/>
                <w:b/>
                <w:sz w:val="20"/>
                <w:szCs w:val="20"/>
              </w:rPr>
            </w:pPr>
          </w:p>
          <w:p w:rsidR="00DB1B44" w:rsidRDefault="00DB1B44" w:rsidP="007F297B">
            <w:pPr>
              <w:pStyle w:val="PlainText"/>
              <w:jc w:val="left"/>
              <w:rPr>
                <w:rFonts w:ascii="Courier New" w:hAnsi="Courier New" w:cs="Courier New"/>
                <w:b/>
                <w:sz w:val="20"/>
                <w:szCs w:val="20"/>
              </w:rPr>
            </w:pPr>
            <w:r>
              <w:rPr>
                <w:rFonts w:ascii="Courier New" w:hAnsi="Courier New" w:cs="Courier New"/>
                <w:b/>
                <w:sz w:val="20"/>
                <w:szCs w:val="20"/>
              </w:rPr>
              <w:t xml:space="preserve">Brett </w:t>
            </w:r>
            <w:proofErr w:type="spellStart"/>
            <w:r>
              <w:rPr>
                <w:rFonts w:ascii="Courier New" w:hAnsi="Courier New" w:cs="Courier New"/>
                <w:b/>
                <w:sz w:val="20"/>
                <w:szCs w:val="20"/>
              </w:rPr>
              <w:t>Burant</w:t>
            </w:r>
            <w:proofErr w:type="spellEnd"/>
            <w:r>
              <w:rPr>
                <w:rFonts w:ascii="Courier New" w:hAnsi="Courier New" w:cs="Courier New"/>
                <w:b/>
                <w:sz w:val="20"/>
                <w:szCs w:val="20"/>
              </w:rPr>
              <w:t xml:space="preserve"> v. State Farm Mutual Automobile Insurance Company</w:t>
            </w:r>
          </w:p>
          <w:p w:rsidR="00DB1B44" w:rsidRPr="00DB1B44" w:rsidRDefault="00DB1B44" w:rsidP="00DB1B44">
            <w:pPr>
              <w:pStyle w:val="PlainText"/>
              <w:jc w:val="left"/>
              <w:rPr>
                <w:rFonts w:ascii="Courier New" w:hAnsi="Courier New" w:cs="Courier New"/>
                <w:sz w:val="20"/>
                <w:szCs w:val="20"/>
              </w:rPr>
            </w:pPr>
            <w:r w:rsidRPr="00DB1B44">
              <w:rPr>
                <w:rFonts w:ascii="Courier New" w:hAnsi="Courier New" w:cs="Courier New"/>
                <w:sz w:val="20"/>
                <w:szCs w:val="20"/>
              </w:rPr>
              <w:t>The lawsuit alleges that State Farm had a policy and practice of denying, terminating or limiting</w:t>
            </w:r>
            <w:r>
              <w:rPr>
                <w:rFonts w:ascii="Courier New" w:hAnsi="Courier New" w:cs="Courier New"/>
                <w:sz w:val="20"/>
                <w:szCs w:val="20"/>
              </w:rPr>
              <w:t xml:space="preserve"> </w:t>
            </w:r>
            <w:r w:rsidRPr="00DB1B44">
              <w:rPr>
                <w:rFonts w:ascii="Courier New" w:hAnsi="Courier New" w:cs="Courier New"/>
                <w:sz w:val="20"/>
                <w:szCs w:val="20"/>
              </w:rPr>
              <w:t>PIP benefits based on a "maximum medi</w:t>
            </w:r>
            <w:r w:rsidR="000B26E0">
              <w:rPr>
                <w:rFonts w:ascii="Courier New" w:hAnsi="Courier New" w:cs="Courier New"/>
                <w:sz w:val="20"/>
                <w:szCs w:val="20"/>
              </w:rPr>
              <w:t>cal improvement" (MMI) standard</w:t>
            </w:r>
            <w:r>
              <w:rPr>
                <w:rFonts w:ascii="Courier New" w:hAnsi="Courier New" w:cs="Courier New"/>
                <w:sz w:val="20"/>
                <w:szCs w:val="20"/>
              </w:rPr>
              <w:t xml:space="preserve"> </w:t>
            </w:r>
            <w:r w:rsidRPr="00DB1B44">
              <w:rPr>
                <w:rFonts w:ascii="Courier New" w:hAnsi="Courier New" w:cs="Courier New"/>
                <w:sz w:val="20"/>
                <w:szCs w:val="20"/>
              </w:rPr>
              <w:t>that violated</w:t>
            </w:r>
            <w:r>
              <w:rPr>
                <w:rFonts w:ascii="Courier New" w:hAnsi="Courier New" w:cs="Courier New"/>
                <w:sz w:val="20"/>
                <w:szCs w:val="20"/>
              </w:rPr>
              <w:t xml:space="preserve"> </w:t>
            </w:r>
            <w:r w:rsidRPr="00DB1B44">
              <w:rPr>
                <w:rFonts w:ascii="Courier New" w:hAnsi="Courier New" w:cs="Courier New"/>
                <w:sz w:val="20"/>
                <w:szCs w:val="20"/>
              </w:rPr>
              <w:t xml:space="preserve">Washington state insurance regulation </w:t>
            </w:r>
            <w:r w:rsidRPr="00DB1B44">
              <w:rPr>
                <w:rFonts w:ascii="Courier New" w:hAnsi="Courier New" w:cs="Courier New"/>
                <w:sz w:val="20"/>
                <w:szCs w:val="20"/>
              </w:rPr>
              <w:lastRenderedPageBreak/>
              <w:t>WAC 284-30-395. The lawsuit alleges that, by</w:t>
            </w:r>
          </w:p>
          <w:p w:rsidR="00DB1B44" w:rsidRPr="00DB1B44" w:rsidRDefault="00DB1B44" w:rsidP="00DB1B44">
            <w:pPr>
              <w:pStyle w:val="PlainText"/>
              <w:jc w:val="left"/>
              <w:rPr>
                <w:rFonts w:ascii="Courier New" w:hAnsi="Courier New" w:cs="Courier New"/>
                <w:sz w:val="20"/>
                <w:szCs w:val="20"/>
              </w:rPr>
            </w:pPr>
            <w:r w:rsidRPr="00DB1B44">
              <w:rPr>
                <w:rFonts w:ascii="Courier New" w:hAnsi="Courier New" w:cs="Courier New"/>
                <w:sz w:val="20"/>
                <w:szCs w:val="20"/>
              </w:rPr>
              <w:t>employing the MMI standard, State Farm acted in bad faith, breached the terms of its auto</w:t>
            </w:r>
          </w:p>
          <w:p w:rsidR="00DB1B44" w:rsidRPr="00DB1B44" w:rsidRDefault="00DB1B44" w:rsidP="00DB1B44">
            <w:pPr>
              <w:pStyle w:val="PlainText"/>
              <w:jc w:val="left"/>
              <w:rPr>
                <w:rFonts w:ascii="Courier New" w:hAnsi="Courier New" w:cs="Courier New"/>
                <w:sz w:val="20"/>
                <w:szCs w:val="20"/>
              </w:rPr>
            </w:pPr>
            <w:r w:rsidRPr="00DB1B44">
              <w:rPr>
                <w:rFonts w:ascii="Courier New" w:hAnsi="Courier New" w:cs="Courier New"/>
                <w:sz w:val="20"/>
                <w:szCs w:val="20"/>
              </w:rPr>
              <w:t>insurance policy, violated the Consumer Protection Act of Washington, and violated the</w:t>
            </w:r>
          </w:p>
          <w:p w:rsidR="00DB1B44" w:rsidRDefault="00566EE2" w:rsidP="00DB1B44">
            <w:pPr>
              <w:pStyle w:val="PlainText"/>
              <w:jc w:val="left"/>
              <w:rPr>
                <w:rFonts w:ascii="Courier New" w:hAnsi="Courier New" w:cs="Courier New"/>
                <w:sz w:val="20"/>
                <w:szCs w:val="20"/>
              </w:rPr>
            </w:pPr>
            <w:r>
              <w:rPr>
                <w:rFonts w:ascii="Courier New" w:hAnsi="Courier New" w:cs="Courier New"/>
                <w:sz w:val="20"/>
                <w:szCs w:val="20"/>
              </w:rPr>
              <w:t>Insurance Fair Conduct Act</w:t>
            </w:r>
            <w:r w:rsidR="00DB1B44" w:rsidRPr="00DB1B44">
              <w:rPr>
                <w:rFonts w:ascii="Courier New" w:hAnsi="Courier New" w:cs="Courier New"/>
                <w:sz w:val="20"/>
                <w:szCs w:val="20"/>
              </w:rPr>
              <w:t xml:space="preserve">. </w:t>
            </w:r>
          </w:p>
          <w:p w:rsidR="00AA57F2" w:rsidRPr="00DB1B44" w:rsidRDefault="00AA57F2" w:rsidP="00DB1B44">
            <w:pPr>
              <w:pStyle w:val="PlainText"/>
              <w:jc w:val="left"/>
              <w:rPr>
                <w:rFonts w:ascii="Courier New" w:hAnsi="Courier New" w:cs="Courier New"/>
                <w:sz w:val="20"/>
                <w:szCs w:val="20"/>
              </w:rPr>
            </w:pPr>
          </w:p>
        </w:tc>
        <w:tc>
          <w:tcPr>
            <w:tcW w:w="1440" w:type="dxa"/>
          </w:tcPr>
          <w:p w:rsidR="00495970" w:rsidRDefault="00495970" w:rsidP="007F297B">
            <w:pPr>
              <w:pStyle w:val="PlainText"/>
              <w:rPr>
                <w:rFonts w:ascii="Courier New" w:hAnsi="Courier New" w:cs="Courier New"/>
                <w:b/>
                <w:sz w:val="20"/>
                <w:szCs w:val="20"/>
              </w:rPr>
            </w:pPr>
          </w:p>
          <w:p w:rsidR="00DB1B44" w:rsidRDefault="00DB1B44"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95970" w:rsidRDefault="00495970" w:rsidP="007F297B">
            <w:pPr>
              <w:pStyle w:val="PlainText"/>
              <w:jc w:val="left"/>
              <w:rPr>
                <w:rFonts w:ascii="Courier New" w:hAnsi="Courier New" w:cs="Courier New"/>
                <w:b/>
                <w:noProof/>
                <w:sz w:val="20"/>
                <w:szCs w:val="20"/>
              </w:rPr>
            </w:pPr>
          </w:p>
          <w:p w:rsidR="00DB1B44" w:rsidRDefault="00DB1B4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DB1B44" w:rsidRDefault="00DB1B44" w:rsidP="007F297B">
            <w:pPr>
              <w:pStyle w:val="PlainText"/>
              <w:jc w:val="left"/>
              <w:rPr>
                <w:rFonts w:ascii="Courier New" w:hAnsi="Courier New" w:cs="Courier New"/>
                <w:b/>
                <w:noProof/>
                <w:sz w:val="20"/>
                <w:szCs w:val="20"/>
              </w:rPr>
            </w:pPr>
          </w:p>
          <w:p w:rsidR="00AA57F2" w:rsidRPr="00AA57F2" w:rsidRDefault="00AA57F2" w:rsidP="00AA57F2">
            <w:pPr>
              <w:pStyle w:val="PlainText"/>
              <w:jc w:val="left"/>
              <w:rPr>
                <w:rFonts w:ascii="Courier New" w:hAnsi="Courier New" w:cs="Courier New"/>
                <w:b/>
                <w:noProof/>
                <w:sz w:val="18"/>
                <w:szCs w:val="18"/>
              </w:rPr>
            </w:pPr>
            <w:r w:rsidRPr="00AA57F2">
              <w:rPr>
                <w:rFonts w:ascii="Courier New" w:hAnsi="Courier New" w:cs="Courier New"/>
                <w:b/>
                <w:noProof/>
                <w:sz w:val="18"/>
                <w:szCs w:val="18"/>
              </w:rPr>
              <w:t>Tyler K. Firkins</w:t>
            </w:r>
          </w:p>
          <w:p w:rsidR="00AA57F2" w:rsidRDefault="00AA57F2" w:rsidP="00AA57F2">
            <w:pPr>
              <w:pStyle w:val="PlainText"/>
              <w:jc w:val="left"/>
              <w:rPr>
                <w:rFonts w:ascii="Courier New" w:hAnsi="Courier New" w:cs="Courier New"/>
                <w:b/>
                <w:noProof/>
                <w:sz w:val="18"/>
                <w:szCs w:val="18"/>
              </w:rPr>
            </w:pPr>
            <w:r w:rsidRPr="00AA57F2">
              <w:rPr>
                <w:rFonts w:ascii="Courier New" w:hAnsi="Courier New" w:cs="Courier New"/>
                <w:b/>
                <w:noProof/>
                <w:sz w:val="18"/>
                <w:szCs w:val="18"/>
              </w:rPr>
              <w:t xml:space="preserve">Van Siclen, Stocks &amp; </w:t>
            </w:r>
          </w:p>
          <w:p w:rsidR="00AA57F2" w:rsidRPr="00AA57F2" w:rsidRDefault="00AA57F2" w:rsidP="00AA57F2">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AA57F2">
              <w:rPr>
                <w:rFonts w:ascii="Courier New" w:hAnsi="Courier New" w:cs="Courier New"/>
                <w:b/>
                <w:noProof/>
                <w:sz w:val="18"/>
                <w:szCs w:val="18"/>
              </w:rPr>
              <w:t>Firkins</w:t>
            </w:r>
          </w:p>
          <w:p w:rsidR="00AA57F2" w:rsidRPr="00AA57F2" w:rsidRDefault="00AA57F2" w:rsidP="00AA57F2">
            <w:pPr>
              <w:pStyle w:val="PlainText"/>
              <w:jc w:val="left"/>
              <w:rPr>
                <w:rFonts w:ascii="Courier New" w:hAnsi="Courier New" w:cs="Courier New"/>
                <w:b/>
                <w:noProof/>
                <w:sz w:val="18"/>
                <w:szCs w:val="18"/>
              </w:rPr>
            </w:pPr>
            <w:r w:rsidRPr="00AA57F2">
              <w:rPr>
                <w:rFonts w:ascii="Courier New" w:hAnsi="Courier New" w:cs="Courier New"/>
                <w:b/>
                <w:noProof/>
                <w:sz w:val="18"/>
                <w:szCs w:val="18"/>
              </w:rPr>
              <w:t>721 45th St NE</w:t>
            </w:r>
          </w:p>
          <w:p w:rsidR="00AA57F2" w:rsidRDefault="00AA57F2" w:rsidP="00AA57F2">
            <w:pPr>
              <w:pStyle w:val="PlainText"/>
              <w:jc w:val="left"/>
              <w:rPr>
                <w:rFonts w:ascii="Courier New" w:hAnsi="Courier New" w:cs="Courier New"/>
                <w:b/>
                <w:noProof/>
                <w:sz w:val="18"/>
                <w:szCs w:val="18"/>
              </w:rPr>
            </w:pPr>
            <w:r>
              <w:rPr>
                <w:rFonts w:ascii="Courier New" w:hAnsi="Courier New" w:cs="Courier New"/>
                <w:b/>
                <w:noProof/>
                <w:sz w:val="18"/>
                <w:szCs w:val="18"/>
              </w:rPr>
              <w:lastRenderedPageBreak/>
              <w:t>A</w:t>
            </w:r>
            <w:r w:rsidRPr="00AA57F2">
              <w:rPr>
                <w:rFonts w:ascii="Courier New" w:hAnsi="Courier New" w:cs="Courier New"/>
                <w:b/>
                <w:noProof/>
                <w:sz w:val="18"/>
                <w:szCs w:val="18"/>
              </w:rPr>
              <w:t>uburn, WA 98002</w:t>
            </w:r>
          </w:p>
          <w:p w:rsidR="00AA57F2" w:rsidRPr="00AA57F2" w:rsidRDefault="00AA57F2" w:rsidP="00AA57F2">
            <w:pPr>
              <w:pStyle w:val="PlainText"/>
              <w:jc w:val="left"/>
              <w:rPr>
                <w:rFonts w:ascii="Courier New" w:hAnsi="Courier New" w:cs="Courier New"/>
                <w:b/>
                <w:noProof/>
                <w:sz w:val="18"/>
                <w:szCs w:val="18"/>
              </w:rPr>
            </w:pPr>
          </w:p>
          <w:p w:rsidR="00AA57F2" w:rsidRDefault="00AA57F2" w:rsidP="00AA57F2">
            <w:pPr>
              <w:pStyle w:val="PlainText"/>
              <w:jc w:val="left"/>
              <w:rPr>
                <w:rFonts w:ascii="Courier New" w:hAnsi="Courier New" w:cs="Courier New"/>
                <w:b/>
                <w:noProof/>
                <w:sz w:val="18"/>
                <w:szCs w:val="18"/>
              </w:rPr>
            </w:pPr>
            <w:r w:rsidRPr="00AA57F2">
              <w:rPr>
                <w:rFonts w:ascii="Courier New" w:hAnsi="Courier New" w:cs="Courier New"/>
                <w:b/>
                <w:noProof/>
                <w:sz w:val="18"/>
                <w:szCs w:val="18"/>
              </w:rPr>
              <w:t>253</w:t>
            </w:r>
            <w:r>
              <w:rPr>
                <w:rFonts w:ascii="Courier New" w:hAnsi="Courier New" w:cs="Courier New"/>
                <w:b/>
                <w:noProof/>
                <w:sz w:val="18"/>
                <w:szCs w:val="18"/>
              </w:rPr>
              <w:t xml:space="preserve"> </w:t>
            </w:r>
            <w:r w:rsidRPr="00AA57F2">
              <w:rPr>
                <w:rFonts w:ascii="Courier New" w:hAnsi="Courier New" w:cs="Courier New"/>
                <w:b/>
                <w:noProof/>
                <w:sz w:val="18"/>
                <w:szCs w:val="18"/>
              </w:rPr>
              <w:t>859-8899</w:t>
            </w:r>
            <w:r>
              <w:rPr>
                <w:rFonts w:ascii="Courier New" w:hAnsi="Courier New" w:cs="Courier New"/>
                <w:b/>
                <w:noProof/>
                <w:sz w:val="18"/>
                <w:szCs w:val="18"/>
              </w:rPr>
              <w:t xml:space="preserve"> (Ph.)</w:t>
            </w:r>
          </w:p>
          <w:p w:rsidR="00AA57F2" w:rsidRPr="00AA57F2" w:rsidRDefault="00AA57F2" w:rsidP="00AA57F2">
            <w:pPr>
              <w:pStyle w:val="PlainText"/>
              <w:jc w:val="left"/>
              <w:rPr>
                <w:rFonts w:ascii="Courier New" w:hAnsi="Courier New" w:cs="Courier New"/>
                <w:b/>
                <w:noProof/>
                <w:sz w:val="18"/>
                <w:szCs w:val="18"/>
              </w:rPr>
            </w:pPr>
          </w:p>
          <w:p w:rsidR="00DB1B44" w:rsidRDefault="00AA57F2" w:rsidP="00AA57F2">
            <w:pPr>
              <w:pStyle w:val="PlainText"/>
              <w:jc w:val="left"/>
              <w:rPr>
                <w:rFonts w:ascii="Courier New" w:hAnsi="Courier New" w:cs="Courier New"/>
                <w:b/>
                <w:noProof/>
                <w:sz w:val="18"/>
                <w:szCs w:val="18"/>
              </w:rPr>
            </w:pPr>
            <w:r>
              <w:rPr>
                <w:rFonts w:ascii="Courier New" w:hAnsi="Courier New" w:cs="Courier New"/>
                <w:b/>
                <w:noProof/>
                <w:sz w:val="18"/>
                <w:szCs w:val="18"/>
              </w:rPr>
              <w:t xml:space="preserve">866 </w:t>
            </w:r>
            <w:r w:rsidRPr="00AA57F2">
              <w:rPr>
                <w:rFonts w:ascii="Courier New" w:hAnsi="Courier New" w:cs="Courier New"/>
                <w:b/>
                <w:noProof/>
                <w:sz w:val="18"/>
                <w:szCs w:val="18"/>
              </w:rPr>
              <w:t>947-4646</w:t>
            </w:r>
            <w:r>
              <w:rPr>
                <w:rFonts w:ascii="Courier New" w:hAnsi="Courier New" w:cs="Courier New"/>
                <w:b/>
                <w:noProof/>
                <w:sz w:val="18"/>
                <w:szCs w:val="18"/>
              </w:rPr>
              <w:t xml:space="preserve"> (Fax)</w:t>
            </w:r>
          </w:p>
          <w:p w:rsidR="00AA57F2" w:rsidRPr="00AA57F2" w:rsidRDefault="00AA57F2" w:rsidP="00AA57F2">
            <w:pPr>
              <w:pStyle w:val="PlainText"/>
              <w:jc w:val="left"/>
              <w:rPr>
                <w:rFonts w:ascii="Courier New" w:hAnsi="Courier New" w:cs="Courier New"/>
                <w:b/>
                <w:noProof/>
                <w:sz w:val="18"/>
                <w:szCs w:val="18"/>
              </w:rPr>
            </w:pPr>
          </w:p>
          <w:p w:rsidR="00DB1B44" w:rsidRDefault="00DB1B44" w:rsidP="007F297B">
            <w:pPr>
              <w:pStyle w:val="PlainText"/>
              <w:jc w:val="left"/>
              <w:rPr>
                <w:rFonts w:ascii="Courier New" w:hAnsi="Courier New" w:cs="Courier New"/>
                <w:b/>
                <w:noProof/>
                <w:sz w:val="20"/>
                <w:szCs w:val="20"/>
              </w:rPr>
            </w:pPr>
            <w:bookmarkStart w:id="0" w:name="_GoBack"/>
            <w:bookmarkEnd w:id="0"/>
          </w:p>
        </w:tc>
      </w:tr>
      <w:tr w:rsidR="00E1681C" w:rsidRPr="007167C0" w:rsidTr="00E45862">
        <w:tc>
          <w:tcPr>
            <w:tcW w:w="1443" w:type="dxa"/>
          </w:tcPr>
          <w:p w:rsidR="00E1681C" w:rsidRDefault="00E1681C" w:rsidP="007F297B">
            <w:pPr>
              <w:pStyle w:val="PlainText"/>
              <w:rPr>
                <w:rFonts w:ascii="Courier New" w:hAnsi="Courier New" w:cs="Courier New"/>
                <w:b/>
                <w:sz w:val="20"/>
                <w:szCs w:val="20"/>
              </w:rPr>
            </w:pPr>
          </w:p>
          <w:p w:rsidR="00E1681C" w:rsidRDefault="00E1681C" w:rsidP="007F297B">
            <w:pPr>
              <w:pStyle w:val="PlainText"/>
              <w:rPr>
                <w:rFonts w:ascii="Courier New" w:hAnsi="Courier New" w:cs="Courier New"/>
                <w:b/>
                <w:sz w:val="20"/>
                <w:szCs w:val="20"/>
              </w:rPr>
            </w:pPr>
            <w:r>
              <w:rPr>
                <w:rFonts w:ascii="Courier New" w:hAnsi="Courier New" w:cs="Courier New"/>
                <w:b/>
                <w:sz w:val="20"/>
                <w:szCs w:val="20"/>
              </w:rPr>
              <w:t>10-18-2018</w:t>
            </w:r>
          </w:p>
        </w:tc>
        <w:tc>
          <w:tcPr>
            <w:tcW w:w="1710" w:type="dxa"/>
          </w:tcPr>
          <w:p w:rsidR="00E1681C" w:rsidRDefault="00E1681C" w:rsidP="000448CD">
            <w:pPr>
              <w:pStyle w:val="PlainText"/>
              <w:jc w:val="both"/>
              <w:rPr>
                <w:rFonts w:ascii="Courier New" w:hAnsi="Courier New" w:cs="Courier New"/>
                <w:b/>
                <w:sz w:val="20"/>
                <w:szCs w:val="20"/>
              </w:rPr>
            </w:pPr>
          </w:p>
          <w:p w:rsidR="00E1681C" w:rsidRDefault="000448CD" w:rsidP="007F297B">
            <w:pPr>
              <w:pStyle w:val="PlainText"/>
              <w:rPr>
                <w:rFonts w:ascii="Courier New" w:hAnsi="Courier New" w:cs="Courier New"/>
                <w:b/>
                <w:sz w:val="20"/>
                <w:szCs w:val="20"/>
              </w:rPr>
            </w:pPr>
            <w:r>
              <w:rPr>
                <w:rFonts w:ascii="Courier New" w:hAnsi="Courier New" w:cs="Courier New"/>
                <w:b/>
                <w:sz w:val="20"/>
                <w:szCs w:val="20"/>
              </w:rPr>
              <w:t>1</w:t>
            </w:r>
            <w:r w:rsidR="00E1681C">
              <w:rPr>
                <w:rFonts w:ascii="Courier New" w:hAnsi="Courier New" w:cs="Courier New"/>
                <w:b/>
                <w:sz w:val="20"/>
                <w:szCs w:val="20"/>
              </w:rPr>
              <w:t>5-CV-09936</w:t>
            </w:r>
          </w:p>
        </w:tc>
        <w:tc>
          <w:tcPr>
            <w:tcW w:w="1710" w:type="dxa"/>
          </w:tcPr>
          <w:p w:rsidR="00E1681C" w:rsidRDefault="00E1681C" w:rsidP="007F297B">
            <w:pPr>
              <w:pStyle w:val="PlainText"/>
              <w:rPr>
                <w:rFonts w:ascii="Courier New" w:hAnsi="Courier New" w:cs="Courier New"/>
                <w:b/>
                <w:sz w:val="20"/>
                <w:szCs w:val="20"/>
              </w:rPr>
            </w:pPr>
          </w:p>
          <w:p w:rsidR="00E1681C" w:rsidRDefault="00E1681C" w:rsidP="007F297B">
            <w:pPr>
              <w:pStyle w:val="PlainText"/>
              <w:rPr>
                <w:rFonts w:ascii="Courier New" w:hAnsi="Courier New" w:cs="Courier New"/>
                <w:b/>
                <w:sz w:val="20"/>
                <w:szCs w:val="20"/>
              </w:rPr>
            </w:pPr>
            <w:r>
              <w:rPr>
                <w:rFonts w:ascii="Courier New" w:hAnsi="Courier New" w:cs="Courier New"/>
                <w:b/>
                <w:sz w:val="20"/>
                <w:szCs w:val="20"/>
              </w:rPr>
              <w:t>(S.D.N.Y.)</w:t>
            </w:r>
          </w:p>
        </w:tc>
        <w:tc>
          <w:tcPr>
            <w:tcW w:w="5760" w:type="dxa"/>
          </w:tcPr>
          <w:p w:rsidR="00E1681C" w:rsidRDefault="00E1681C" w:rsidP="007F297B">
            <w:pPr>
              <w:pStyle w:val="PlainText"/>
              <w:jc w:val="left"/>
              <w:rPr>
                <w:rFonts w:ascii="Courier New" w:hAnsi="Courier New" w:cs="Courier New"/>
                <w:b/>
                <w:sz w:val="20"/>
                <w:szCs w:val="20"/>
              </w:rPr>
            </w:pPr>
          </w:p>
          <w:p w:rsidR="00E1681C" w:rsidRDefault="00E1681C" w:rsidP="007F297B">
            <w:pPr>
              <w:pStyle w:val="PlainText"/>
              <w:jc w:val="left"/>
              <w:rPr>
                <w:rFonts w:ascii="Courier New" w:hAnsi="Courier New" w:cs="Courier New"/>
                <w:b/>
                <w:sz w:val="20"/>
                <w:szCs w:val="20"/>
              </w:rPr>
            </w:pPr>
            <w:r>
              <w:rPr>
                <w:rFonts w:ascii="Courier New" w:hAnsi="Courier New" w:cs="Courier New"/>
                <w:b/>
                <w:sz w:val="20"/>
                <w:szCs w:val="20"/>
              </w:rPr>
              <w:t>Moreno, et al. v. Deutsche Bank Americas Holding Corp., et al.</w:t>
            </w:r>
          </w:p>
          <w:p w:rsidR="00E1681C" w:rsidRPr="00E1681C" w:rsidRDefault="00E1681C" w:rsidP="00E1681C">
            <w:pPr>
              <w:pStyle w:val="PlainText"/>
              <w:jc w:val="left"/>
              <w:rPr>
                <w:rFonts w:ascii="Courier New" w:hAnsi="Courier New" w:cs="Courier New"/>
                <w:sz w:val="20"/>
                <w:szCs w:val="20"/>
              </w:rPr>
            </w:pPr>
            <w:r>
              <w:rPr>
                <w:rFonts w:ascii="Courier New" w:hAnsi="Courier New" w:cs="Courier New"/>
                <w:sz w:val="20"/>
                <w:szCs w:val="20"/>
              </w:rPr>
              <w:t xml:space="preserve">Plaintiffs allege </w:t>
            </w:r>
            <w:r w:rsidRPr="00E1681C">
              <w:rPr>
                <w:rFonts w:ascii="Courier New" w:hAnsi="Courier New" w:cs="Courier New"/>
                <w:sz w:val="20"/>
                <w:szCs w:val="20"/>
              </w:rPr>
              <w:t>that Defendants failed to prudently and</w:t>
            </w:r>
            <w:r>
              <w:rPr>
                <w:rFonts w:ascii="Courier New" w:hAnsi="Courier New" w:cs="Courier New"/>
                <w:sz w:val="20"/>
                <w:szCs w:val="20"/>
              </w:rPr>
              <w:t xml:space="preserve"> </w:t>
            </w:r>
            <w:r w:rsidRPr="00E1681C">
              <w:rPr>
                <w:rFonts w:ascii="Courier New" w:hAnsi="Courier New" w:cs="Courier New"/>
                <w:sz w:val="20"/>
                <w:szCs w:val="20"/>
              </w:rPr>
              <w:t>loyally manage the Plan’s investment lineup in the best interest of participants and beneficiaries,</w:t>
            </w:r>
            <w:r>
              <w:rPr>
                <w:rFonts w:ascii="Courier New" w:hAnsi="Courier New" w:cs="Courier New"/>
                <w:sz w:val="20"/>
                <w:szCs w:val="20"/>
              </w:rPr>
              <w:t xml:space="preserve"> </w:t>
            </w:r>
            <w:r w:rsidRPr="00E1681C">
              <w:rPr>
                <w:rFonts w:ascii="Courier New" w:hAnsi="Courier New" w:cs="Courier New"/>
                <w:sz w:val="20"/>
                <w:szCs w:val="20"/>
              </w:rPr>
              <w:t>gave an improper preference to investment options managed by companies affiliated with the</w:t>
            </w:r>
          </w:p>
          <w:p w:rsidR="00E1681C" w:rsidRPr="00E1681C" w:rsidRDefault="00E1681C" w:rsidP="00E1681C">
            <w:pPr>
              <w:pStyle w:val="PlainText"/>
              <w:jc w:val="left"/>
              <w:rPr>
                <w:rFonts w:ascii="Courier New" w:hAnsi="Courier New" w:cs="Courier New"/>
                <w:sz w:val="20"/>
                <w:szCs w:val="20"/>
              </w:rPr>
            </w:pPr>
            <w:r w:rsidRPr="00E1681C">
              <w:rPr>
                <w:rFonts w:ascii="Courier New" w:hAnsi="Courier New" w:cs="Courier New"/>
                <w:sz w:val="20"/>
                <w:szCs w:val="20"/>
              </w:rPr>
              <w:t>Plan’s sponsor (Deutsche Bank Americas Holding Corp.), and failed to prudently monitor the</w:t>
            </w:r>
          </w:p>
          <w:p w:rsidR="00E1681C" w:rsidRPr="00E1681C" w:rsidRDefault="00E1681C" w:rsidP="00E1681C">
            <w:pPr>
              <w:pStyle w:val="PlainText"/>
              <w:jc w:val="left"/>
              <w:rPr>
                <w:rFonts w:ascii="Courier New" w:hAnsi="Courier New" w:cs="Courier New"/>
                <w:sz w:val="20"/>
                <w:szCs w:val="20"/>
              </w:rPr>
            </w:pPr>
            <w:r w:rsidRPr="00E1681C">
              <w:rPr>
                <w:rFonts w:ascii="Courier New" w:hAnsi="Courier New" w:cs="Courier New"/>
                <w:sz w:val="20"/>
                <w:szCs w:val="20"/>
              </w:rPr>
              <w:t xml:space="preserve">Plan’s </w:t>
            </w:r>
            <w:proofErr w:type="spellStart"/>
            <w:r w:rsidRPr="00E1681C">
              <w:rPr>
                <w:rFonts w:ascii="Courier New" w:hAnsi="Courier New" w:cs="Courier New"/>
                <w:sz w:val="20"/>
                <w:szCs w:val="20"/>
              </w:rPr>
              <w:t>recordkeeper</w:t>
            </w:r>
            <w:proofErr w:type="spellEnd"/>
            <w:r w:rsidRPr="00E1681C">
              <w:rPr>
                <w:rFonts w:ascii="Courier New" w:hAnsi="Courier New" w:cs="Courier New"/>
                <w:sz w:val="20"/>
                <w:szCs w:val="20"/>
              </w:rPr>
              <w:t>.</w:t>
            </w:r>
          </w:p>
          <w:p w:rsidR="00E1681C" w:rsidRDefault="00E1681C" w:rsidP="007F297B">
            <w:pPr>
              <w:pStyle w:val="PlainText"/>
              <w:jc w:val="left"/>
              <w:rPr>
                <w:rFonts w:ascii="Courier New" w:hAnsi="Courier New" w:cs="Courier New"/>
                <w:b/>
                <w:sz w:val="20"/>
                <w:szCs w:val="20"/>
              </w:rPr>
            </w:pPr>
          </w:p>
        </w:tc>
        <w:tc>
          <w:tcPr>
            <w:tcW w:w="1440" w:type="dxa"/>
          </w:tcPr>
          <w:p w:rsidR="00E1681C" w:rsidRDefault="00E1681C" w:rsidP="007F297B">
            <w:pPr>
              <w:pStyle w:val="PlainText"/>
              <w:rPr>
                <w:rFonts w:ascii="Courier New" w:hAnsi="Courier New" w:cs="Courier New"/>
                <w:b/>
                <w:sz w:val="20"/>
                <w:szCs w:val="20"/>
              </w:rPr>
            </w:pPr>
          </w:p>
        </w:tc>
        <w:tc>
          <w:tcPr>
            <w:tcW w:w="2970" w:type="dxa"/>
          </w:tcPr>
          <w:p w:rsidR="00E1681C" w:rsidRDefault="00E1681C" w:rsidP="007F297B">
            <w:pPr>
              <w:pStyle w:val="PlainText"/>
              <w:jc w:val="left"/>
              <w:rPr>
                <w:rFonts w:ascii="Courier New" w:hAnsi="Courier New" w:cs="Courier New"/>
                <w:b/>
                <w:noProof/>
                <w:sz w:val="20"/>
                <w:szCs w:val="20"/>
              </w:rPr>
            </w:pPr>
          </w:p>
          <w:p w:rsidR="00E1681C" w:rsidRDefault="00E1681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566EE2">
              <w:rPr>
                <w:rFonts w:ascii="Courier New" w:hAnsi="Courier New" w:cs="Courier New"/>
                <w:b/>
                <w:noProof/>
                <w:sz w:val="20"/>
                <w:szCs w:val="20"/>
              </w:rPr>
              <w:t xml:space="preserve"> or e-mail</w:t>
            </w:r>
            <w:r>
              <w:rPr>
                <w:rFonts w:ascii="Courier New" w:hAnsi="Courier New" w:cs="Courier New"/>
                <w:b/>
                <w:noProof/>
                <w:sz w:val="20"/>
                <w:szCs w:val="20"/>
              </w:rPr>
              <w:t>:</w:t>
            </w:r>
          </w:p>
          <w:p w:rsidR="00E1681C" w:rsidRDefault="00E1681C" w:rsidP="007F297B">
            <w:pPr>
              <w:pStyle w:val="PlainText"/>
              <w:jc w:val="left"/>
              <w:rPr>
                <w:rFonts w:ascii="Courier New" w:hAnsi="Courier New" w:cs="Courier New"/>
                <w:b/>
                <w:noProof/>
                <w:sz w:val="20"/>
                <w:szCs w:val="20"/>
              </w:rPr>
            </w:pP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Kai Richter</w:t>
            </w: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 xml:space="preserve">Paul Lukas </w:t>
            </w: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NICHOLS KASTER, PLLP</w:t>
            </w: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4600 IDS Center</w:t>
            </w: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80 South 8th Street</w:t>
            </w:r>
          </w:p>
          <w:p w:rsidR="00E1681C" w:rsidRPr="000448CD" w:rsidRDefault="00E1681C" w:rsidP="00E1681C">
            <w:pPr>
              <w:pStyle w:val="PlainText"/>
              <w:jc w:val="left"/>
              <w:rPr>
                <w:rFonts w:ascii="Courier New" w:hAnsi="Courier New" w:cs="Courier New"/>
                <w:b/>
                <w:noProof/>
                <w:sz w:val="16"/>
                <w:szCs w:val="16"/>
              </w:rPr>
            </w:pPr>
            <w:r w:rsidRPr="000448CD">
              <w:rPr>
                <w:rFonts w:ascii="Courier New" w:hAnsi="Courier New" w:cs="Courier New"/>
                <w:b/>
                <w:noProof/>
                <w:sz w:val="16"/>
                <w:szCs w:val="16"/>
              </w:rPr>
              <w:t>Minneapolis, MN 55402</w:t>
            </w:r>
          </w:p>
          <w:p w:rsidR="00E1681C" w:rsidRPr="000448CD" w:rsidRDefault="00E1681C" w:rsidP="00E1681C">
            <w:pPr>
              <w:pStyle w:val="PlainText"/>
              <w:jc w:val="left"/>
              <w:rPr>
                <w:rFonts w:ascii="Courier New" w:hAnsi="Courier New" w:cs="Courier New"/>
                <w:b/>
                <w:noProof/>
                <w:sz w:val="16"/>
                <w:szCs w:val="16"/>
              </w:rPr>
            </w:pPr>
          </w:p>
          <w:p w:rsidR="00E1681C" w:rsidRPr="000448CD" w:rsidRDefault="00BC39C6" w:rsidP="00E1681C">
            <w:pPr>
              <w:pStyle w:val="PlainText"/>
              <w:jc w:val="left"/>
              <w:rPr>
                <w:rFonts w:ascii="Courier New" w:hAnsi="Courier New" w:cs="Courier New"/>
                <w:b/>
                <w:noProof/>
                <w:sz w:val="16"/>
                <w:szCs w:val="16"/>
              </w:rPr>
            </w:pPr>
            <w:hyperlink r:id="rId17" w:history="1">
              <w:r w:rsidR="00E1681C" w:rsidRPr="000448CD">
                <w:rPr>
                  <w:rStyle w:val="Hyperlink"/>
                  <w:rFonts w:ascii="Courier New" w:hAnsi="Courier New" w:cs="Courier New"/>
                  <w:b/>
                  <w:noProof/>
                  <w:sz w:val="16"/>
                  <w:szCs w:val="16"/>
                </w:rPr>
                <w:t>krichter@nka.com</w:t>
              </w:r>
            </w:hyperlink>
          </w:p>
          <w:p w:rsidR="00E1681C" w:rsidRPr="000448CD" w:rsidRDefault="00E1681C" w:rsidP="00E1681C">
            <w:pPr>
              <w:pStyle w:val="PlainText"/>
              <w:jc w:val="left"/>
              <w:rPr>
                <w:rFonts w:ascii="Courier New" w:hAnsi="Courier New" w:cs="Courier New"/>
                <w:b/>
                <w:noProof/>
                <w:sz w:val="16"/>
                <w:szCs w:val="16"/>
              </w:rPr>
            </w:pPr>
          </w:p>
          <w:p w:rsidR="00E1681C" w:rsidRPr="000448CD" w:rsidRDefault="00BC39C6" w:rsidP="00E1681C">
            <w:pPr>
              <w:pStyle w:val="PlainText"/>
              <w:jc w:val="left"/>
              <w:rPr>
                <w:rFonts w:ascii="Courier New" w:hAnsi="Courier New" w:cs="Courier New"/>
                <w:b/>
                <w:noProof/>
                <w:sz w:val="16"/>
                <w:szCs w:val="16"/>
              </w:rPr>
            </w:pPr>
            <w:hyperlink r:id="rId18" w:history="1">
              <w:r w:rsidR="00E1681C" w:rsidRPr="000448CD">
                <w:rPr>
                  <w:rStyle w:val="Hyperlink"/>
                  <w:rFonts w:ascii="Courier New" w:hAnsi="Courier New" w:cs="Courier New"/>
                  <w:b/>
                  <w:noProof/>
                  <w:sz w:val="16"/>
                  <w:szCs w:val="16"/>
                </w:rPr>
                <w:t>Lukas@nka.com</w:t>
              </w:r>
            </w:hyperlink>
          </w:p>
          <w:p w:rsidR="00E1681C" w:rsidRDefault="00E1681C" w:rsidP="007F297B">
            <w:pPr>
              <w:pStyle w:val="PlainText"/>
              <w:jc w:val="left"/>
              <w:rPr>
                <w:rFonts w:ascii="Courier New" w:hAnsi="Courier New" w:cs="Courier New"/>
                <w:b/>
                <w:noProof/>
                <w:sz w:val="20"/>
                <w:szCs w:val="20"/>
              </w:rPr>
            </w:pPr>
          </w:p>
        </w:tc>
      </w:tr>
      <w:tr w:rsidR="00AA57F2" w:rsidRPr="007167C0" w:rsidTr="00E45862">
        <w:tc>
          <w:tcPr>
            <w:tcW w:w="1443" w:type="dxa"/>
          </w:tcPr>
          <w:p w:rsidR="00AA57F2" w:rsidRDefault="00AA57F2" w:rsidP="007F297B">
            <w:pPr>
              <w:pStyle w:val="PlainText"/>
              <w:rPr>
                <w:rFonts w:ascii="Courier New" w:hAnsi="Courier New" w:cs="Courier New"/>
                <w:b/>
                <w:sz w:val="20"/>
                <w:szCs w:val="20"/>
              </w:rPr>
            </w:pPr>
          </w:p>
          <w:p w:rsidR="00AA57F2" w:rsidRDefault="00EE58E3" w:rsidP="007F297B">
            <w:pPr>
              <w:pStyle w:val="PlainText"/>
              <w:rPr>
                <w:rFonts w:ascii="Courier New" w:hAnsi="Courier New" w:cs="Courier New"/>
                <w:b/>
                <w:sz w:val="20"/>
                <w:szCs w:val="20"/>
              </w:rPr>
            </w:pPr>
            <w:r>
              <w:rPr>
                <w:rFonts w:ascii="Courier New" w:hAnsi="Courier New" w:cs="Courier New"/>
                <w:b/>
                <w:sz w:val="20"/>
                <w:szCs w:val="20"/>
              </w:rPr>
              <w:t>10-19-2018</w:t>
            </w:r>
          </w:p>
        </w:tc>
        <w:tc>
          <w:tcPr>
            <w:tcW w:w="1710" w:type="dxa"/>
          </w:tcPr>
          <w:p w:rsidR="00AA57F2" w:rsidRDefault="00AA57F2" w:rsidP="007F297B">
            <w:pPr>
              <w:pStyle w:val="PlainText"/>
              <w:rPr>
                <w:rFonts w:ascii="Courier New" w:hAnsi="Courier New" w:cs="Courier New"/>
                <w:b/>
                <w:sz w:val="20"/>
                <w:szCs w:val="20"/>
              </w:rPr>
            </w:pPr>
          </w:p>
          <w:p w:rsidR="00EE58E3" w:rsidRDefault="00EE58E3" w:rsidP="007F297B">
            <w:pPr>
              <w:pStyle w:val="PlainText"/>
              <w:rPr>
                <w:rFonts w:ascii="Courier New" w:hAnsi="Courier New" w:cs="Courier New"/>
                <w:b/>
                <w:sz w:val="20"/>
                <w:szCs w:val="20"/>
              </w:rPr>
            </w:pPr>
            <w:r>
              <w:rPr>
                <w:rFonts w:ascii="Courier New" w:hAnsi="Courier New" w:cs="Courier New"/>
                <w:b/>
                <w:sz w:val="20"/>
                <w:szCs w:val="20"/>
              </w:rPr>
              <w:t>17-CV-04029</w:t>
            </w:r>
          </w:p>
        </w:tc>
        <w:tc>
          <w:tcPr>
            <w:tcW w:w="1710" w:type="dxa"/>
          </w:tcPr>
          <w:p w:rsidR="00AA57F2" w:rsidRDefault="00AA57F2" w:rsidP="007F297B">
            <w:pPr>
              <w:pStyle w:val="PlainText"/>
              <w:rPr>
                <w:rFonts w:ascii="Courier New" w:hAnsi="Courier New" w:cs="Courier New"/>
                <w:b/>
                <w:sz w:val="20"/>
                <w:szCs w:val="20"/>
              </w:rPr>
            </w:pPr>
          </w:p>
          <w:p w:rsidR="00EE58E3" w:rsidRDefault="00EE58E3" w:rsidP="007F297B">
            <w:pPr>
              <w:pStyle w:val="PlainText"/>
              <w:rPr>
                <w:rFonts w:ascii="Courier New" w:hAnsi="Courier New" w:cs="Courier New"/>
                <w:b/>
                <w:sz w:val="20"/>
                <w:szCs w:val="20"/>
              </w:rPr>
            </w:pPr>
            <w:r>
              <w:rPr>
                <w:rFonts w:ascii="Courier New" w:hAnsi="Courier New" w:cs="Courier New"/>
                <w:b/>
                <w:sz w:val="20"/>
                <w:szCs w:val="20"/>
              </w:rPr>
              <w:t>(D. Kan.)</w:t>
            </w:r>
          </w:p>
        </w:tc>
        <w:tc>
          <w:tcPr>
            <w:tcW w:w="5760" w:type="dxa"/>
          </w:tcPr>
          <w:p w:rsidR="00AA57F2" w:rsidRDefault="00AA57F2" w:rsidP="007F297B">
            <w:pPr>
              <w:pStyle w:val="PlainText"/>
              <w:jc w:val="left"/>
              <w:rPr>
                <w:rFonts w:ascii="Courier New" w:hAnsi="Courier New" w:cs="Courier New"/>
                <w:b/>
                <w:sz w:val="20"/>
                <w:szCs w:val="20"/>
              </w:rPr>
            </w:pPr>
          </w:p>
          <w:p w:rsidR="00EE58E3" w:rsidRDefault="00EE58E3"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Jin</w:t>
            </w:r>
            <w:proofErr w:type="spellEnd"/>
            <w:r>
              <w:rPr>
                <w:rFonts w:ascii="Courier New" w:hAnsi="Courier New" w:cs="Courier New"/>
                <w:b/>
                <w:sz w:val="20"/>
                <w:szCs w:val="20"/>
              </w:rPr>
              <w:t xml:space="preserve"> Nakamura v. Wells Fargo Bank National Association d/b/a Wells Fargo Dealer Services, Inc.</w:t>
            </w:r>
          </w:p>
          <w:p w:rsidR="000448CD" w:rsidRDefault="00EE58E3" w:rsidP="00EE58E3">
            <w:pPr>
              <w:pStyle w:val="PlainText"/>
              <w:jc w:val="left"/>
              <w:rPr>
                <w:rFonts w:ascii="Courier New" w:hAnsi="Courier New" w:cs="Courier New"/>
                <w:sz w:val="20"/>
                <w:szCs w:val="20"/>
              </w:rPr>
            </w:pPr>
            <w:r w:rsidRPr="00EE58E3">
              <w:rPr>
                <w:rFonts w:ascii="Courier New" w:hAnsi="Courier New" w:cs="Courier New"/>
                <w:sz w:val="20"/>
                <w:szCs w:val="20"/>
              </w:rPr>
              <w:t xml:space="preserve">Plaintiff alleges, among other things, that between </w:t>
            </w:r>
            <w:r>
              <w:rPr>
                <w:rFonts w:ascii="Courier New" w:hAnsi="Courier New" w:cs="Courier New"/>
                <w:sz w:val="20"/>
                <w:szCs w:val="20"/>
              </w:rPr>
              <w:t>1-1-</w:t>
            </w:r>
            <w:r w:rsidRPr="00EE58E3">
              <w:rPr>
                <w:rFonts w:ascii="Courier New" w:hAnsi="Courier New" w:cs="Courier New"/>
                <w:sz w:val="20"/>
                <w:szCs w:val="20"/>
              </w:rPr>
              <w:t xml:space="preserve">2006, and </w:t>
            </w:r>
            <w:r>
              <w:rPr>
                <w:rFonts w:ascii="Courier New" w:hAnsi="Courier New" w:cs="Courier New"/>
                <w:sz w:val="20"/>
                <w:szCs w:val="20"/>
              </w:rPr>
              <w:t>12-</w:t>
            </w:r>
            <w:r w:rsidRPr="00EE58E3">
              <w:rPr>
                <w:rFonts w:ascii="Courier New" w:hAnsi="Courier New" w:cs="Courier New"/>
                <w:sz w:val="20"/>
                <w:szCs w:val="20"/>
              </w:rPr>
              <w:t>31</w:t>
            </w:r>
            <w:r>
              <w:rPr>
                <w:rFonts w:ascii="Courier New" w:hAnsi="Courier New" w:cs="Courier New"/>
                <w:sz w:val="20"/>
                <w:szCs w:val="20"/>
              </w:rPr>
              <w:t>-</w:t>
            </w:r>
            <w:r w:rsidRPr="00EE58E3">
              <w:rPr>
                <w:rFonts w:ascii="Courier New" w:hAnsi="Courier New" w:cs="Courier New"/>
                <w:sz w:val="20"/>
                <w:szCs w:val="20"/>
              </w:rPr>
              <w:t>2017, Wells Fargo</w:t>
            </w:r>
            <w:r>
              <w:rPr>
                <w:rFonts w:ascii="Courier New" w:hAnsi="Courier New" w:cs="Courier New"/>
                <w:sz w:val="20"/>
                <w:szCs w:val="20"/>
              </w:rPr>
              <w:t xml:space="preserve"> </w:t>
            </w:r>
            <w:r w:rsidRPr="00EE58E3">
              <w:rPr>
                <w:rFonts w:ascii="Courier New" w:hAnsi="Courier New" w:cs="Courier New"/>
                <w:sz w:val="20"/>
                <w:szCs w:val="20"/>
              </w:rPr>
              <w:t>repossessed customers’ motor vehicles without a court order while the customers were in military service, in</w:t>
            </w:r>
            <w:r>
              <w:rPr>
                <w:rFonts w:ascii="Courier New" w:hAnsi="Courier New" w:cs="Courier New"/>
                <w:sz w:val="20"/>
                <w:szCs w:val="20"/>
              </w:rPr>
              <w:t xml:space="preserve"> </w:t>
            </w:r>
            <w:r w:rsidRPr="00EE58E3">
              <w:rPr>
                <w:rFonts w:ascii="Courier New" w:hAnsi="Courier New" w:cs="Courier New"/>
                <w:sz w:val="20"/>
                <w:szCs w:val="20"/>
              </w:rPr>
              <w:t xml:space="preserve">violation of the Service members Civil Relief Act, 50 U.S.C. </w:t>
            </w:r>
            <w:r w:rsidRPr="00EE58E3">
              <w:rPr>
                <w:rFonts w:asciiTheme="minorHAnsi" w:hAnsiTheme="minorHAnsi" w:cstheme="minorHAnsi"/>
                <w:sz w:val="20"/>
                <w:szCs w:val="20"/>
              </w:rPr>
              <w:t>§§</w:t>
            </w:r>
            <w:r w:rsidRPr="00EE58E3">
              <w:rPr>
                <w:rFonts w:ascii="Courier New" w:hAnsi="Courier New" w:cs="Courier New"/>
                <w:sz w:val="20"/>
                <w:szCs w:val="20"/>
              </w:rPr>
              <w:t xml:space="preserve"> 3901, et seq., and numerous state consumer</w:t>
            </w:r>
            <w:r>
              <w:rPr>
                <w:rFonts w:ascii="Courier New" w:hAnsi="Courier New" w:cs="Courier New"/>
                <w:sz w:val="20"/>
                <w:szCs w:val="20"/>
              </w:rPr>
              <w:t xml:space="preserve"> </w:t>
            </w:r>
            <w:r w:rsidRPr="00EE58E3">
              <w:rPr>
                <w:rFonts w:ascii="Courier New" w:hAnsi="Courier New" w:cs="Courier New"/>
                <w:sz w:val="20"/>
                <w:szCs w:val="20"/>
              </w:rPr>
              <w:t>protection statutes. Plaintiff also alleges common law conversion,</w:t>
            </w:r>
            <w:r>
              <w:rPr>
                <w:rFonts w:ascii="Courier New" w:hAnsi="Courier New" w:cs="Courier New"/>
                <w:sz w:val="20"/>
                <w:szCs w:val="20"/>
              </w:rPr>
              <w:t xml:space="preserve"> </w:t>
            </w:r>
            <w:r w:rsidRPr="00EE58E3">
              <w:rPr>
                <w:rFonts w:ascii="Courier New" w:hAnsi="Courier New" w:cs="Courier New"/>
                <w:sz w:val="20"/>
                <w:szCs w:val="20"/>
              </w:rPr>
              <w:t>negligence, and credit defamation as alleged in</w:t>
            </w:r>
            <w:r>
              <w:rPr>
                <w:rFonts w:ascii="Courier New" w:hAnsi="Courier New" w:cs="Courier New"/>
                <w:sz w:val="20"/>
                <w:szCs w:val="20"/>
              </w:rPr>
              <w:t xml:space="preserve"> </w:t>
            </w:r>
            <w:r w:rsidRPr="00EE58E3">
              <w:rPr>
                <w:rFonts w:ascii="Courier New" w:hAnsi="Courier New" w:cs="Courier New"/>
                <w:sz w:val="20"/>
                <w:szCs w:val="20"/>
              </w:rPr>
              <w:t xml:space="preserve">Plaintiff’s First </w:t>
            </w:r>
            <w:r w:rsidRPr="00EE58E3">
              <w:rPr>
                <w:rFonts w:ascii="Courier New" w:hAnsi="Courier New" w:cs="Courier New"/>
                <w:sz w:val="20"/>
                <w:szCs w:val="20"/>
              </w:rPr>
              <w:lastRenderedPageBreak/>
              <w:t>Amended Complaint, and proposed Second Amended Complaint.</w:t>
            </w:r>
          </w:p>
          <w:p w:rsidR="000448CD" w:rsidRPr="00EE58E3" w:rsidRDefault="000448CD" w:rsidP="00EE58E3">
            <w:pPr>
              <w:pStyle w:val="PlainText"/>
              <w:jc w:val="left"/>
              <w:rPr>
                <w:rFonts w:ascii="Courier New" w:hAnsi="Courier New" w:cs="Courier New"/>
                <w:sz w:val="20"/>
                <w:szCs w:val="20"/>
              </w:rPr>
            </w:pPr>
          </w:p>
        </w:tc>
        <w:tc>
          <w:tcPr>
            <w:tcW w:w="1440" w:type="dxa"/>
          </w:tcPr>
          <w:p w:rsidR="00AA57F2" w:rsidRDefault="00AA57F2" w:rsidP="007F297B">
            <w:pPr>
              <w:pStyle w:val="PlainText"/>
              <w:rPr>
                <w:rFonts w:ascii="Courier New" w:hAnsi="Courier New" w:cs="Courier New"/>
                <w:b/>
                <w:sz w:val="20"/>
                <w:szCs w:val="20"/>
              </w:rPr>
            </w:pPr>
          </w:p>
          <w:p w:rsidR="00EE58E3" w:rsidRDefault="00EE58E3"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E58E3" w:rsidRDefault="00EE58E3" w:rsidP="007F297B">
            <w:pPr>
              <w:pStyle w:val="PlainText"/>
              <w:jc w:val="left"/>
              <w:rPr>
                <w:rFonts w:ascii="Courier New" w:hAnsi="Courier New" w:cs="Courier New"/>
                <w:b/>
                <w:noProof/>
                <w:sz w:val="20"/>
                <w:szCs w:val="20"/>
              </w:rPr>
            </w:pPr>
          </w:p>
          <w:p w:rsidR="00EE58E3" w:rsidRDefault="00EE58E3"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E58E3" w:rsidRDefault="00EE58E3" w:rsidP="007F297B">
            <w:pPr>
              <w:pStyle w:val="PlainText"/>
              <w:jc w:val="left"/>
              <w:rPr>
                <w:rFonts w:ascii="Courier New" w:hAnsi="Courier New" w:cs="Courier New"/>
                <w:b/>
                <w:noProof/>
                <w:sz w:val="20"/>
                <w:szCs w:val="20"/>
              </w:rPr>
            </w:pPr>
          </w:p>
          <w:p w:rsidR="00EE58E3"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 xml:space="preserve">Rex A. </w:t>
            </w:r>
            <w:r w:rsidR="00C93BC1">
              <w:rPr>
                <w:rFonts w:ascii="Courier New" w:hAnsi="Courier New" w:cs="Courier New"/>
                <w:b/>
                <w:noProof/>
                <w:sz w:val="16"/>
                <w:szCs w:val="16"/>
              </w:rPr>
              <w:t>S</w:t>
            </w:r>
            <w:r w:rsidRPr="004E3E3B">
              <w:rPr>
                <w:rFonts w:ascii="Courier New" w:hAnsi="Courier New" w:cs="Courier New"/>
                <w:b/>
                <w:noProof/>
                <w:sz w:val="16"/>
                <w:szCs w:val="16"/>
              </w:rPr>
              <w:t>harp</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Rayan C. Hudson</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Scott B. Goodger</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Rex A. Sharp, P.A.</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5301 W. 75</w:t>
            </w:r>
            <w:r w:rsidRPr="004E3E3B">
              <w:rPr>
                <w:rFonts w:ascii="Courier New" w:hAnsi="Courier New" w:cs="Courier New"/>
                <w:b/>
                <w:noProof/>
                <w:sz w:val="16"/>
                <w:szCs w:val="16"/>
                <w:vertAlign w:val="superscript"/>
              </w:rPr>
              <w:t>th</w:t>
            </w:r>
            <w:r w:rsidRPr="004E3E3B">
              <w:rPr>
                <w:rFonts w:ascii="Courier New" w:hAnsi="Courier New" w:cs="Courier New"/>
                <w:b/>
                <w:noProof/>
                <w:sz w:val="16"/>
                <w:szCs w:val="16"/>
              </w:rPr>
              <w:t xml:space="preserve"> Street</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Prairie Village, K</w:t>
            </w:r>
            <w:r>
              <w:rPr>
                <w:rFonts w:ascii="Courier New" w:hAnsi="Courier New" w:cs="Courier New"/>
                <w:b/>
                <w:noProof/>
                <w:sz w:val="16"/>
                <w:szCs w:val="16"/>
              </w:rPr>
              <w:t>S.</w:t>
            </w:r>
            <w:r w:rsidRPr="004E3E3B">
              <w:rPr>
                <w:rFonts w:ascii="Courier New" w:hAnsi="Courier New" w:cs="Courier New"/>
                <w:b/>
                <w:noProof/>
                <w:sz w:val="16"/>
                <w:szCs w:val="16"/>
              </w:rPr>
              <w:t xml:space="preserve"> 66208</w:t>
            </w:r>
          </w:p>
          <w:p w:rsidR="004E3E3B" w:rsidRPr="004E3E3B" w:rsidRDefault="004E3E3B" w:rsidP="007F297B">
            <w:pPr>
              <w:pStyle w:val="PlainText"/>
              <w:jc w:val="left"/>
              <w:rPr>
                <w:rFonts w:ascii="Courier New" w:hAnsi="Courier New" w:cs="Courier New"/>
                <w:b/>
                <w:noProof/>
                <w:sz w:val="16"/>
                <w:szCs w:val="16"/>
              </w:rPr>
            </w:pP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Bryce B. Bell</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Mark W. Schmitz</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Bell Law Firm, LLC</w:t>
            </w:r>
          </w:p>
          <w:p w:rsidR="004E3E3B" w:rsidRPr="004E3E3B" w:rsidRDefault="004E3E3B" w:rsidP="007F297B">
            <w:pPr>
              <w:pStyle w:val="PlainText"/>
              <w:jc w:val="left"/>
              <w:rPr>
                <w:rFonts w:ascii="Courier New" w:hAnsi="Courier New" w:cs="Courier New"/>
                <w:b/>
                <w:noProof/>
                <w:sz w:val="16"/>
                <w:szCs w:val="16"/>
              </w:rPr>
            </w:pPr>
            <w:r w:rsidRPr="004E3E3B">
              <w:rPr>
                <w:rFonts w:ascii="Courier New" w:hAnsi="Courier New" w:cs="Courier New"/>
                <w:b/>
                <w:noProof/>
                <w:sz w:val="16"/>
                <w:szCs w:val="16"/>
              </w:rPr>
              <w:t>2600 Grand Blvd., Suite 580</w:t>
            </w:r>
          </w:p>
          <w:p w:rsidR="004E3E3B" w:rsidRDefault="004E3E3B" w:rsidP="007F297B">
            <w:pPr>
              <w:pStyle w:val="PlainText"/>
              <w:jc w:val="left"/>
              <w:rPr>
                <w:rFonts w:ascii="Courier New" w:hAnsi="Courier New" w:cs="Courier New"/>
                <w:b/>
                <w:noProof/>
                <w:sz w:val="20"/>
                <w:szCs w:val="20"/>
              </w:rPr>
            </w:pPr>
            <w:r w:rsidRPr="004E3E3B">
              <w:rPr>
                <w:rFonts w:ascii="Courier New" w:hAnsi="Courier New" w:cs="Courier New"/>
                <w:b/>
                <w:noProof/>
                <w:sz w:val="16"/>
                <w:szCs w:val="16"/>
              </w:rPr>
              <w:t>Kansas City, Missouri 64108</w:t>
            </w:r>
          </w:p>
        </w:tc>
      </w:tr>
      <w:tr w:rsidR="004E3E3B" w:rsidRPr="007167C0" w:rsidTr="00E45862">
        <w:tc>
          <w:tcPr>
            <w:tcW w:w="1443" w:type="dxa"/>
          </w:tcPr>
          <w:p w:rsidR="004E3E3B" w:rsidRDefault="004E3E3B" w:rsidP="007F297B">
            <w:pPr>
              <w:pStyle w:val="PlainText"/>
              <w:rPr>
                <w:rFonts w:ascii="Courier New" w:hAnsi="Courier New" w:cs="Courier New"/>
                <w:b/>
                <w:sz w:val="20"/>
                <w:szCs w:val="20"/>
              </w:rPr>
            </w:pPr>
          </w:p>
          <w:p w:rsidR="004E3E3B" w:rsidRDefault="00E132C2" w:rsidP="007F297B">
            <w:pPr>
              <w:pStyle w:val="PlainText"/>
              <w:rPr>
                <w:rFonts w:ascii="Courier New" w:hAnsi="Courier New" w:cs="Courier New"/>
                <w:b/>
                <w:sz w:val="20"/>
                <w:szCs w:val="20"/>
              </w:rPr>
            </w:pPr>
            <w:r>
              <w:rPr>
                <w:rFonts w:ascii="Courier New" w:hAnsi="Courier New" w:cs="Courier New"/>
                <w:b/>
                <w:sz w:val="20"/>
                <w:szCs w:val="20"/>
              </w:rPr>
              <w:t>10-19-201</w:t>
            </w:r>
            <w:r w:rsidR="004E3E3B">
              <w:rPr>
                <w:rFonts w:ascii="Courier New" w:hAnsi="Courier New" w:cs="Courier New"/>
                <w:b/>
                <w:sz w:val="20"/>
                <w:szCs w:val="20"/>
              </w:rPr>
              <w:t>8</w:t>
            </w:r>
          </w:p>
        </w:tc>
        <w:tc>
          <w:tcPr>
            <w:tcW w:w="1710" w:type="dxa"/>
          </w:tcPr>
          <w:p w:rsidR="004E3E3B" w:rsidRDefault="004E3E3B"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17-MD-02807</w:t>
            </w:r>
          </w:p>
        </w:tc>
        <w:tc>
          <w:tcPr>
            <w:tcW w:w="1710" w:type="dxa"/>
          </w:tcPr>
          <w:p w:rsidR="004E3E3B" w:rsidRDefault="004E3E3B"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(N.D. Ohio)</w:t>
            </w:r>
          </w:p>
        </w:tc>
        <w:tc>
          <w:tcPr>
            <w:tcW w:w="5760" w:type="dxa"/>
          </w:tcPr>
          <w:p w:rsidR="004E3E3B" w:rsidRDefault="004E3E3B" w:rsidP="007F297B">
            <w:pPr>
              <w:pStyle w:val="PlainText"/>
              <w:jc w:val="left"/>
              <w:rPr>
                <w:rFonts w:ascii="Courier New" w:hAnsi="Courier New" w:cs="Courier New"/>
                <w:b/>
                <w:sz w:val="20"/>
                <w:szCs w:val="20"/>
              </w:rPr>
            </w:pPr>
          </w:p>
          <w:p w:rsidR="00E132C2" w:rsidRDefault="00E132C2" w:rsidP="007F297B">
            <w:pPr>
              <w:pStyle w:val="PlainText"/>
              <w:jc w:val="left"/>
              <w:rPr>
                <w:rFonts w:ascii="Courier New" w:hAnsi="Courier New" w:cs="Courier New"/>
                <w:b/>
                <w:sz w:val="20"/>
                <w:szCs w:val="20"/>
              </w:rPr>
            </w:pPr>
            <w:r>
              <w:rPr>
                <w:rFonts w:ascii="Courier New" w:hAnsi="Courier New" w:cs="Courier New"/>
                <w:b/>
                <w:sz w:val="20"/>
                <w:szCs w:val="20"/>
              </w:rPr>
              <w:t>In re: Sonic Corp. Customer Data Breach Litigation</w:t>
            </w:r>
          </w:p>
          <w:p w:rsidR="00E132C2" w:rsidRDefault="00E132C2" w:rsidP="007F297B">
            <w:pPr>
              <w:pStyle w:val="PlainText"/>
              <w:jc w:val="left"/>
              <w:rPr>
                <w:rFonts w:ascii="Courier New" w:hAnsi="Courier New" w:cs="Courier New"/>
                <w:b/>
                <w:sz w:val="20"/>
                <w:szCs w:val="20"/>
              </w:rPr>
            </w:pPr>
            <w:r>
              <w:rPr>
                <w:rFonts w:ascii="Courier New" w:hAnsi="Courier New" w:cs="Courier New"/>
                <w:b/>
                <w:sz w:val="20"/>
                <w:szCs w:val="20"/>
              </w:rPr>
              <w:t>Re Defendants: Sonic Corp., Sonic Industries Services Inc., Sonic Capital LLC, Sonic Franchising LLC, Sonic Industries LLC, and Sonic Restaurants, Inc.</w:t>
            </w:r>
          </w:p>
          <w:p w:rsidR="00E132C2" w:rsidRDefault="00E132C2" w:rsidP="000448CD">
            <w:pPr>
              <w:pStyle w:val="PlainText"/>
              <w:jc w:val="left"/>
              <w:rPr>
                <w:rFonts w:ascii="Courier New" w:hAnsi="Courier New" w:cs="Courier New"/>
                <w:sz w:val="20"/>
                <w:szCs w:val="20"/>
              </w:rPr>
            </w:pPr>
            <w:r w:rsidRPr="00E132C2">
              <w:rPr>
                <w:rFonts w:ascii="Courier New" w:hAnsi="Courier New" w:cs="Courier New"/>
                <w:sz w:val="20"/>
                <w:szCs w:val="20"/>
              </w:rPr>
              <w:t>The lawsuit claims that Sonic did not have adequate safeguards in place and should be held responsible</w:t>
            </w:r>
            <w:r>
              <w:rPr>
                <w:rFonts w:ascii="Courier New" w:hAnsi="Courier New" w:cs="Courier New"/>
                <w:sz w:val="20"/>
                <w:szCs w:val="20"/>
              </w:rPr>
              <w:t xml:space="preserve"> </w:t>
            </w:r>
            <w:r w:rsidRPr="00E132C2">
              <w:rPr>
                <w:rFonts w:ascii="Courier New" w:hAnsi="Courier New" w:cs="Courier New"/>
                <w:sz w:val="20"/>
                <w:szCs w:val="20"/>
              </w:rPr>
              <w:t>for the Data Breach and asserts claims such as: breach of implied contract, negligence, negligence per se,</w:t>
            </w:r>
            <w:r>
              <w:rPr>
                <w:rFonts w:ascii="Courier New" w:hAnsi="Courier New" w:cs="Courier New"/>
                <w:sz w:val="20"/>
                <w:szCs w:val="20"/>
              </w:rPr>
              <w:t xml:space="preserve"> </w:t>
            </w:r>
            <w:r w:rsidRPr="00E132C2">
              <w:rPr>
                <w:rFonts w:ascii="Courier New" w:hAnsi="Courier New" w:cs="Courier New"/>
                <w:sz w:val="20"/>
                <w:szCs w:val="20"/>
              </w:rPr>
              <w:t>unjust enrichment, and violations of numerous state consumer-protection and data breach statutes.</w:t>
            </w:r>
          </w:p>
          <w:p w:rsidR="000448CD" w:rsidRPr="00E132C2" w:rsidRDefault="000448CD" w:rsidP="000448CD">
            <w:pPr>
              <w:pStyle w:val="PlainText"/>
              <w:jc w:val="left"/>
              <w:rPr>
                <w:rFonts w:ascii="Courier New" w:hAnsi="Courier New" w:cs="Courier New"/>
                <w:sz w:val="20"/>
                <w:szCs w:val="20"/>
              </w:rPr>
            </w:pPr>
          </w:p>
        </w:tc>
        <w:tc>
          <w:tcPr>
            <w:tcW w:w="1440" w:type="dxa"/>
          </w:tcPr>
          <w:p w:rsidR="004E3E3B" w:rsidRDefault="004E3E3B"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4E3E3B" w:rsidRDefault="004E3E3B" w:rsidP="007F297B">
            <w:pPr>
              <w:pStyle w:val="PlainText"/>
              <w:jc w:val="left"/>
              <w:rPr>
                <w:rFonts w:ascii="Courier New" w:hAnsi="Courier New" w:cs="Courier New"/>
                <w:b/>
                <w:noProof/>
                <w:sz w:val="20"/>
                <w:szCs w:val="20"/>
              </w:rPr>
            </w:pPr>
          </w:p>
          <w:p w:rsidR="00E132C2" w:rsidRDefault="00E132C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132C2" w:rsidRDefault="00E132C2" w:rsidP="007F297B">
            <w:pPr>
              <w:pStyle w:val="PlainText"/>
              <w:jc w:val="left"/>
              <w:rPr>
                <w:rFonts w:ascii="Courier New" w:hAnsi="Courier New" w:cs="Courier New"/>
                <w:b/>
                <w:noProof/>
                <w:sz w:val="20"/>
                <w:szCs w:val="20"/>
              </w:rPr>
            </w:pPr>
          </w:p>
          <w:p w:rsidR="00E132C2" w:rsidRPr="00E132C2" w:rsidRDefault="00E132C2" w:rsidP="00E132C2">
            <w:pPr>
              <w:pStyle w:val="PlainText"/>
              <w:jc w:val="left"/>
              <w:rPr>
                <w:rFonts w:ascii="Courier New" w:hAnsi="Courier New" w:cs="Courier New"/>
                <w:b/>
                <w:noProof/>
                <w:sz w:val="16"/>
                <w:szCs w:val="16"/>
              </w:rPr>
            </w:pPr>
            <w:r w:rsidRPr="00E132C2">
              <w:rPr>
                <w:rFonts w:ascii="Courier New" w:hAnsi="Courier New" w:cs="Courier New"/>
                <w:b/>
                <w:noProof/>
                <w:sz w:val="16"/>
                <w:szCs w:val="16"/>
              </w:rPr>
              <w:t>William B. Federman</w:t>
            </w:r>
          </w:p>
          <w:p w:rsidR="00E132C2" w:rsidRPr="00E132C2" w:rsidRDefault="00E132C2" w:rsidP="00E132C2">
            <w:pPr>
              <w:pStyle w:val="PlainText"/>
              <w:jc w:val="left"/>
              <w:rPr>
                <w:rFonts w:ascii="Courier New" w:hAnsi="Courier New" w:cs="Courier New"/>
                <w:b/>
                <w:noProof/>
                <w:sz w:val="16"/>
                <w:szCs w:val="16"/>
              </w:rPr>
            </w:pPr>
            <w:r w:rsidRPr="00E132C2">
              <w:rPr>
                <w:rFonts w:ascii="Courier New" w:hAnsi="Courier New" w:cs="Courier New"/>
                <w:b/>
                <w:noProof/>
                <w:sz w:val="16"/>
                <w:szCs w:val="16"/>
              </w:rPr>
              <w:t>Federman &amp; Sherwood</w:t>
            </w:r>
          </w:p>
          <w:p w:rsidR="00E132C2" w:rsidRPr="00E132C2" w:rsidRDefault="00E132C2" w:rsidP="00E132C2">
            <w:pPr>
              <w:pStyle w:val="PlainText"/>
              <w:jc w:val="left"/>
              <w:rPr>
                <w:rFonts w:ascii="Courier New" w:hAnsi="Courier New" w:cs="Courier New"/>
                <w:b/>
                <w:noProof/>
                <w:sz w:val="16"/>
                <w:szCs w:val="16"/>
              </w:rPr>
            </w:pPr>
            <w:r>
              <w:rPr>
                <w:rFonts w:ascii="Courier New" w:hAnsi="Courier New" w:cs="Courier New"/>
                <w:b/>
                <w:noProof/>
                <w:sz w:val="16"/>
                <w:szCs w:val="16"/>
              </w:rPr>
              <w:t>10205 N.</w:t>
            </w:r>
            <w:r w:rsidRPr="00E132C2">
              <w:rPr>
                <w:rFonts w:ascii="Courier New" w:hAnsi="Courier New" w:cs="Courier New"/>
                <w:b/>
                <w:noProof/>
                <w:sz w:val="16"/>
                <w:szCs w:val="16"/>
              </w:rPr>
              <w:t xml:space="preserve"> Pennsylvania Ave.</w:t>
            </w:r>
          </w:p>
          <w:p w:rsidR="00E132C2" w:rsidRPr="00E132C2" w:rsidRDefault="00E132C2" w:rsidP="00E132C2">
            <w:pPr>
              <w:pStyle w:val="PlainText"/>
              <w:jc w:val="left"/>
              <w:rPr>
                <w:rFonts w:ascii="Courier New" w:hAnsi="Courier New" w:cs="Courier New"/>
                <w:b/>
                <w:noProof/>
                <w:sz w:val="16"/>
                <w:szCs w:val="16"/>
              </w:rPr>
            </w:pPr>
            <w:r w:rsidRPr="00E132C2">
              <w:rPr>
                <w:rFonts w:ascii="Courier New" w:hAnsi="Courier New" w:cs="Courier New"/>
                <w:b/>
                <w:noProof/>
                <w:sz w:val="16"/>
                <w:szCs w:val="16"/>
              </w:rPr>
              <w:t>Oklahoma City, OK 73120</w:t>
            </w:r>
          </w:p>
          <w:p w:rsidR="00E132C2" w:rsidRDefault="00E132C2" w:rsidP="007F297B">
            <w:pPr>
              <w:pStyle w:val="PlainText"/>
              <w:jc w:val="left"/>
              <w:rPr>
                <w:rFonts w:ascii="Courier New" w:hAnsi="Courier New" w:cs="Courier New"/>
                <w:b/>
                <w:noProof/>
                <w:sz w:val="20"/>
                <w:szCs w:val="20"/>
              </w:rPr>
            </w:pPr>
          </w:p>
        </w:tc>
      </w:tr>
      <w:tr w:rsidR="00E132C2" w:rsidRPr="007167C0" w:rsidTr="00E45862">
        <w:tc>
          <w:tcPr>
            <w:tcW w:w="1443" w:type="dxa"/>
          </w:tcPr>
          <w:p w:rsidR="00E132C2" w:rsidRDefault="00E132C2"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10-19-2018</w:t>
            </w:r>
          </w:p>
        </w:tc>
        <w:tc>
          <w:tcPr>
            <w:tcW w:w="1710" w:type="dxa"/>
          </w:tcPr>
          <w:p w:rsidR="00E132C2" w:rsidRDefault="00E132C2"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14-CV-3428</w:t>
            </w:r>
          </w:p>
        </w:tc>
        <w:tc>
          <w:tcPr>
            <w:tcW w:w="1710" w:type="dxa"/>
          </w:tcPr>
          <w:p w:rsidR="00E132C2" w:rsidRDefault="00E132C2" w:rsidP="007F297B">
            <w:pPr>
              <w:pStyle w:val="PlainText"/>
              <w:rPr>
                <w:rFonts w:ascii="Courier New" w:hAnsi="Courier New" w:cs="Courier New"/>
                <w:b/>
                <w:sz w:val="20"/>
                <w:szCs w:val="20"/>
              </w:rPr>
            </w:pPr>
          </w:p>
          <w:p w:rsidR="00E132C2" w:rsidRDefault="00E132C2" w:rsidP="007F297B">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E132C2" w:rsidRDefault="00E132C2" w:rsidP="007F297B">
            <w:pPr>
              <w:pStyle w:val="PlainText"/>
              <w:jc w:val="left"/>
              <w:rPr>
                <w:rFonts w:ascii="Courier New" w:hAnsi="Courier New" w:cs="Courier New"/>
                <w:b/>
                <w:sz w:val="20"/>
                <w:szCs w:val="20"/>
              </w:rPr>
            </w:pPr>
          </w:p>
          <w:p w:rsidR="00E132C2" w:rsidRDefault="00E132C2" w:rsidP="007F297B">
            <w:pPr>
              <w:pStyle w:val="PlainText"/>
              <w:jc w:val="left"/>
              <w:rPr>
                <w:rFonts w:ascii="Courier New" w:hAnsi="Courier New" w:cs="Courier New"/>
                <w:b/>
                <w:sz w:val="20"/>
                <w:szCs w:val="20"/>
              </w:rPr>
            </w:pPr>
            <w:r>
              <w:rPr>
                <w:rFonts w:ascii="Courier New" w:hAnsi="Courier New" w:cs="Courier New"/>
                <w:b/>
                <w:sz w:val="20"/>
                <w:szCs w:val="20"/>
              </w:rPr>
              <w:t>In re: Cobalt International Energy, Inc. Securities Litigation</w:t>
            </w:r>
          </w:p>
          <w:p w:rsidR="00CD1472" w:rsidRDefault="00CD1472"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r w:rsidR="00C93BC1">
              <w:rPr>
                <w:rFonts w:ascii="Courier New" w:hAnsi="Courier New" w:cs="Courier New"/>
                <w:b/>
                <w:sz w:val="20"/>
                <w:szCs w:val="20"/>
              </w:rPr>
              <w:t>T</w:t>
            </w:r>
            <w:r>
              <w:rPr>
                <w:rFonts w:ascii="Courier New" w:hAnsi="Courier New" w:cs="Courier New"/>
                <w:b/>
                <w:sz w:val="20"/>
                <w:szCs w:val="20"/>
              </w:rPr>
              <w:t xml:space="preserve">he Goldman Sachs Group, Inc. </w:t>
            </w:r>
            <w:proofErr w:type="spellStart"/>
            <w:r>
              <w:rPr>
                <w:rFonts w:ascii="Courier New" w:hAnsi="Courier New" w:cs="Courier New"/>
                <w:b/>
                <w:sz w:val="20"/>
                <w:szCs w:val="20"/>
              </w:rPr>
              <w:t>Riverstone</w:t>
            </w:r>
            <w:proofErr w:type="spellEnd"/>
            <w:r>
              <w:rPr>
                <w:rFonts w:ascii="Courier New" w:hAnsi="Courier New" w:cs="Courier New"/>
                <w:b/>
                <w:sz w:val="20"/>
                <w:szCs w:val="20"/>
              </w:rPr>
              <w:t xml:space="preserve"> Holdings LLC, FRC Founders Corporation (f/k/a First Reserve Corporation), ACM Ltd. (f/k/a KERN Partners Ltd.), and the Carlyle Group, L.P. (collectively, the “Sponsor Defendants”); Peter R. </w:t>
            </w:r>
            <w:proofErr w:type="spellStart"/>
            <w:r>
              <w:rPr>
                <w:rFonts w:ascii="Courier New" w:hAnsi="Courier New" w:cs="Courier New"/>
                <w:b/>
                <w:sz w:val="20"/>
                <w:szCs w:val="20"/>
              </w:rPr>
              <w:t>Coneway</w:t>
            </w:r>
            <w:proofErr w:type="spellEnd"/>
            <w:r>
              <w:rPr>
                <w:rFonts w:ascii="Courier New" w:hAnsi="Courier New" w:cs="Courier New"/>
                <w:b/>
                <w:sz w:val="20"/>
                <w:szCs w:val="20"/>
              </w:rPr>
              <w:t xml:space="preserve">, Henry Cornell, Michael G. France, N. John Lancaster, Scott L. Lebovitz, Kenneth W. Moore, J. Hardy Murchison, Kenneth A. </w:t>
            </w:r>
            <w:proofErr w:type="spellStart"/>
            <w:r>
              <w:rPr>
                <w:rFonts w:ascii="Courier New" w:hAnsi="Courier New" w:cs="Courier New"/>
                <w:b/>
                <w:sz w:val="20"/>
                <w:szCs w:val="20"/>
              </w:rPr>
              <w:t>Pontarelli</w:t>
            </w:r>
            <w:proofErr w:type="spellEnd"/>
            <w:r>
              <w:rPr>
                <w:rFonts w:ascii="Courier New" w:hAnsi="Courier New" w:cs="Courier New"/>
                <w:b/>
                <w:sz w:val="20"/>
                <w:szCs w:val="20"/>
              </w:rPr>
              <w:t xml:space="preserve">, and D. Jeff van </w:t>
            </w:r>
            <w:proofErr w:type="spellStart"/>
            <w:r>
              <w:rPr>
                <w:rFonts w:ascii="Courier New" w:hAnsi="Courier New" w:cs="Courier New"/>
                <w:b/>
                <w:sz w:val="20"/>
                <w:szCs w:val="20"/>
              </w:rPr>
              <w:t>Steenbergen</w:t>
            </w:r>
            <w:proofErr w:type="spellEnd"/>
            <w:r>
              <w:rPr>
                <w:rFonts w:ascii="Courier New" w:hAnsi="Courier New" w:cs="Courier New"/>
                <w:b/>
                <w:sz w:val="20"/>
                <w:szCs w:val="20"/>
              </w:rPr>
              <w:t xml:space="preserve"> (collectively, the Sponsor Designee Defendants”) and Goldman Sachs &amp; </w:t>
            </w:r>
            <w:r w:rsidR="00A03362">
              <w:rPr>
                <w:rFonts w:ascii="Courier New" w:hAnsi="Courier New" w:cs="Courier New"/>
                <w:b/>
                <w:sz w:val="20"/>
                <w:szCs w:val="20"/>
              </w:rPr>
              <w:t>Co. LLC (f/k/a Goldman, Sachs &amp; Co.) (“</w:t>
            </w:r>
            <w:proofErr w:type="spellStart"/>
            <w:r w:rsidR="00A03362">
              <w:rPr>
                <w:rFonts w:ascii="Courier New" w:hAnsi="Courier New" w:cs="Courier New"/>
                <w:b/>
                <w:sz w:val="20"/>
                <w:szCs w:val="20"/>
              </w:rPr>
              <w:t>GS&amp;Co</w:t>
            </w:r>
            <w:proofErr w:type="spellEnd"/>
            <w:r w:rsidR="00A03362">
              <w:rPr>
                <w:rFonts w:ascii="Courier New" w:hAnsi="Courier New" w:cs="Courier New"/>
                <w:b/>
                <w:sz w:val="20"/>
                <w:szCs w:val="20"/>
              </w:rPr>
              <w:t xml:space="preserve">.,” </w:t>
            </w:r>
            <w:r w:rsidR="00A03362">
              <w:rPr>
                <w:rFonts w:ascii="Courier New" w:hAnsi="Courier New" w:cs="Courier New"/>
                <w:b/>
                <w:sz w:val="20"/>
                <w:szCs w:val="20"/>
              </w:rPr>
              <w:lastRenderedPageBreak/>
              <w:t>and together with the Sponsor Defendants and the Sponsor Designee Defendants, the “Settling Defendants”)</w:t>
            </w:r>
          </w:p>
          <w:p w:rsidR="001C19E3" w:rsidRDefault="00052DA2" w:rsidP="007F297B">
            <w:pPr>
              <w:pStyle w:val="PlainText"/>
              <w:jc w:val="left"/>
              <w:rPr>
                <w:rFonts w:ascii="Courier New" w:hAnsi="Courier New" w:cs="Courier New"/>
                <w:b/>
                <w:sz w:val="20"/>
                <w:szCs w:val="20"/>
              </w:rPr>
            </w:pPr>
            <w:r>
              <w:rPr>
                <w:rFonts w:ascii="Courier New" w:hAnsi="Courier New" w:cs="Courier New"/>
                <w:sz w:val="20"/>
                <w:szCs w:val="20"/>
              </w:rPr>
              <w:t xml:space="preserve">Plaintiffs allege </w:t>
            </w:r>
            <w:r w:rsidRPr="00052DA2">
              <w:rPr>
                <w:rFonts w:ascii="Courier New" w:hAnsi="Courier New" w:cs="Courier New"/>
                <w:sz w:val="20"/>
                <w:szCs w:val="20"/>
              </w:rPr>
              <w:t>that</w:t>
            </w:r>
            <w:r>
              <w:rPr>
                <w:rFonts w:ascii="Courier New" w:hAnsi="Courier New" w:cs="Courier New"/>
                <w:sz w:val="20"/>
                <w:szCs w:val="20"/>
              </w:rPr>
              <w:t xml:space="preserve"> </w:t>
            </w:r>
            <w:r w:rsidRPr="00052DA2">
              <w:rPr>
                <w:rFonts w:ascii="Courier New" w:hAnsi="Courier New" w:cs="Courier New"/>
                <w:sz w:val="20"/>
                <w:szCs w:val="20"/>
              </w:rPr>
              <w:t>during the Class Period and in the offering materials for the</w:t>
            </w:r>
            <w:r>
              <w:rPr>
                <w:rFonts w:ascii="Courier New" w:hAnsi="Courier New" w:cs="Courier New"/>
                <w:sz w:val="20"/>
                <w:szCs w:val="20"/>
              </w:rPr>
              <w:t xml:space="preserve"> </w:t>
            </w:r>
            <w:r w:rsidRPr="00052DA2">
              <w:rPr>
                <w:rFonts w:ascii="Courier New" w:hAnsi="Courier New" w:cs="Courier New"/>
                <w:sz w:val="20"/>
                <w:szCs w:val="20"/>
              </w:rPr>
              <w:t>offerings of Cobalt Securities that</w:t>
            </w:r>
            <w:r>
              <w:rPr>
                <w:rFonts w:ascii="Courier New" w:hAnsi="Courier New" w:cs="Courier New"/>
                <w:sz w:val="20"/>
                <w:szCs w:val="20"/>
              </w:rPr>
              <w:t xml:space="preserve"> </w:t>
            </w:r>
            <w:r w:rsidRPr="00052DA2">
              <w:rPr>
                <w:rFonts w:ascii="Courier New" w:hAnsi="Courier New" w:cs="Courier New"/>
                <w:sz w:val="20"/>
                <w:szCs w:val="20"/>
              </w:rPr>
              <w:t>occurred during the Class Period, Defendants mislead investors about Cobalt’s operations in</w:t>
            </w:r>
            <w:r>
              <w:rPr>
                <w:rFonts w:ascii="Courier New" w:hAnsi="Courier New" w:cs="Courier New"/>
                <w:sz w:val="20"/>
                <w:szCs w:val="20"/>
              </w:rPr>
              <w:t xml:space="preserve"> </w:t>
            </w:r>
            <w:r w:rsidRPr="00052DA2">
              <w:rPr>
                <w:rFonts w:ascii="Courier New" w:hAnsi="Courier New" w:cs="Courier New"/>
                <w:sz w:val="20"/>
                <w:szCs w:val="20"/>
              </w:rPr>
              <w:t>Angola, including concerning its business partners in Angola and the quality of its oil wells in</w:t>
            </w:r>
            <w:r>
              <w:rPr>
                <w:rFonts w:ascii="Courier New" w:hAnsi="Courier New" w:cs="Courier New"/>
                <w:sz w:val="20"/>
                <w:szCs w:val="20"/>
              </w:rPr>
              <w:t xml:space="preserve"> </w:t>
            </w:r>
            <w:r w:rsidRPr="00052DA2">
              <w:rPr>
                <w:rFonts w:ascii="Courier New" w:hAnsi="Courier New" w:cs="Courier New"/>
                <w:sz w:val="20"/>
                <w:szCs w:val="20"/>
              </w:rPr>
              <w:t>that country. The action further alleges that the Sponsor Defendants violated insider trading law</w:t>
            </w:r>
            <w:r>
              <w:rPr>
                <w:rFonts w:ascii="Courier New" w:hAnsi="Courier New" w:cs="Courier New"/>
                <w:sz w:val="20"/>
                <w:szCs w:val="20"/>
              </w:rPr>
              <w:t xml:space="preserve"> </w:t>
            </w:r>
            <w:r w:rsidRPr="00052DA2">
              <w:rPr>
                <w:rFonts w:ascii="Courier New" w:hAnsi="Courier New" w:cs="Courier New"/>
                <w:sz w:val="20"/>
                <w:szCs w:val="20"/>
              </w:rPr>
              <w:t>by selling Cobalt common stock while in possession of material non-public information abou</w:t>
            </w:r>
            <w:r>
              <w:rPr>
                <w:rFonts w:ascii="Courier New" w:hAnsi="Courier New" w:cs="Courier New"/>
                <w:sz w:val="20"/>
                <w:szCs w:val="20"/>
              </w:rPr>
              <w:t xml:space="preserve">t </w:t>
            </w:r>
            <w:r w:rsidRPr="00052DA2">
              <w:rPr>
                <w:rFonts w:ascii="Courier New" w:hAnsi="Courier New" w:cs="Courier New"/>
                <w:sz w:val="20"/>
                <w:szCs w:val="20"/>
              </w:rPr>
              <w:t>Cobalt’s Angolan operations. The action further alleges that investors in Cobalt Securities</w:t>
            </w:r>
            <w:r>
              <w:rPr>
                <w:rFonts w:ascii="Courier New" w:hAnsi="Courier New" w:cs="Courier New"/>
                <w:sz w:val="20"/>
                <w:szCs w:val="20"/>
              </w:rPr>
              <w:t xml:space="preserve"> </w:t>
            </w:r>
            <w:r w:rsidRPr="00052DA2">
              <w:rPr>
                <w:rFonts w:ascii="Courier New" w:hAnsi="Courier New" w:cs="Courier New"/>
                <w:sz w:val="20"/>
                <w:szCs w:val="20"/>
              </w:rPr>
              <w:t>suffered economic harm when the truth about the nature of Cobalt’s Angolan business partners</w:t>
            </w:r>
            <w:r>
              <w:rPr>
                <w:rFonts w:ascii="Courier New" w:hAnsi="Courier New" w:cs="Courier New"/>
                <w:sz w:val="20"/>
                <w:szCs w:val="20"/>
              </w:rPr>
              <w:t xml:space="preserve"> </w:t>
            </w:r>
            <w:r w:rsidRPr="00052DA2">
              <w:rPr>
                <w:rFonts w:ascii="Courier New" w:hAnsi="Courier New" w:cs="Courier New"/>
                <w:sz w:val="20"/>
                <w:szCs w:val="20"/>
              </w:rPr>
              <w:t>and the quality of the oil wells was revealed through a series of disclosures.</w:t>
            </w:r>
          </w:p>
          <w:p w:rsidR="001C19E3" w:rsidRDefault="001C19E3" w:rsidP="007F297B">
            <w:pPr>
              <w:pStyle w:val="PlainText"/>
              <w:jc w:val="left"/>
              <w:rPr>
                <w:rFonts w:ascii="Courier New" w:hAnsi="Courier New" w:cs="Courier New"/>
                <w:b/>
                <w:sz w:val="20"/>
                <w:szCs w:val="20"/>
              </w:rPr>
            </w:pPr>
          </w:p>
        </w:tc>
        <w:tc>
          <w:tcPr>
            <w:tcW w:w="1440" w:type="dxa"/>
          </w:tcPr>
          <w:p w:rsidR="00E132C2" w:rsidRDefault="00E132C2" w:rsidP="007F297B">
            <w:pPr>
              <w:pStyle w:val="PlainText"/>
              <w:rPr>
                <w:rFonts w:ascii="Courier New" w:hAnsi="Courier New" w:cs="Courier New"/>
                <w:b/>
                <w:sz w:val="20"/>
                <w:szCs w:val="20"/>
              </w:rPr>
            </w:pPr>
          </w:p>
          <w:p w:rsidR="00052DA2" w:rsidRDefault="00052DA2"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132C2" w:rsidRDefault="00E132C2" w:rsidP="007F297B">
            <w:pPr>
              <w:pStyle w:val="PlainText"/>
              <w:jc w:val="left"/>
              <w:rPr>
                <w:rFonts w:ascii="Courier New" w:hAnsi="Courier New" w:cs="Courier New"/>
                <w:b/>
                <w:noProof/>
                <w:sz w:val="20"/>
                <w:szCs w:val="20"/>
              </w:rPr>
            </w:pPr>
          </w:p>
          <w:p w:rsidR="00CD1472" w:rsidRDefault="00CD1472"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CD1472" w:rsidRDefault="00CD1472" w:rsidP="007F297B">
            <w:pPr>
              <w:pStyle w:val="PlainText"/>
              <w:jc w:val="left"/>
              <w:rPr>
                <w:rFonts w:ascii="Courier New" w:hAnsi="Courier New" w:cs="Courier New"/>
                <w:b/>
                <w:noProof/>
                <w:sz w:val="20"/>
                <w:szCs w:val="20"/>
              </w:rPr>
            </w:pPr>
          </w:p>
          <w:p w:rsidR="00CD1472" w:rsidRP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Entwistle &amp; Cappucci LLP</w:t>
            </w:r>
          </w:p>
          <w:p w:rsidR="00CD1472" w:rsidRPr="00CD1472" w:rsidRDefault="00C93BC1" w:rsidP="00CD1472">
            <w:pPr>
              <w:pStyle w:val="PlainText"/>
              <w:jc w:val="left"/>
              <w:rPr>
                <w:rFonts w:ascii="Courier New" w:hAnsi="Courier New" w:cs="Courier New"/>
                <w:b/>
                <w:noProof/>
                <w:sz w:val="16"/>
                <w:szCs w:val="16"/>
              </w:rPr>
            </w:pPr>
            <w:r>
              <w:rPr>
                <w:rFonts w:ascii="Courier New" w:hAnsi="Courier New" w:cs="Courier New"/>
                <w:b/>
                <w:noProof/>
                <w:sz w:val="16"/>
                <w:szCs w:val="16"/>
              </w:rPr>
              <w:t>Andrew J. Entwistle</w:t>
            </w:r>
          </w:p>
          <w:p w:rsidR="00CD1472" w:rsidRP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299 Park Avenue, 20th Floor</w:t>
            </w:r>
          </w:p>
          <w:p w:rsid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New York, NY 10171</w:t>
            </w:r>
          </w:p>
          <w:p w:rsidR="00CD1472" w:rsidRPr="00CD1472" w:rsidRDefault="00CD1472" w:rsidP="00CD1472">
            <w:pPr>
              <w:pStyle w:val="PlainText"/>
              <w:jc w:val="left"/>
              <w:rPr>
                <w:rFonts w:ascii="Courier New" w:hAnsi="Courier New" w:cs="Courier New"/>
                <w:b/>
                <w:noProof/>
                <w:sz w:val="16"/>
                <w:szCs w:val="16"/>
              </w:rPr>
            </w:pPr>
          </w:p>
          <w:p w:rsid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 xml:space="preserve">Bernstein Litowitz Berger &amp; </w:t>
            </w:r>
          </w:p>
          <w:p w:rsidR="00CD1472" w:rsidRPr="00CD1472" w:rsidRDefault="00CD1472" w:rsidP="00CD1472">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CD1472">
              <w:rPr>
                <w:rFonts w:ascii="Courier New" w:hAnsi="Courier New" w:cs="Courier New"/>
                <w:b/>
                <w:noProof/>
                <w:sz w:val="16"/>
                <w:szCs w:val="16"/>
              </w:rPr>
              <w:t>Grossmann LLP</w:t>
            </w:r>
          </w:p>
          <w:p w:rsidR="00CD1472" w:rsidRPr="00CD1472" w:rsidRDefault="00CD1472" w:rsidP="00CD1472">
            <w:pPr>
              <w:pStyle w:val="PlainText"/>
              <w:jc w:val="left"/>
              <w:rPr>
                <w:rFonts w:ascii="Courier New" w:hAnsi="Courier New" w:cs="Courier New"/>
                <w:b/>
                <w:noProof/>
                <w:sz w:val="16"/>
                <w:szCs w:val="16"/>
              </w:rPr>
            </w:pPr>
            <w:r>
              <w:rPr>
                <w:rFonts w:ascii="Courier New" w:hAnsi="Courier New" w:cs="Courier New"/>
                <w:b/>
                <w:noProof/>
                <w:sz w:val="16"/>
                <w:szCs w:val="16"/>
              </w:rPr>
              <w:t>David R. Stickney</w:t>
            </w:r>
          </w:p>
          <w:p w:rsidR="00CD1472" w:rsidRDefault="00CD1472" w:rsidP="00CD1472">
            <w:pPr>
              <w:pStyle w:val="PlainText"/>
              <w:jc w:val="left"/>
              <w:rPr>
                <w:rFonts w:ascii="Courier New" w:hAnsi="Courier New" w:cs="Courier New"/>
                <w:b/>
                <w:noProof/>
                <w:sz w:val="16"/>
                <w:szCs w:val="16"/>
              </w:rPr>
            </w:pPr>
            <w:r>
              <w:rPr>
                <w:rFonts w:ascii="Courier New" w:hAnsi="Courier New" w:cs="Courier New"/>
                <w:b/>
                <w:noProof/>
                <w:sz w:val="16"/>
                <w:szCs w:val="16"/>
              </w:rPr>
              <w:t>12481 High Bluff Drive</w:t>
            </w:r>
          </w:p>
          <w:p w:rsidR="00CD1472" w:rsidRP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Suite 300</w:t>
            </w:r>
          </w:p>
          <w:p w:rsidR="00CD1472" w:rsidRDefault="00CD1472" w:rsidP="00CD1472">
            <w:pPr>
              <w:pStyle w:val="PlainText"/>
              <w:jc w:val="left"/>
              <w:rPr>
                <w:rFonts w:ascii="Courier New" w:hAnsi="Courier New" w:cs="Courier New"/>
                <w:b/>
                <w:noProof/>
                <w:sz w:val="16"/>
                <w:szCs w:val="16"/>
              </w:rPr>
            </w:pPr>
            <w:r w:rsidRPr="00CD1472">
              <w:rPr>
                <w:rFonts w:ascii="Courier New" w:hAnsi="Courier New" w:cs="Courier New"/>
                <w:b/>
                <w:noProof/>
                <w:sz w:val="16"/>
                <w:szCs w:val="16"/>
              </w:rPr>
              <w:t>San Diego, CA 92130-3582</w:t>
            </w:r>
          </w:p>
          <w:p w:rsidR="00CD1472" w:rsidRDefault="00CD1472" w:rsidP="00CD1472">
            <w:pPr>
              <w:pStyle w:val="PlainText"/>
              <w:jc w:val="left"/>
              <w:rPr>
                <w:rFonts w:ascii="Courier New" w:hAnsi="Courier New" w:cs="Courier New"/>
                <w:b/>
                <w:noProof/>
                <w:sz w:val="20"/>
                <w:szCs w:val="20"/>
              </w:rPr>
            </w:pPr>
          </w:p>
        </w:tc>
      </w:tr>
      <w:tr w:rsidR="00052DA2" w:rsidRPr="007167C0" w:rsidTr="00E45862">
        <w:tc>
          <w:tcPr>
            <w:tcW w:w="1443" w:type="dxa"/>
          </w:tcPr>
          <w:p w:rsidR="00052DA2" w:rsidRDefault="00052DA2" w:rsidP="007F297B">
            <w:pPr>
              <w:pStyle w:val="PlainText"/>
              <w:rPr>
                <w:rFonts w:ascii="Courier New" w:hAnsi="Courier New" w:cs="Courier New"/>
                <w:b/>
                <w:sz w:val="20"/>
                <w:szCs w:val="20"/>
              </w:rPr>
            </w:pPr>
          </w:p>
          <w:p w:rsidR="00052DA2" w:rsidRDefault="001E21CB" w:rsidP="007F297B">
            <w:pPr>
              <w:pStyle w:val="PlainText"/>
              <w:rPr>
                <w:rFonts w:ascii="Courier New" w:hAnsi="Courier New" w:cs="Courier New"/>
                <w:b/>
                <w:sz w:val="20"/>
                <w:szCs w:val="20"/>
              </w:rPr>
            </w:pPr>
            <w:r>
              <w:rPr>
                <w:rFonts w:ascii="Courier New" w:hAnsi="Courier New" w:cs="Courier New"/>
                <w:b/>
                <w:sz w:val="20"/>
                <w:szCs w:val="20"/>
              </w:rPr>
              <w:t>10-19-2018</w:t>
            </w:r>
          </w:p>
        </w:tc>
        <w:tc>
          <w:tcPr>
            <w:tcW w:w="1710" w:type="dxa"/>
          </w:tcPr>
          <w:p w:rsidR="00052DA2" w:rsidRDefault="00052DA2" w:rsidP="007F297B">
            <w:pPr>
              <w:pStyle w:val="PlainText"/>
              <w:rPr>
                <w:rFonts w:ascii="Courier New" w:hAnsi="Courier New" w:cs="Courier New"/>
                <w:b/>
                <w:sz w:val="20"/>
                <w:szCs w:val="20"/>
              </w:rPr>
            </w:pPr>
          </w:p>
          <w:p w:rsidR="001E21CB" w:rsidRDefault="00B36BCC" w:rsidP="007F297B">
            <w:pPr>
              <w:pStyle w:val="PlainText"/>
              <w:rPr>
                <w:rFonts w:ascii="Courier New" w:hAnsi="Courier New" w:cs="Courier New"/>
                <w:b/>
                <w:sz w:val="20"/>
                <w:szCs w:val="20"/>
              </w:rPr>
            </w:pPr>
            <w:r>
              <w:rPr>
                <w:rFonts w:ascii="Courier New" w:hAnsi="Courier New" w:cs="Courier New"/>
                <w:b/>
                <w:sz w:val="20"/>
                <w:szCs w:val="20"/>
              </w:rPr>
              <w:t>17-CV-1280</w:t>
            </w:r>
          </w:p>
        </w:tc>
        <w:tc>
          <w:tcPr>
            <w:tcW w:w="1710" w:type="dxa"/>
          </w:tcPr>
          <w:p w:rsidR="00052DA2" w:rsidRDefault="00052DA2" w:rsidP="007F297B">
            <w:pPr>
              <w:pStyle w:val="PlainText"/>
              <w:rPr>
                <w:rFonts w:ascii="Courier New" w:hAnsi="Courier New" w:cs="Courier New"/>
                <w:b/>
                <w:sz w:val="20"/>
                <w:szCs w:val="20"/>
              </w:rPr>
            </w:pPr>
          </w:p>
          <w:p w:rsidR="00B36BCC" w:rsidRDefault="00B36BCC" w:rsidP="007F297B">
            <w:pPr>
              <w:pStyle w:val="PlainText"/>
              <w:rPr>
                <w:rFonts w:ascii="Courier New" w:hAnsi="Courier New" w:cs="Courier New"/>
                <w:b/>
                <w:sz w:val="20"/>
                <w:szCs w:val="20"/>
              </w:rPr>
            </w:pPr>
            <w:r>
              <w:rPr>
                <w:rFonts w:ascii="Courier New" w:hAnsi="Courier New" w:cs="Courier New"/>
                <w:b/>
                <w:sz w:val="20"/>
                <w:szCs w:val="20"/>
              </w:rPr>
              <w:t>(S.D. Cal.)</w:t>
            </w:r>
          </w:p>
        </w:tc>
        <w:tc>
          <w:tcPr>
            <w:tcW w:w="5760" w:type="dxa"/>
          </w:tcPr>
          <w:p w:rsidR="00052DA2" w:rsidRDefault="00052DA2" w:rsidP="007F297B">
            <w:pPr>
              <w:pStyle w:val="PlainText"/>
              <w:jc w:val="left"/>
              <w:rPr>
                <w:rFonts w:ascii="Courier New" w:hAnsi="Courier New" w:cs="Courier New"/>
                <w:b/>
                <w:sz w:val="20"/>
                <w:szCs w:val="20"/>
              </w:rPr>
            </w:pPr>
          </w:p>
          <w:p w:rsidR="00B36BCC" w:rsidRDefault="00B36BCC" w:rsidP="007F297B">
            <w:pPr>
              <w:pStyle w:val="PlainText"/>
              <w:jc w:val="left"/>
              <w:rPr>
                <w:rFonts w:ascii="Courier New" w:hAnsi="Courier New" w:cs="Courier New"/>
                <w:b/>
                <w:sz w:val="20"/>
                <w:szCs w:val="20"/>
              </w:rPr>
            </w:pPr>
            <w:r>
              <w:rPr>
                <w:rFonts w:ascii="Courier New" w:hAnsi="Courier New" w:cs="Courier New"/>
                <w:b/>
                <w:sz w:val="20"/>
                <w:szCs w:val="20"/>
              </w:rPr>
              <w:t>Jenna Lloyd, et al. v. Navy Federal Credit Union</w:t>
            </w:r>
          </w:p>
          <w:p w:rsidR="00B36BCC" w:rsidRPr="00B36BCC" w:rsidRDefault="00B36BCC" w:rsidP="00B36BCC">
            <w:pPr>
              <w:pStyle w:val="PlainText"/>
              <w:jc w:val="left"/>
              <w:rPr>
                <w:rFonts w:ascii="Courier New" w:hAnsi="Courier New" w:cs="Courier New"/>
                <w:sz w:val="20"/>
                <w:szCs w:val="20"/>
              </w:rPr>
            </w:pPr>
            <w:r w:rsidRPr="00B36BCC">
              <w:rPr>
                <w:rFonts w:ascii="Courier New" w:hAnsi="Courier New" w:cs="Courier New"/>
                <w:sz w:val="20"/>
                <w:szCs w:val="20"/>
              </w:rPr>
              <w:t>The lawsuit claims that Navy Federal breached its contract with member checking Account</w:t>
            </w:r>
          </w:p>
          <w:p w:rsidR="00B36BCC" w:rsidRPr="00B36BCC" w:rsidRDefault="00B36BCC" w:rsidP="00B36BCC">
            <w:pPr>
              <w:pStyle w:val="PlainText"/>
              <w:jc w:val="left"/>
              <w:rPr>
                <w:rFonts w:ascii="Courier New" w:hAnsi="Courier New" w:cs="Courier New"/>
                <w:sz w:val="20"/>
                <w:szCs w:val="20"/>
              </w:rPr>
            </w:pPr>
            <w:r w:rsidRPr="00B36BCC">
              <w:rPr>
                <w:rFonts w:ascii="Courier New" w:hAnsi="Courier New" w:cs="Courier New"/>
                <w:sz w:val="20"/>
                <w:szCs w:val="20"/>
              </w:rPr>
              <w:t>Holders and improperly assessed and collected Overdraft Fees on certain transactions.</w:t>
            </w:r>
          </w:p>
          <w:p w:rsidR="00E314CF" w:rsidRDefault="00E314CF" w:rsidP="007F297B">
            <w:pPr>
              <w:pStyle w:val="PlainText"/>
              <w:jc w:val="left"/>
              <w:rPr>
                <w:rFonts w:ascii="Courier New" w:hAnsi="Courier New" w:cs="Courier New"/>
                <w:b/>
                <w:sz w:val="20"/>
                <w:szCs w:val="20"/>
              </w:rPr>
            </w:pPr>
          </w:p>
          <w:p w:rsidR="00C93BC1" w:rsidRDefault="00C93BC1" w:rsidP="007F297B">
            <w:pPr>
              <w:pStyle w:val="PlainText"/>
              <w:jc w:val="left"/>
              <w:rPr>
                <w:rFonts w:ascii="Courier New" w:hAnsi="Courier New" w:cs="Courier New"/>
                <w:b/>
                <w:sz w:val="20"/>
                <w:szCs w:val="20"/>
              </w:rPr>
            </w:pPr>
          </w:p>
        </w:tc>
        <w:tc>
          <w:tcPr>
            <w:tcW w:w="1440" w:type="dxa"/>
          </w:tcPr>
          <w:p w:rsidR="00052DA2" w:rsidRDefault="00052DA2" w:rsidP="007F297B">
            <w:pPr>
              <w:pStyle w:val="PlainText"/>
              <w:rPr>
                <w:rFonts w:ascii="Courier New" w:hAnsi="Courier New" w:cs="Courier New"/>
                <w:b/>
                <w:sz w:val="20"/>
                <w:szCs w:val="20"/>
              </w:rPr>
            </w:pPr>
          </w:p>
          <w:p w:rsidR="00B36BCC" w:rsidRDefault="00B36BC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052DA2" w:rsidRDefault="00052DA2" w:rsidP="007F297B">
            <w:pPr>
              <w:pStyle w:val="PlainText"/>
              <w:jc w:val="left"/>
              <w:rPr>
                <w:rFonts w:ascii="Courier New" w:hAnsi="Courier New" w:cs="Courier New"/>
                <w:b/>
                <w:noProof/>
                <w:sz w:val="20"/>
                <w:szCs w:val="20"/>
              </w:rPr>
            </w:pPr>
          </w:p>
          <w:p w:rsidR="00B36BCC" w:rsidRDefault="00B36BCC"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36BCC" w:rsidRDefault="00B36BCC" w:rsidP="007F297B">
            <w:pPr>
              <w:pStyle w:val="PlainText"/>
              <w:jc w:val="left"/>
              <w:rPr>
                <w:rFonts w:ascii="Courier New" w:hAnsi="Courier New" w:cs="Courier New"/>
                <w:b/>
                <w:noProof/>
                <w:sz w:val="20"/>
                <w:szCs w:val="20"/>
              </w:rPr>
            </w:pPr>
          </w:p>
          <w:p w:rsidR="00B36BCC" w:rsidRPr="00B36BCC" w:rsidRDefault="00B36BCC" w:rsidP="00B36BCC">
            <w:pPr>
              <w:pStyle w:val="PlainText"/>
              <w:jc w:val="left"/>
              <w:rPr>
                <w:rFonts w:ascii="Courier New" w:hAnsi="Courier New" w:cs="Courier New"/>
                <w:b/>
                <w:noProof/>
                <w:sz w:val="16"/>
                <w:szCs w:val="16"/>
              </w:rPr>
            </w:pPr>
            <w:r w:rsidRPr="00B36BCC">
              <w:rPr>
                <w:rFonts w:ascii="Courier New" w:hAnsi="Courier New" w:cs="Courier New"/>
                <w:b/>
                <w:noProof/>
                <w:sz w:val="16"/>
                <w:szCs w:val="16"/>
              </w:rPr>
              <w:t>Hassan Zavareei</w:t>
            </w:r>
          </w:p>
          <w:p w:rsidR="00B36BCC" w:rsidRPr="00B36BCC" w:rsidRDefault="00B36BCC" w:rsidP="00B36BCC">
            <w:pPr>
              <w:pStyle w:val="PlainText"/>
              <w:jc w:val="left"/>
              <w:rPr>
                <w:rFonts w:ascii="Courier New" w:hAnsi="Courier New" w:cs="Courier New"/>
                <w:b/>
                <w:noProof/>
                <w:sz w:val="16"/>
                <w:szCs w:val="16"/>
              </w:rPr>
            </w:pPr>
            <w:r w:rsidRPr="00B36BCC">
              <w:rPr>
                <w:rFonts w:ascii="Courier New" w:hAnsi="Courier New" w:cs="Courier New"/>
                <w:b/>
                <w:noProof/>
                <w:sz w:val="16"/>
                <w:szCs w:val="16"/>
              </w:rPr>
              <w:t>Andrea Gold</w:t>
            </w:r>
          </w:p>
          <w:p w:rsidR="00B36BCC" w:rsidRPr="00B36BCC" w:rsidRDefault="00B36BCC" w:rsidP="00B36BCC">
            <w:pPr>
              <w:pStyle w:val="PlainText"/>
              <w:jc w:val="left"/>
              <w:rPr>
                <w:rFonts w:ascii="Courier New" w:hAnsi="Courier New" w:cs="Courier New"/>
                <w:b/>
                <w:noProof/>
                <w:sz w:val="16"/>
                <w:szCs w:val="16"/>
              </w:rPr>
            </w:pPr>
            <w:r w:rsidRPr="00B36BCC">
              <w:rPr>
                <w:rFonts w:ascii="Courier New" w:hAnsi="Courier New" w:cs="Courier New"/>
                <w:b/>
                <w:noProof/>
                <w:sz w:val="16"/>
                <w:szCs w:val="16"/>
              </w:rPr>
              <w:t>TYCKO &amp; ZAVAREEI LLP</w:t>
            </w:r>
          </w:p>
          <w:p w:rsidR="00B36BCC" w:rsidRPr="00B36BCC" w:rsidRDefault="00B36BCC" w:rsidP="00B36BCC">
            <w:pPr>
              <w:pStyle w:val="PlainText"/>
              <w:jc w:val="left"/>
              <w:rPr>
                <w:rFonts w:ascii="Courier New" w:hAnsi="Courier New" w:cs="Courier New"/>
                <w:b/>
                <w:noProof/>
                <w:sz w:val="16"/>
                <w:szCs w:val="16"/>
              </w:rPr>
            </w:pPr>
            <w:r w:rsidRPr="00B36BCC">
              <w:rPr>
                <w:rFonts w:ascii="Courier New" w:hAnsi="Courier New" w:cs="Courier New"/>
                <w:b/>
                <w:noProof/>
                <w:sz w:val="16"/>
                <w:szCs w:val="16"/>
              </w:rPr>
              <w:t>1828 L Street NW, Ste. 1000</w:t>
            </w:r>
          </w:p>
          <w:p w:rsidR="00B36BCC" w:rsidRDefault="00B36BCC" w:rsidP="00C93BC1">
            <w:pPr>
              <w:pStyle w:val="PlainText"/>
              <w:jc w:val="left"/>
              <w:rPr>
                <w:rFonts w:ascii="Courier New" w:hAnsi="Courier New" w:cs="Courier New"/>
                <w:b/>
                <w:noProof/>
                <w:sz w:val="16"/>
                <w:szCs w:val="16"/>
              </w:rPr>
            </w:pPr>
            <w:r w:rsidRPr="00B36BCC">
              <w:rPr>
                <w:rFonts w:ascii="Courier New" w:hAnsi="Courier New" w:cs="Courier New"/>
                <w:b/>
                <w:noProof/>
                <w:sz w:val="16"/>
                <w:szCs w:val="16"/>
              </w:rPr>
              <w:t>Washington, DC 20036</w:t>
            </w:r>
          </w:p>
          <w:p w:rsidR="00566EE2" w:rsidRDefault="00566EE2" w:rsidP="00C93BC1">
            <w:pPr>
              <w:pStyle w:val="PlainText"/>
              <w:jc w:val="left"/>
              <w:rPr>
                <w:rFonts w:ascii="Courier New" w:hAnsi="Courier New" w:cs="Courier New"/>
                <w:b/>
                <w:noProof/>
                <w:sz w:val="16"/>
                <w:szCs w:val="16"/>
              </w:rPr>
            </w:pPr>
          </w:p>
          <w:p w:rsidR="00566EE2" w:rsidRDefault="00566EE2" w:rsidP="00C93BC1">
            <w:pPr>
              <w:pStyle w:val="PlainText"/>
              <w:jc w:val="left"/>
              <w:rPr>
                <w:rFonts w:ascii="Courier New" w:hAnsi="Courier New" w:cs="Courier New"/>
                <w:b/>
                <w:noProof/>
                <w:sz w:val="16"/>
                <w:szCs w:val="16"/>
              </w:rPr>
            </w:pPr>
          </w:p>
          <w:p w:rsidR="00566EE2" w:rsidRDefault="00566EE2" w:rsidP="00C93BC1">
            <w:pPr>
              <w:pStyle w:val="PlainText"/>
              <w:jc w:val="left"/>
              <w:rPr>
                <w:rFonts w:ascii="Courier New" w:hAnsi="Courier New" w:cs="Courier New"/>
                <w:b/>
                <w:noProof/>
                <w:sz w:val="16"/>
                <w:szCs w:val="16"/>
              </w:rPr>
            </w:pPr>
          </w:p>
          <w:p w:rsidR="00566EE2" w:rsidRDefault="00566EE2" w:rsidP="00C93BC1">
            <w:pPr>
              <w:pStyle w:val="PlainText"/>
              <w:jc w:val="left"/>
              <w:rPr>
                <w:rFonts w:ascii="Courier New" w:hAnsi="Courier New" w:cs="Courier New"/>
                <w:b/>
                <w:noProof/>
                <w:sz w:val="16"/>
                <w:szCs w:val="16"/>
              </w:rPr>
            </w:pPr>
          </w:p>
          <w:p w:rsidR="00566EE2" w:rsidRDefault="00566EE2" w:rsidP="00C93BC1">
            <w:pPr>
              <w:pStyle w:val="PlainText"/>
              <w:jc w:val="left"/>
              <w:rPr>
                <w:rFonts w:ascii="Courier New" w:hAnsi="Courier New" w:cs="Courier New"/>
                <w:b/>
                <w:noProof/>
                <w:sz w:val="20"/>
                <w:szCs w:val="20"/>
              </w:rPr>
            </w:pPr>
          </w:p>
        </w:tc>
      </w:tr>
      <w:tr w:rsidR="00B36BCC" w:rsidRPr="007167C0" w:rsidTr="00E45862">
        <w:tc>
          <w:tcPr>
            <w:tcW w:w="1443" w:type="dxa"/>
          </w:tcPr>
          <w:p w:rsidR="00B36BCC" w:rsidRDefault="00B36BCC" w:rsidP="007F297B">
            <w:pPr>
              <w:pStyle w:val="PlainText"/>
              <w:rPr>
                <w:rFonts w:ascii="Courier New" w:hAnsi="Courier New" w:cs="Courier New"/>
                <w:b/>
                <w:sz w:val="20"/>
                <w:szCs w:val="20"/>
              </w:rPr>
            </w:pPr>
          </w:p>
          <w:p w:rsidR="00B36BCC" w:rsidRDefault="00B36BCC" w:rsidP="007F297B">
            <w:pPr>
              <w:pStyle w:val="PlainText"/>
              <w:rPr>
                <w:rFonts w:ascii="Courier New" w:hAnsi="Courier New" w:cs="Courier New"/>
                <w:b/>
                <w:sz w:val="20"/>
                <w:szCs w:val="20"/>
              </w:rPr>
            </w:pPr>
            <w:r>
              <w:rPr>
                <w:rFonts w:ascii="Courier New" w:hAnsi="Courier New" w:cs="Courier New"/>
                <w:b/>
                <w:sz w:val="20"/>
                <w:szCs w:val="20"/>
              </w:rPr>
              <w:t>10-19-2018</w:t>
            </w:r>
          </w:p>
        </w:tc>
        <w:tc>
          <w:tcPr>
            <w:tcW w:w="1710" w:type="dxa"/>
          </w:tcPr>
          <w:p w:rsidR="00B36BCC" w:rsidRDefault="00B36BCC" w:rsidP="007F297B">
            <w:pPr>
              <w:pStyle w:val="PlainText"/>
              <w:rPr>
                <w:rFonts w:ascii="Courier New" w:hAnsi="Courier New" w:cs="Courier New"/>
                <w:b/>
                <w:sz w:val="20"/>
                <w:szCs w:val="20"/>
              </w:rPr>
            </w:pPr>
          </w:p>
          <w:p w:rsidR="00B36BCC" w:rsidRDefault="00B36BCC" w:rsidP="007F297B">
            <w:pPr>
              <w:pStyle w:val="PlainText"/>
              <w:rPr>
                <w:rFonts w:ascii="Courier New" w:hAnsi="Courier New" w:cs="Courier New"/>
                <w:b/>
                <w:sz w:val="20"/>
                <w:szCs w:val="20"/>
              </w:rPr>
            </w:pPr>
            <w:r>
              <w:rPr>
                <w:rFonts w:ascii="Courier New" w:hAnsi="Courier New" w:cs="Courier New"/>
                <w:b/>
                <w:sz w:val="20"/>
                <w:szCs w:val="20"/>
              </w:rPr>
              <w:t>24-CV-0342</w:t>
            </w:r>
            <w:r w:rsidR="00AE3EB9">
              <w:rPr>
                <w:rFonts w:ascii="Courier New" w:hAnsi="Courier New" w:cs="Courier New"/>
                <w:b/>
                <w:sz w:val="20"/>
                <w:szCs w:val="20"/>
              </w:rPr>
              <w:t>8</w:t>
            </w:r>
          </w:p>
        </w:tc>
        <w:tc>
          <w:tcPr>
            <w:tcW w:w="1710" w:type="dxa"/>
          </w:tcPr>
          <w:p w:rsidR="00B36BCC" w:rsidRDefault="00B36BCC" w:rsidP="007F297B">
            <w:pPr>
              <w:pStyle w:val="PlainText"/>
              <w:rPr>
                <w:rFonts w:ascii="Courier New" w:hAnsi="Courier New" w:cs="Courier New"/>
                <w:b/>
                <w:sz w:val="20"/>
                <w:szCs w:val="20"/>
              </w:rPr>
            </w:pPr>
          </w:p>
          <w:p w:rsidR="00AE3EB9" w:rsidRDefault="00AE3EB9" w:rsidP="007F297B">
            <w:pPr>
              <w:pStyle w:val="PlainText"/>
              <w:rPr>
                <w:rFonts w:ascii="Courier New" w:hAnsi="Courier New" w:cs="Courier New"/>
                <w:b/>
                <w:sz w:val="20"/>
                <w:szCs w:val="20"/>
              </w:rPr>
            </w:pPr>
            <w:r>
              <w:rPr>
                <w:rFonts w:ascii="Courier New" w:hAnsi="Courier New" w:cs="Courier New"/>
                <w:b/>
                <w:sz w:val="20"/>
                <w:szCs w:val="20"/>
              </w:rPr>
              <w:t>(S.D. Tex.)</w:t>
            </w:r>
          </w:p>
        </w:tc>
        <w:tc>
          <w:tcPr>
            <w:tcW w:w="5760" w:type="dxa"/>
          </w:tcPr>
          <w:p w:rsidR="00B36BCC" w:rsidRDefault="00B36BCC" w:rsidP="007F297B">
            <w:pPr>
              <w:pStyle w:val="PlainText"/>
              <w:jc w:val="left"/>
              <w:rPr>
                <w:rFonts w:ascii="Courier New" w:hAnsi="Courier New" w:cs="Courier New"/>
                <w:b/>
                <w:sz w:val="20"/>
                <w:szCs w:val="20"/>
              </w:rPr>
            </w:pPr>
          </w:p>
          <w:p w:rsidR="00AE3EB9" w:rsidRDefault="00AE3EB9" w:rsidP="007F297B">
            <w:pPr>
              <w:pStyle w:val="PlainText"/>
              <w:jc w:val="left"/>
              <w:rPr>
                <w:rFonts w:ascii="Courier New" w:hAnsi="Courier New" w:cs="Courier New"/>
                <w:b/>
                <w:sz w:val="20"/>
                <w:szCs w:val="20"/>
              </w:rPr>
            </w:pPr>
            <w:r>
              <w:rPr>
                <w:rFonts w:ascii="Courier New" w:hAnsi="Courier New" w:cs="Courier New"/>
                <w:b/>
                <w:sz w:val="20"/>
                <w:szCs w:val="20"/>
              </w:rPr>
              <w:t>International Energy, Inc. Securities Litigation</w:t>
            </w:r>
          </w:p>
          <w:p w:rsidR="00AE3EB9" w:rsidRDefault="00AE3EB9"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Cobalt International Energy, Inc., Nader </w:t>
            </w:r>
            <w:proofErr w:type="spellStart"/>
            <w:r>
              <w:rPr>
                <w:rFonts w:ascii="Courier New" w:hAnsi="Courier New" w:cs="Courier New"/>
                <w:b/>
                <w:sz w:val="20"/>
                <w:szCs w:val="20"/>
              </w:rPr>
              <w:t>Tavakoli</w:t>
            </w:r>
            <w:proofErr w:type="spellEnd"/>
            <w:r>
              <w:rPr>
                <w:rFonts w:ascii="Courier New" w:hAnsi="Courier New" w:cs="Courier New"/>
                <w:b/>
                <w:sz w:val="20"/>
                <w:szCs w:val="20"/>
              </w:rPr>
              <w:t xml:space="preserve">, Cobalt International Energy, Inc., et al., Joseph H. Bryant, James W. Farnsworth, Jack E. Golden, Jon A. Marshall, Myles W. Scoggins, William P. </w:t>
            </w:r>
            <w:proofErr w:type="spellStart"/>
            <w:r>
              <w:rPr>
                <w:rFonts w:ascii="Courier New" w:hAnsi="Courier New" w:cs="Courier New"/>
                <w:b/>
                <w:sz w:val="20"/>
                <w:szCs w:val="20"/>
              </w:rPr>
              <w:t>Utt</w:t>
            </w:r>
            <w:proofErr w:type="spellEnd"/>
            <w:r>
              <w:rPr>
                <w:rFonts w:ascii="Courier New" w:hAnsi="Courier New" w:cs="Courier New"/>
                <w:b/>
                <w:sz w:val="20"/>
                <w:szCs w:val="20"/>
              </w:rPr>
              <w:t xml:space="preserve">, John P. </w:t>
            </w:r>
            <w:proofErr w:type="spellStart"/>
            <w:r>
              <w:rPr>
                <w:rFonts w:ascii="Courier New" w:hAnsi="Courier New" w:cs="Courier New"/>
                <w:b/>
                <w:sz w:val="20"/>
                <w:szCs w:val="20"/>
              </w:rPr>
              <w:t>Wilkirson</w:t>
            </w:r>
            <w:proofErr w:type="spellEnd"/>
            <w:r>
              <w:rPr>
                <w:rFonts w:ascii="Courier New" w:hAnsi="Courier New" w:cs="Courier New"/>
                <w:b/>
                <w:sz w:val="20"/>
                <w:szCs w:val="20"/>
              </w:rPr>
              <w:t>, and Martin H. Young, Jr. (collectively, the “Cobalt Settling Defendants”)</w:t>
            </w:r>
          </w:p>
          <w:p w:rsidR="00AE3EB9" w:rsidRPr="00AE3EB9" w:rsidRDefault="00AE3EB9" w:rsidP="00AE3EB9">
            <w:pPr>
              <w:pStyle w:val="PlainText"/>
              <w:jc w:val="left"/>
              <w:rPr>
                <w:rFonts w:ascii="Courier New" w:hAnsi="Courier New" w:cs="Courier New"/>
                <w:sz w:val="20"/>
                <w:szCs w:val="20"/>
              </w:rPr>
            </w:pPr>
            <w:r>
              <w:rPr>
                <w:rFonts w:ascii="Courier New" w:hAnsi="Courier New" w:cs="Courier New"/>
                <w:sz w:val="20"/>
                <w:szCs w:val="20"/>
              </w:rPr>
              <w:t xml:space="preserve">Plaintiff </w:t>
            </w:r>
            <w:r w:rsidRPr="00AE3EB9">
              <w:rPr>
                <w:rFonts w:ascii="Courier New" w:hAnsi="Courier New" w:cs="Courier New"/>
                <w:sz w:val="20"/>
                <w:szCs w:val="20"/>
              </w:rPr>
              <w:t>alleges, among other things, that</w:t>
            </w:r>
          </w:p>
          <w:p w:rsidR="00AE3EB9" w:rsidRDefault="00AE3EB9" w:rsidP="001C19E3">
            <w:pPr>
              <w:pStyle w:val="PlainText"/>
              <w:jc w:val="left"/>
              <w:rPr>
                <w:rFonts w:ascii="Courier New" w:hAnsi="Courier New" w:cs="Courier New"/>
                <w:sz w:val="20"/>
                <w:szCs w:val="20"/>
              </w:rPr>
            </w:pPr>
            <w:r w:rsidRPr="00AE3EB9">
              <w:rPr>
                <w:rFonts w:ascii="Courier New" w:hAnsi="Courier New" w:cs="Courier New"/>
                <w:sz w:val="20"/>
                <w:szCs w:val="20"/>
              </w:rPr>
              <w:t>during the Class Period and in the offering materials for the offerings of Cobalt Securities that</w:t>
            </w:r>
            <w:r>
              <w:rPr>
                <w:rFonts w:ascii="Courier New" w:hAnsi="Courier New" w:cs="Courier New"/>
                <w:sz w:val="20"/>
                <w:szCs w:val="20"/>
              </w:rPr>
              <w:t xml:space="preserve"> </w:t>
            </w:r>
            <w:r w:rsidRPr="00AE3EB9">
              <w:rPr>
                <w:rFonts w:ascii="Courier New" w:hAnsi="Courier New" w:cs="Courier New"/>
                <w:sz w:val="20"/>
                <w:szCs w:val="20"/>
              </w:rPr>
              <w:t>occurred during the Class Period, Defendants misled investors about Cobalt’s operations in</w:t>
            </w:r>
            <w:r>
              <w:rPr>
                <w:rFonts w:ascii="Courier New" w:hAnsi="Courier New" w:cs="Courier New"/>
                <w:sz w:val="20"/>
                <w:szCs w:val="20"/>
              </w:rPr>
              <w:t xml:space="preserve"> </w:t>
            </w:r>
            <w:r w:rsidRPr="00AE3EB9">
              <w:rPr>
                <w:rFonts w:ascii="Courier New" w:hAnsi="Courier New" w:cs="Courier New"/>
                <w:sz w:val="20"/>
                <w:szCs w:val="20"/>
              </w:rPr>
              <w:t>Angola, including concerning its business partners in Angola and the quality of its oil wells in</w:t>
            </w:r>
            <w:r>
              <w:rPr>
                <w:rFonts w:ascii="Courier New" w:hAnsi="Courier New" w:cs="Courier New"/>
                <w:sz w:val="20"/>
                <w:szCs w:val="20"/>
              </w:rPr>
              <w:t xml:space="preserve"> </w:t>
            </w:r>
            <w:r w:rsidRPr="00AE3EB9">
              <w:rPr>
                <w:rFonts w:ascii="Courier New" w:hAnsi="Courier New" w:cs="Courier New"/>
                <w:sz w:val="20"/>
                <w:szCs w:val="20"/>
              </w:rPr>
              <w:t>that country. The action further alleges that investors in Cobalt Securities suffered economic</w:t>
            </w:r>
            <w:r>
              <w:rPr>
                <w:rFonts w:ascii="Courier New" w:hAnsi="Courier New" w:cs="Courier New"/>
                <w:sz w:val="20"/>
                <w:szCs w:val="20"/>
              </w:rPr>
              <w:t xml:space="preserve"> </w:t>
            </w:r>
            <w:r w:rsidRPr="00AE3EB9">
              <w:rPr>
                <w:rFonts w:ascii="Courier New" w:hAnsi="Courier New" w:cs="Courier New"/>
                <w:sz w:val="20"/>
                <w:szCs w:val="20"/>
              </w:rPr>
              <w:t>harm when the truth about the nature of Cobalt’s Angolan business partners and the quality of</w:t>
            </w:r>
            <w:r>
              <w:rPr>
                <w:rFonts w:ascii="Courier New" w:hAnsi="Courier New" w:cs="Courier New"/>
                <w:sz w:val="20"/>
                <w:szCs w:val="20"/>
              </w:rPr>
              <w:t xml:space="preserve"> </w:t>
            </w:r>
            <w:r w:rsidRPr="00AE3EB9">
              <w:rPr>
                <w:rFonts w:ascii="Courier New" w:hAnsi="Courier New" w:cs="Courier New"/>
                <w:sz w:val="20"/>
                <w:szCs w:val="20"/>
              </w:rPr>
              <w:t>the oil wells was revealed through a series of</w:t>
            </w:r>
            <w:r>
              <w:rPr>
                <w:rFonts w:ascii="Courier New" w:hAnsi="Courier New" w:cs="Courier New"/>
                <w:sz w:val="20"/>
                <w:szCs w:val="20"/>
              </w:rPr>
              <w:t xml:space="preserve"> </w:t>
            </w:r>
            <w:r w:rsidRPr="00AE3EB9">
              <w:rPr>
                <w:rFonts w:ascii="Courier New" w:hAnsi="Courier New" w:cs="Courier New"/>
                <w:sz w:val="20"/>
                <w:szCs w:val="20"/>
              </w:rPr>
              <w:t>disclosures.</w:t>
            </w:r>
            <w:r w:rsidR="00566EE2">
              <w:rPr>
                <w:rFonts w:ascii="Courier New" w:hAnsi="Courier New" w:cs="Courier New"/>
                <w:sz w:val="20"/>
                <w:szCs w:val="20"/>
              </w:rPr>
              <w:t xml:space="preserve"> (Also see page 10 above)</w:t>
            </w:r>
          </w:p>
          <w:p w:rsidR="008F31DF" w:rsidRPr="00AE3EB9" w:rsidRDefault="008F31DF" w:rsidP="001C19E3">
            <w:pPr>
              <w:pStyle w:val="PlainText"/>
              <w:jc w:val="left"/>
              <w:rPr>
                <w:rFonts w:ascii="Courier New" w:hAnsi="Courier New" w:cs="Courier New"/>
                <w:sz w:val="20"/>
                <w:szCs w:val="20"/>
              </w:rPr>
            </w:pPr>
          </w:p>
        </w:tc>
        <w:tc>
          <w:tcPr>
            <w:tcW w:w="1440" w:type="dxa"/>
          </w:tcPr>
          <w:p w:rsidR="00B36BCC" w:rsidRDefault="00B36BCC" w:rsidP="007F297B">
            <w:pPr>
              <w:pStyle w:val="PlainText"/>
              <w:rPr>
                <w:rFonts w:ascii="Courier New" w:hAnsi="Courier New" w:cs="Courier New"/>
                <w:b/>
                <w:sz w:val="20"/>
                <w:szCs w:val="20"/>
              </w:rPr>
            </w:pPr>
          </w:p>
          <w:p w:rsidR="00AE3EB9" w:rsidRDefault="00C93BC1" w:rsidP="007F297B">
            <w:pPr>
              <w:pStyle w:val="PlainText"/>
              <w:rPr>
                <w:rFonts w:ascii="Courier New" w:hAnsi="Courier New" w:cs="Courier New"/>
                <w:b/>
                <w:sz w:val="20"/>
                <w:szCs w:val="20"/>
              </w:rPr>
            </w:pPr>
            <w:r>
              <w:rPr>
                <w:rFonts w:ascii="Courier New" w:hAnsi="Courier New" w:cs="Courier New"/>
                <w:b/>
                <w:sz w:val="20"/>
                <w:szCs w:val="20"/>
              </w:rPr>
              <w:t>2-13</w:t>
            </w:r>
            <w:r w:rsidR="00AE3EB9">
              <w:rPr>
                <w:rFonts w:ascii="Courier New" w:hAnsi="Courier New" w:cs="Courier New"/>
                <w:b/>
                <w:sz w:val="20"/>
                <w:szCs w:val="20"/>
              </w:rPr>
              <w:t>-2019</w:t>
            </w:r>
          </w:p>
        </w:tc>
        <w:tc>
          <w:tcPr>
            <w:tcW w:w="2970" w:type="dxa"/>
          </w:tcPr>
          <w:p w:rsidR="00B36BCC" w:rsidRDefault="00B36BCC" w:rsidP="007F297B">
            <w:pPr>
              <w:pStyle w:val="PlainText"/>
              <w:jc w:val="left"/>
              <w:rPr>
                <w:rFonts w:ascii="Courier New" w:hAnsi="Courier New" w:cs="Courier New"/>
                <w:b/>
                <w:noProof/>
                <w:sz w:val="20"/>
                <w:szCs w:val="20"/>
              </w:rPr>
            </w:pPr>
          </w:p>
          <w:p w:rsidR="00AE3EB9" w:rsidRDefault="00AE3EB9"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AE3EB9" w:rsidRDefault="00AE3EB9" w:rsidP="007F297B">
            <w:pPr>
              <w:pStyle w:val="PlainText"/>
              <w:jc w:val="left"/>
              <w:rPr>
                <w:rFonts w:ascii="Courier New" w:hAnsi="Courier New" w:cs="Courier New"/>
                <w:b/>
                <w:noProof/>
                <w:sz w:val="20"/>
                <w:szCs w:val="20"/>
              </w:rPr>
            </w:pPr>
          </w:p>
          <w:p w:rsidR="00AE3EB9" w:rsidRDefault="00BC39C6" w:rsidP="007F297B">
            <w:pPr>
              <w:pStyle w:val="PlainText"/>
              <w:jc w:val="left"/>
              <w:rPr>
                <w:rFonts w:ascii="Courier New" w:hAnsi="Courier New" w:cs="Courier New"/>
                <w:b/>
                <w:noProof/>
                <w:sz w:val="20"/>
                <w:szCs w:val="20"/>
              </w:rPr>
            </w:pPr>
            <w:hyperlink r:id="rId19" w:history="1">
              <w:r w:rsidR="00AE3EB9" w:rsidRPr="00980B34">
                <w:rPr>
                  <w:rStyle w:val="Hyperlink"/>
                  <w:rFonts w:ascii="Courier New" w:hAnsi="Courier New" w:cs="Courier New"/>
                  <w:b/>
                  <w:noProof/>
                  <w:sz w:val="20"/>
                  <w:szCs w:val="20"/>
                </w:rPr>
                <w:t>www.CobaltSecuritiesLitigation.com</w:t>
              </w:r>
            </w:hyperlink>
          </w:p>
          <w:p w:rsidR="00AE3EB9" w:rsidRDefault="00AE3EB9" w:rsidP="007F297B">
            <w:pPr>
              <w:pStyle w:val="PlainText"/>
              <w:jc w:val="left"/>
              <w:rPr>
                <w:rFonts w:ascii="Courier New" w:hAnsi="Courier New" w:cs="Courier New"/>
                <w:b/>
                <w:noProof/>
                <w:sz w:val="20"/>
                <w:szCs w:val="20"/>
              </w:rPr>
            </w:pPr>
          </w:p>
        </w:tc>
      </w:tr>
      <w:tr w:rsidR="00AE3EB9" w:rsidRPr="007167C0" w:rsidTr="00E45862">
        <w:tc>
          <w:tcPr>
            <w:tcW w:w="1443" w:type="dxa"/>
          </w:tcPr>
          <w:p w:rsidR="00AE3EB9" w:rsidRDefault="00AE3EB9" w:rsidP="007F297B">
            <w:pPr>
              <w:pStyle w:val="PlainText"/>
              <w:rPr>
                <w:rFonts w:ascii="Courier New" w:hAnsi="Courier New" w:cs="Courier New"/>
                <w:b/>
                <w:sz w:val="20"/>
                <w:szCs w:val="20"/>
              </w:rPr>
            </w:pPr>
          </w:p>
          <w:p w:rsidR="00AE3EB9" w:rsidRDefault="00E1681C" w:rsidP="007F297B">
            <w:pPr>
              <w:pStyle w:val="PlainText"/>
              <w:rPr>
                <w:rFonts w:ascii="Courier New" w:hAnsi="Courier New" w:cs="Courier New"/>
                <w:b/>
                <w:sz w:val="20"/>
                <w:szCs w:val="20"/>
              </w:rPr>
            </w:pPr>
            <w:r>
              <w:rPr>
                <w:rFonts w:ascii="Courier New" w:hAnsi="Courier New" w:cs="Courier New"/>
                <w:b/>
                <w:sz w:val="20"/>
                <w:szCs w:val="20"/>
              </w:rPr>
              <w:t>10-</w:t>
            </w:r>
            <w:r w:rsidR="00006003">
              <w:rPr>
                <w:rFonts w:ascii="Courier New" w:hAnsi="Courier New" w:cs="Courier New"/>
                <w:b/>
                <w:sz w:val="20"/>
                <w:szCs w:val="20"/>
              </w:rPr>
              <w:t>19-2018</w:t>
            </w:r>
          </w:p>
        </w:tc>
        <w:tc>
          <w:tcPr>
            <w:tcW w:w="1710" w:type="dxa"/>
          </w:tcPr>
          <w:p w:rsidR="00AE3EB9" w:rsidRDefault="00AE3EB9" w:rsidP="007F297B">
            <w:pPr>
              <w:pStyle w:val="PlainText"/>
              <w:rPr>
                <w:rFonts w:ascii="Courier New" w:hAnsi="Courier New" w:cs="Courier New"/>
                <w:b/>
                <w:sz w:val="20"/>
                <w:szCs w:val="20"/>
              </w:rPr>
            </w:pPr>
          </w:p>
          <w:p w:rsidR="006D73CF" w:rsidRDefault="006D73CF" w:rsidP="007F297B">
            <w:pPr>
              <w:pStyle w:val="PlainText"/>
              <w:rPr>
                <w:rFonts w:ascii="Courier New" w:hAnsi="Courier New" w:cs="Courier New"/>
                <w:b/>
                <w:sz w:val="20"/>
                <w:szCs w:val="20"/>
              </w:rPr>
            </w:pPr>
            <w:r>
              <w:rPr>
                <w:rFonts w:ascii="Courier New" w:hAnsi="Courier New" w:cs="Courier New"/>
                <w:b/>
                <w:sz w:val="20"/>
                <w:szCs w:val="20"/>
              </w:rPr>
              <w:t>17-CV-02086</w:t>
            </w:r>
          </w:p>
        </w:tc>
        <w:tc>
          <w:tcPr>
            <w:tcW w:w="1710" w:type="dxa"/>
          </w:tcPr>
          <w:p w:rsidR="00AE3EB9" w:rsidRDefault="00AE3EB9" w:rsidP="007F297B">
            <w:pPr>
              <w:pStyle w:val="PlainText"/>
              <w:rPr>
                <w:rFonts w:ascii="Courier New" w:hAnsi="Courier New" w:cs="Courier New"/>
                <w:b/>
                <w:sz w:val="20"/>
                <w:szCs w:val="20"/>
              </w:rPr>
            </w:pPr>
          </w:p>
          <w:p w:rsidR="006D73CF" w:rsidRDefault="006D73CF"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AE3EB9" w:rsidRDefault="00AE3EB9" w:rsidP="007F297B">
            <w:pPr>
              <w:pStyle w:val="PlainText"/>
              <w:jc w:val="left"/>
              <w:rPr>
                <w:rFonts w:ascii="Courier New" w:hAnsi="Courier New" w:cs="Courier New"/>
                <w:b/>
                <w:sz w:val="20"/>
                <w:szCs w:val="20"/>
              </w:rPr>
            </w:pPr>
          </w:p>
          <w:p w:rsidR="006D73CF" w:rsidRDefault="006D73CF" w:rsidP="007F297B">
            <w:pPr>
              <w:pStyle w:val="PlainText"/>
              <w:jc w:val="left"/>
              <w:rPr>
                <w:rFonts w:ascii="Courier New" w:hAnsi="Courier New" w:cs="Courier New"/>
                <w:b/>
                <w:sz w:val="20"/>
                <w:szCs w:val="20"/>
              </w:rPr>
            </w:pPr>
            <w:r>
              <w:rPr>
                <w:rFonts w:ascii="Courier New" w:hAnsi="Courier New" w:cs="Courier New"/>
                <w:b/>
                <w:sz w:val="20"/>
                <w:szCs w:val="20"/>
              </w:rPr>
              <w:t xml:space="preserve">Jay </w:t>
            </w:r>
            <w:proofErr w:type="spellStart"/>
            <w:r>
              <w:rPr>
                <w:rFonts w:ascii="Courier New" w:hAnsi="Courier New" w:cs="Courier New"/>
                <w:b/>
                <w:sz w:val="20"/>
                <w:szCs w:val="20"/>
              </w:rPr>
              <w:t>Rabkin</w:t>
            </w:r>
            <w:proofErr w:type="spellEnd"/>
            <w:r>
              <w:rPr>
                <w:rFonts w:ascii="Courier New" w:hAnsi="Courier New" w:cs="Courier New"/>
                <w:b/>
                <w:sz w:val="20"/>
                <w:szCs w:val="20"/>
              </w:rPr>
              <w:t xml:space="preserve"> v. Lion Biotechnologies, Inc., et al. </w:t>
            </w:r>
          </w:p>
          <w:p w:rsidR="006D73CF" w:rsidRDefault="006D73CF"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Lion Biotechnologies, Inc., now known as </w:t>
            </w:r>
            <w:proofErr w:type="spellStart"/>
            <w:r>
              <w:rPr>
                <w:rFonts w:ascii="Courier New" w:hAnsi="Courier New" w:cs="Courier New"/>
                <w:b/>
                <w:sz w:val="20"/>
                <w:szCs w:val="20"/>
              </w:rPr>
              <w:t>Iovance</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Biotherapeutics</w:t>
            </w:r>
            <w:proofErr w:type="spellEnd"/>
            <w:r>
              <w:rPr>
                <w:rFonts w:ascii="Courier New" w:hAnsi="Courier New" w:cs="Courier New"/>
                <w:b/>
                <w:sz w:val="20"/>
                <w:szCs w:val="20"/>
              </w:rPr>
              <w:t xml:space="preserve">, Inc. (“Lion”), Manish Singh, and Michael </w:t>
            </w:r>
            <w:proofErr w:type="spellStart"/>
            <w:r>
              <w:rPr>
                <w:rFonts w:ascii="Courier New" w:hAnsi="Courier New" w:cs="Courier New"/>
                <w:b/>
                <w:sz w:val="20"/>
                <w:szCs w:val="20"/>
              </w:rPr>
              <w:t>Handelman</w:t>
            </w:r>
            <w:proofErr w:type="spellEnd"/>
            <w:r>
              <w:rPr>
                <w:rFonts w:ascii="Courier New" w:hAnsi="Courier New" w:cs="Courier New"/>
                <w:b/>
                <w:sz w:val="20"/>
                <w:szCs w:val="20"/>
              </w:rPr>
              <w:t xml:space="preserve"> (together “Defendants”)</w:t>
            </w:r>
          </w:p>
          <w:p w:rsidR="006D73CF" w:rsidRDefault="006D73CF" w:rsidP="006D73CF">
            <w:pPr>
              <w:pStyle w:val="PlainText"/>
              <w:jc w:val="left"/>
              <w:rPr>
                <w:rFonts w:ascii="Courier New" w:hAnsi="Courier New" w:cs="Courier New"/>
                <w:sz w:val="20"/>
                <w:szCs w:val="20"/>
              </w:rPr>
            </w:pPr>
            <w:r w:rsidRPr="006D73CF">
              <w:rPr>
                <w:rFonts w:ascii="Courier New" w:hAnsi="Courier New" w:cs="Courier New"/>
                <w:sz w:val="20"/>
                <w:szCs w:val="20"/>
              </w:rPr>
              <w:t xml:space="preserve">Plaintiff alleges that, during the Class </w:t>
            </w:r>
            <w:r w:rsidRPr="006D73CF">
              <w:rPr>
                <w:rFonts w:ascii="Courier New" w:hAnsi="Courier New" w:cs="Courier New"/>
                <w:sz w:val="20"/>
                <w:szCs w:val="20"/>
              </w:rPr>
              <w:lastRenderedPageBreak/>
              <w:t>Period, defendants artificially inflated</w:t>
            </w:r>
            <w:r w:rsidR="00566EE2">
              <w:rPr>
                <w:rFonts w:ascii="Courier New" w:hAnsi="Courier New" w:cs="Courier New"/>
                <w:sz w:val="20"/>
                <w:szCs w:val="20"/>
              </w:rPr>
              <w:t xml:space="preserve"> </w:t>
            </w:r>
            <w:r w:rsidRPr="006D73CF">
              <w:rPr>
                <w:rFonts w:ascii="Courier New" w:hAnsi="Courier New" w:cs="Courier New"/>
                <w:sz w:val="20"/>
                <w:szCs w:val="20"/>
              </w:rPr>
              <w:t>the price of Lion’s common stock by arranging for the publication on investment websites of</w:t>
            </w:r>
            <w:r>
              <w:rPr>
                <w:rFonts w:ascii="Courier New" w:hAnsi="Courier New" w:cs="Courier New"/>
                <w:sz w:val="20"/>
                <w:szCs w:val="20"/>
              </w:rPr>
              <w:t xml:space="preserve"> </w:t>
            </w:r>
            <w:r w:rsidRPr="006D73CF">
              <w:rPr>
                <w:rFonts w:ascii="Courier New" w:hAnsi="Courier New" w:cs="Courier New"/>
                <w:sz w:val="20"/>
                <w:szCs w:val="20"/>
              </w:rPr>
              <w:t>paid promotional articles designed to appear as unaffiliated investment advice from</w:t>
            </w:r>
            <w:r>
              <w:rPr>
                <w:rFonts w:ascii="Courier New" w:hAnsi="Courier New" w:cs="Courier New"/>
                <w:sz w:val="20"/>
                <w:szCs w:val="20"/>
              </w:rPr>
              <w:t xml:space="preserve"> </w:t>
            </w:r>
            <w:r w:rsidRPr="006D73CF">
              <w:rPr>
                <w:rFonts w:ascii="Courier New" w:hAnsi="Courier New" w:cs="Courier New"/>
                <w:sz w:val="20"/>
                <w:szCs w:val="20"/>
              </w:rPr>
              <w:t>analysts/investors with no connection to the Company. Lead Plaintiff also alleges that defendants</w:t>
            </w:r>
            <w:r>
              <w:rPr>
                <w:rFonts w:ascii="Courier New" w:hAnsi="Courier New" w:cs="Courier New"/>
                <w:sz w:val="20"/>
                <w:szCs w:val="20"/>
              </w:rPr>
              <w:t xml:space="preserve"> </w:t>
            </w:r>
            <w:r w:rsidRPr="006D73CF">
              <w:rPr>
                <w:rFonts w:ascii="Courier New" w:hAnsi="Courier New" w:cs="Courier New"/>
                <w:sz w:val="20"/>
                <w:szCs w:val="20"/>
              </w:rPr>
              <w:t xml:space="preserve">improperly failed to disclose Lion’s retention of the stock promotion firm </w:t>
            </w:r>
            <w:proofErr w:type="spellStart"/>
            <w:r w:rsidRPr="006D73CF">
              <w:rPr>
                <w:rFonts w:ascii="Courier New" w:hAnsi="Courier New" w:cs="Courier New"/>
                <w:sz w:val="20"/>
                <w:szCs w:val="20"/>
              </w:rPr>
              <w:t>Lidingo</w:t>
            </w:r>
            <w:proofErr w:type="spellEnd"/>
            <w:r w:rsidRPr="006D73CF">
              <w:rPr>
                <w:rFonts w:ascii="Courier New" w:hAnsi="Courier New" w:cs="Courier New"/>
                <w:sz w:val="20"/>
                <w:szCs w:val="20"/>
              </w:rPr>
              <w:t>, which</w:t>
            </w:r>
            <w:r>
              <w:rPr>
                <w:rFonts w:ascii="Courier New" w:hAnsi="Courier New" w:cs="Courier New"/>
                <w:sz w:val="20"/>
                <w:szCs w:val="20"/>
              </w:rPr>
              <w:t xml:space="preserve"> </w:t>
            </w:r>
            <w:r w:rsidRPr="006D73CF">
              <w:rPr>
                <w:rFonts w:ascii="Courier New" w:hAnsi="Courier New" w:cs="Courier New"/>
                <w:sz w:val="20"/>
                <w:szCs w:val="20"/>
              </w:rPr>
              <w:t>facilitated such publications, and actively hid those facts (and in so doing made a number of false</w:t>
            </w:r>
            <w:r>
              <w:rPr>
                <w:rFonts w:ascii="Courier New" w:hAnsi="Courier New" w:cs="Courier New"/>
                <w:sz w:val="20"/>
                <w:szCs w:val="20"/>
              </w:rPr>
              <w:t xml:space="preserve"> </w:t>
            </w:r>
            <w:r w:rsidRPr="006D73CF">
              <w:rPr>
                <w:rFonts w:ascii="Courier New" w:hAnsi="Courier New" w:cs="Courier New"/>
                <w:sz w:val="20"/>
                <w:szCs w:val="20"/>
              </w:rPr>
              <w:t>and misleading</w:t>
            </w:r>
            <w:r>
              <w:rPr>
                <w:rFonts w:ascii="Courier New" w:hAnsi="Courier New" w:cs="Courier New"/>
                <w:sz w:val="20"/>
                <w:szCs w:val="20"/>
              </w:rPr>
              <w:t xml:space="preserve"> </w:t>
            </w:r>
            <w:r w:rsidRPr="006D73CF">
              <w:rPr>
                <w:rFonts w:ascii="Courier New" w:hAnsi="Courier New" w:cs="Courier New"/>
                <w:sz w:val="20"/>
                <w:szCs w:val="20"/>
              </w:rPr>
              <w:t>statements to the investing public).</w:t>
            </w:r>
            <w:r>
              <w:rPr>
                <w:rFonts w:ascii="Courier New" w:hAnsi="Courier New" w:cs="Courier New"/>
                <w:sz w:val="20"/>
                <w:szCs w:val="20"/>
              </w:rPr>
              <w:t xml:space="preserve"> </w:t>
            </w:r>
          </w:p>
          <w:p w:rsidR="006D73CF" w:rsidRPr="006D73CF" w:rsidRDefault="006D73CF" w:rsidP="006D73CF">
            <w:pPr>
              <w:pStyle w:val="PlainText"/>
              <w:jc w:val="left"/>
              <w:rPr>
                <w:rFonts w:ascii="Courier New" w:hAnsi="Courier New" w:cs="Courier New"/>
                <w:sz w:val="20"/>
                <w:szCs w:val="20"/>
              </w:rPr>
            </w:pPr>
          </w:p>
        </w:tc>
        <w:tc>
          <w:tcPr>
            <w:tcW w:w="1440" w:type="dxa"/>
          </w:tcPr>
          <w:p w:rsidR="00AE3EB9" w:rsidRDefault="00AE3EB9" w:rsidP="007F297B">
            <w:pPr>
              <w:pStyle w:val="PlainText"/>
              <w:rPr>
                <w:rFonts w:ascii="Courier New" w:hAnsi="Courier New" w:cs="Courier New"/>
                <w:b/>
                <w:sz w:val="20"/>
                <w:szCs w:val="20"/>
              </w:rPr>
            </w:pPr>
          </w:p>
          <w:p w:rsidR="006D73CF" w:rsidRDefault="006D73C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AE3EB9" w:rsidRDefault="00AE3EB9" w:rsidP="007F297B">
            <w:pPr>
              <w:pStyle w:val="PlainText"/>
              <w:jc w:val="left"/>
              <w:rPr>
                <w:rFonts w:ascii="Courier New" w:hAnsi="Courier New" w:cs="Courier New"/>
                <w:b/>
                <w:noProof/>
                <w:sz w:val="20"/>
                <w:szCs w:val="20"/>
              </w:rPr>
            </w:pPr>
          </w:p>
          <w:p w:rsidR="000448CD" w:rsidRDefault="000448CD" w:rsidP="007F297B">
            <w:pPr>
              <w:pStyle w:val="PlainText"/>
              <w:jc w:val="left"/>
              <w:rPr>
                <w:rFonts w:ascii="Courier New" w:hAnsi="Courier New" w:cs="Courier New"/>
                <w:b/>
                <w:noProof/>
                <w:sz w:val="20"/>
                <w:szCs w:val="20"/>
              </w:rPr>
            </w:pPr>
            <w:r>
              <w:rPr>
                <w:rFonts w:ascii="Courier New" w:hAnsi="Courier New" w:cs="Courier New"/>
                <w:b/>
                <w:noProof/>
                <w:sz w:val="20"/>
                <w:szCs w:val="20"/>
              </w:rPr>
              <w:t>F</w:t>
            </w:r>
            <w:r w:rsidR="00006003">
              <w:rPr>
                <w:rFonts w:ascii="Courier New" w:hAnsi="Courier New" w:cs="Courier New"/>
                <w:b/>
                <w:noProof/>
                <w:sz w:val="20"/>
                <w:szCs w:val="20"/>
              </w:rPr>
              <w:t xml:space="preserve">or more information write, call, </w:t>
            </w:r>
            <w:r>
              <w:rPr>
                <w:rFonts w:ascii="Courier New" w:hAnsi="Courier New" w:cs="Courier New"/>
                <w:b/>
                <w:noProof/>
                <w:sz w:val="20"/>
                <w:szCs w:val="20"/>
              </w:rPr>
              <w:t>fax</w:t>
            </w:r>
            <w:r w:rsidR="00006003">
              <w:rPr>
                <w:rFonts w:ascii="Courier New" w:hAnsi="Courier New" w:cs="Courier New"/>
                <w:b/>
                <w:noProof/>
                <w:sz w:val="20"/>
                <w:szCs w:val="20"/>
              </w:rPr>
              <w:t xml:space="preserve"> or e-mail</w:t>
            </w:r>
            <w:r>
              <w:rPr>
                <w:rFonts w:ascii="Courier New" w:hAnsi="Courier New" w:cs="Courier New"/>
                <w:b/>
                <w:noProof/>
                <w:sz w:val="20"/>
                <w:szCs w:val="20"/>
              </w:rPr>
              <w:t>:</w:t>
            </w:r>
          </w:p>
          <w:p w:rsidR="000448CD" w:rsidRDefault="000448CD" w:rsidP="007F297B">
            <w:pPr>
              <w:pStyle w:val="PlainText"/>
              <w:jc w:val="left"/>
              <w:rPr>
                <w:rFonts w:ascii="Courier New" w:hAnsi="Courier New" w:cs="Courier New"/>
                <w:b/>
                <w:noProof/>
                <w:sz w:val="20"/>
                <w:szCs w:val="20"/>
              </w:rPr>
            </w:pPr>
          </w:p>
          <w:p w:rsid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t>Kessler Topaz Meltzer &amp;</w:t>
            </w:r>
            <w:r>
              <w:rPr>
                <w:rFonts w:ascii="Courier New" w:hAnsi="Courier New" w:cs="Courier New"/>
                <w:b/>
                <w:noProof/>
                <w:sz w:val="16"/>
                <w:szCs w:val="16"/>
              </w:rPr>
              <w:t xml:space="preserve"> </w:t>
            </w:r>
          </w:p>
          <w:p w:rsidR="000448CD" w:rsidRP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t xml:space="preserve"> Check, LLP</w:t>
            </w:r>
          </w:p>
          <w:p w:rsidR="000448CD" w:rsidRP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t>Attn: Jennifer L. Joost</w:t>
            </w:r>
          </w:p>
          <w:p w:rsid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t>One Sansome Street</w:t>
            </w:r>
          </w:p>
          <w:p w:rsidR="000448CD" w:rsidRP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lastRenderedPageBreak/>
              <w:t>Suite 1850</w:t>
            </w:r>
          </w:p>
          <w:p w:rsidR="000448CD" w:rsidRDefault="000448CD" w:rsidP="000448CD">
            <w:pPr>
              <w:pStyle w:val="PlainText"/>
              <w:jc w:val="left"/>
              <w:rPr>
                <w:rFonts w:ascii="Courier New" w:hAnsi="Courier New" w:cs="Courier New"/>
                <w:b/>
                <w:noProof/>
                <w:sz w:val="16"/>
                <w:szCs w:val="16"/>
              </w:rPr>
            </w:pPr>
            <w:r w:rsidRPr="000448CD">
              <w:rPr>
                <w:rFonts w:ascii="Courier New" w:hAnsi="Courier New" w:cs="Courier New"/>
                <w:b/>
                <w:noProof/>
                <w:sz w:val="16"/>
                <w:szCs w:val="16"/>
              </w:rPr>
              <w:t>San Francisco, CA 94104</w:t>
            </w:r>
          </w:p>
          <w:p w:rsidR="00006003" w:rsidRDefault="00006003" w:rsidP="000448CD">
            <w:pPr>
              <w:pStyle w:val="PlainText"/>
              <w:jc w:val="left"/>
              <w:rPr>
                <w:rFonts w:ascii="Courier New" w:hAnsi="Courier New" w:cs="Courier New"/>
                <w:b/>
                <w:noProof/>
                <w:sz w:val="16"/>
                <w:szCs w:val="16"/>
              </w:rPr>
            </w:pPr>
          </w:p>
          <w:p w:rsidR="00006003" w:rsidRDefault="00006003" w:rsidP="00006003">
            <w:pPr>
              <w:pStyle w:val="PlainText"/>
              <w:jc w:val="left"/>
              <w:rPr>
                <w:rFonts w:ascii="Courier New" w:hAnsi="Courier New" w:cs="Courier New"/>
                <w:b/>
                <w:noProof/>
                <w:sz w:val="16"/>
                <w:szCs w:val="16"/>
              </w:rPr>
            </w:pPr>
            <w:r>
              <w:rPr>
                <w:rFonts w:ascii="Courier New" w:hAnsi="Courier New" w:cs="Courier New"/>
                <w:b/>
                <w:noProof/>
                <w:sz w:val="16"/>
                <w:szCs w:val="16"/>
              </w:rPr>
              <w:t>415</w:t>
            </w:r>
            <w:r w:rsidRPr="00006003">
              <w:rPr>
                <w:rFonts w:ascii="Courier New" w:hAnsi="Courier New" w:cs="Courier New"/>
                <w:b/>
                <w:noProof/>
                <w:sz w:val="16"/>
                <w:szCs w:val="16"/>
              </w:rPr>
              <w:t xml:space="preserve"> 400-3000</w:t>
            </w:r>
            <w:r>
              <w:rPr>
                <w:rFonts w:ascii="Courier New" w:hAnsi="Courier New" w:cs="Courier New"/>
                <w:b/>
                <w:noProof/>
                <w:sz w:val="16"/>
                <w:szCs w:val="16"/>
              </w:rPr>
              <w:t xml:space="preserve"> (Ph.)</w:t>
            </w:r>
          </w:p>
          <w:p w:rsidR="00006003" w:rsidRPr="00006003" w:rsidRDefault="00006003" w:rsidP="00006003">
            <w:pPr>
              <w:pStyle w:val="PlainText"/>
              <w:jc w:val="left"/>
              <w:rPr>
                <w:rFonts w:ascii="Courier New" w:hAnsi="Courier New" w:cs="Courier New"/>
                <w:b/>
                <w:noProof/>
                <w:sz w:val="16"/>
                <w:szCs w:val="16"/>
              </w:rPr>
            </w:pPr>
          </w:p>
          <w:p w:rsidR="00006003" w:rsidRDefault="00006003" w:rsidP="00006003">
            <w:pPr>
              <w:pStyle w:val="PlainText"/>
              <w:jc w:val="left"/>
              <w:rPr>
                <w:rFonts w:ascii="Courier New" w:hAnsi="Courier New" w:cs="Courier New"/>
                <w:b/>
                <w:noProof/>
                <w:sz w:val="16"/>
                <w:szCs w:val="16"/>
              </w:rPr>
            </w:pPr>
            <w:r>
              <w:rPr>
                <w:rFonts w:ascii="Courier New" w:hAnsi="Courier New" w:cs="Courier New"/>
                <w:b/>
                <w:noProof/>
                <w:sz w:val="16"/>
                <w:szCs w:val="16"/>
              </w:rPr>
              <w:t>415</w:t>
            </w:r>
            <w:r w:rsidRPr="00006003">
              <w:rPr>
                <w:rFonts w:ascii="Courier New" w:hAnsi="Courier New" w:cs="Courier New"/>
                <w:b/>
                <w:noProof/>
                <w:sz w:val="16"/>
                <w:szCs w:val="16"/>
              </w:rPr>
              <w:t xml:space="preserve"> 400-3001</w:t>
            </w:r>
            <w:r>
              <w:rPr>
                <w:rFonts w:ascii="Courier New" w:hAnsi="Courier New" w:cs="Courier New"/>
                <w:b/>
                <w:noProof/>
                <w:sz w:val="16"/>
                <w:szCs w:val="16"/>
              </w:rPr>
              <w:t xml:space="preserve"> (Fax)</w:t>
            </w:r>
          </w:p>
          <w:p w:rsidR="00006003" w:rsidRPr="00006003" w:rsidRDefault="00006003" w:rsidP="00006003">
            <w:pPr>
              <w:pStyle w:val="PlainText"/>
              <w:jc w:val="left"/>
              <w:rPr>
                <w:rFonts w:ascii="Courier New" w:hAnsi="Courier New" w:cs="Courier New"/>
                <w:b/>
                <w:noProof/>
                <w:sz w:val="16"/>
                <w:szCs w:val="16"/>
              </w:rPr>
            </w:pPr>
          </w:p>
          <w:p w:rsidR="000448CD" w:rsidRDefault="00006003" w:rsidP="00006003">
            <w:pPr>
              <w:pStyle w:val="PlainText"/>
              <w:jc w:val="left"/>
              <w:rPr>
                <w:rFonts w:ascii="Courier New" w:hAnsi="Courier New" w:cs="Courier New"/>
                <w:b/>
                <w:noProof/>
                <w:sz w:val="16"/>
                <w:szCs w:val="16"/>
              </w:rPr>
            </w:pPr>
            <w:r w:rsidRPr="00006003">
              <w:rPr>
                <w:rFonts w:ascii="Courier New" w:hAnsi="Courier New" w:cs="Courier New"/>
                <w:b/>
                <w:noProof/>
                <w:sz w:val="16"/>
                <w:szCs w:val="16"/>
              </w:rPr>
              <w:t xml:space="preserve">Email: </w:t>
            </w:r>
            <w:hyperlink r:id="rId20" w:history="1">
              <w:r w:rsidRPr="00980B34">
                <w:rPr>
                  <w:rStyle w:val="Hyperlink"/>
                  <w:rFonts w:ascii="Courier New" w:hAnsi="Courier New" w:cs="Courier New"/>
                  <w:b/>
                  <w:noProof/>
                  <w:sz w:val="16"/>
                  <w:szCs w:val="16"/>
                </w:rPr>
                <w:t>jjoost@ktmc.com</w:t>
              </w:r>
            </w:hyperlink>
          </w:p>
          <w:p w:rsidR="00006003" w:rsidRDefault="00006003" w:rsidP="00006003">
            <w:pPr>
              <w:pStyle w:val="PlainText"/>
              <w:jc w:val="left"/>
              <w:rPr>
                <w:rFonts w:ascii="Courier New" w:hAnsi="Courier New" w:cs="Courier New"/>
                <w:b/>
                <w:noProof/>
                <w:sz w:val="16"/>
                <w:szCs w:val="16"/>
              </w:rPr>
            </w:pPr>
          </w:p>
          <w:p w:rsidR="000448CD" w:rsidRPr="000448CD" w:rsidRDefault="000448CD" w:rsidP="000448CD">
            <w:pPr>
              <w:pStyle w:val="PlainText"/>
              <w:jc w:val="left"/>
              <w:rPr>
                <w:rFonts w:ascii="Courier New" w:hAnsi="Courier New" w:cs="Courier New"/>
                <w:b/>
                <w:noProof/>
                <w:sz w:val="16"/>
                <w:szCs w:val="16"/>
              </w:rPr>
            </w:pPr>
          </w:p>
          <w:p w:rsidR="000448CD" w:rsidRDefault="000448CD" w:rsidP="007F297B">
            <w:pPr>
              <w:pStyle w:val="PlainText"/>
              <w:jc w:val="left"/>
              <w:rPr>
                <w:rFonts w:ascii="Courier New" w:hAnsi="Courier New" w:cs="Courier New"/>
                <w:b/>
                <w:noProof/>
                <w:sz w:val="20"/>
                <w:szCs w:val="20"/>
              </w:rPr>
            </w:pPr>
          </w:p>
        </w:tc>
      </w:tr>
      <w:tr w:rsidR="006D73CF" w:rsidRPr="007167C0" w:rsidTr="00E45862">
        <w:tc>
          <w:tcPr>
            <w:tcW w:w="1443" w:type="dxa"/>
          </w:tcPr>
          <w:p w:rsidR="006D73CF" w:rsidRDefault="006D73CF" w:rsidP="007F297B">
            <w:pPr>
              <w:pStyle w:val="PlainText"/>
              <w:rPr>
                <w:rFonts w:ascii="Courier New" w:hAnsi="Courier New" w:cs="Courier New"/>
                <w:b/>
                <w:sz w:val="20"/>
                <w:szCs w:val="20"/>
              </w:rPr>
            </w:pPr>
          </w:p>
          <w:p w:rsidR="006D73CF" w:rsidRDefault="006D73CF" w:rsidP="007F297B">
            <w:pPr>
              <w:pStyle w:val="PlainText"/>
              <w:rPr>
                <w:rFonts w:ascii="Courier New" w:hAnsi="Courier New" w:cs="Courier New"/>
                <w:b/>
                <w:sz w:val="20"/>
                <w:szCs w:val="20"/>
              </w:rPr>
            </w:pPr>
            <w:r>
              <w:rPr>
                <w:rFonts w:ascii="Courier New" w:hAnsi="Courier New" w:cs="Courier New"/>
                <w:b/>
                <w:sz w:val="20"/>
                <w:szCs w:val="20"/>
              </w:rPr>
              <w:t>10-19-2018</w:t>
            </w:r>
          </w:p>
        </w:tc>
        <w:tc>
          <w:tcPr>
            <w:tcW w:w="1710" w:type="dxa"/>
          </w:tcPr>
          <w:p w:rsidR="006D73CF" w:rsidRDefault="006D73CF" w:rsidP="007F297B">
            <w:pPr>
              <w:pStyle w:val="PlainText"/>
              <w:rPr>
                <w:rFonts w:ascii="Courier New" w:hAnsi="Courier New" w:cs="Courier New"/>
                <w:b/>
                <w:sz w:val="20"/>
                <w:szCs w:val="20"/>
              </w:rPr>
            </w:pPr>
          </w:p>
          <w:p w:rsidR="006D73CF" w:rsidRDefault="009065AA" w:rsidP="007F297B">
            <w:pPr>
              <w:pStyle w:val="PlainText"/>
              <w:rPr>
                <w:rFonts w:ascii="Courier New" w:hAnsi="Courier New" w:cs="Courier New"/>
                <w:b/>
                <w:sz w:val="20"/>
                <w:szCs w:val="20"/>
              </w:rPr>
            </w:pPr>
            <w:r>
              <w:rPr>
                <w:rFonts w:ascii="Courier New" w:hAnsi="Courier New" w:cs="Courier New"/>
                <w:b/>
                <w:sz w:val="20"/>
                <w:szCs w:val="20"/>
              </w:rPr>
              <w:t>9-CV</w:t>
            </w:r>
            <w:r w:rsidR="00C879C0">
              <w:rPr>
                <w:rFonts w:ascii="Courier New" w:hAnsi="Courier New" w:cs="Courier New"/>
                <w:b/>
                <w:sz w:val="20"/>
                <w:szCs w:val="20"/>
              </w:rPr>
              <w:t>-03339</w:t>
            </w:r>
          </w:p>
        </w:tc>
        <w:tc>
          <w:tcPr>
            <w:tcW w:w="1710" w:type="dxa"/>
          </w:tcPr>
          <w:p w:rsidR="006D73CF" w:rsidRDefault="006D73CF" w:rsidP="007F297B">
            <w:pPr>
              <w:pStyle w:val="PlainText"/>
              <w:rPr>
                <w:rFonts w:ascii="Courier New" w:hAnsi="Courier New" w:cs="Courier New"/>
                <w:b/>
                <w:sz w:val="20"/>
                <w:szCs w:val="20"/>
              </w:rPr>
            </w:pPr>
          </w:p>
          <w:p w:rsidR="00C879C0" w:rsidRDefault="00C879C0"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6D73CF" w:rsidRDefault="006D73CF" w:rsidP="007F297B">
            <w:pPr>
              <w:pStyle w:val="PlainText"/>
              <w:jc w:val="left"/>
              <w:rPr>
                <w:rFonts w:ascii="Courier New" w:hAnsi="Courier New" w:cs="Courier New"/>
                <w:b/>
                <w:sz w:val="20"/>
                <w:szCs w:val="20"/>
              </w:rPr>
            </w:pPr>
          </w:p>
          <w:p w:rsidR="00C879C0" w:rsidRDefault="00C879C0" w:rsidP="007F297B">
            <w:pPr>
              <w:pStyle w:val="PlainText"/>
              <w:jc w:val="left"/>
              <w:rPr>
                <w:rFonts w:ascii="Courier New" w:hAnsi="Courier New" w:cs="Courier New"/>
                <w:b/>
                <w:sz w:val="20"/>
                <w:szCs w:val="20"/>
              </w:rPr>
            </w:pPr>
            <w:r>
              <w:rPr>
                <w:rFonts w:ascii="Courier New" w:hAnsi="Courier New" w:cs="Courier New"/>
                <w:b/>
                <w:sz w:val="20"/>
                <w:szCs w:val="20"/>
              </w:rPr>
              <w:t>Brown, et al. v. Wal-Mart Stores, Inc.</w:t>
            </w:r>
          </w:p>
          <w:p w:rsidR="003E2136" w:rsidRPr="003E2136" w:rsidRDefault="003E2136" w:rsidP="007F297B">
            <w:pPr>
              <w:pStyle w:val="PlainText"/>
              <w:jc w:val="left"/>
              <w:rPr>
                <w:rFonts w:ascii="Courier New" w:hAnsi="Courier New" w:cs="Courier New"/>
                <w:sz w:val="20"/>
                <w:szCs w:val="20"/>
              </w:rPr>
            </w:pPr>
            <w:r>
              <w:rPr>
                <w:rFonts w:ascii="Courier New" w:hAnsi="Courier New" w:cs="Courier New"/>
                <w:sz w:val="20"/>
                <w:szCs w:val="20"/>
              </w:rPr>
              <w:t xml:space="preserve">Plaintiff alleges that Walmart failed to provide cashiers with suitable seats while working at the front-end check stands at Walmart stores in California in violation of California Labor Code </w:t>
            </w:r>
            <w:r>
              <w:rPr>
                <w:rFonts w:ascii="Times New Roman" w:hAnsi="Times New Roman" w:cs="Times New Roman"/>
                <w:sz w:val="20"/>
                <w:szCs w:val="20"/>
              </w:rPr>
              <w:t>§</w:t>
            </w:r>
            <w:r>
              <w:rPr>
                <w:rFonts w:ascii="Courier New" w:hAnsi="Courier New" w:cs="Courier New"/>
                <w:sz w:val="20"/>
                <w:szCs w:val="20"/>
              </w:rPr>
              <w:t xml:space="preserve">1198 and </w:t>
            </w:r>
            <w:r>
              <w:rPr>
                <w:rFonts w:ascii="Times New Roman" w:hAnsi="Times New Roman" w:cs="Times New Roman"/>
                <w:sz w:val="20"/>
                <w:szCs w:val="20"/>
              </w:rPr>
              <w:t>§</w:t>
            </w:r>
            <w:r>
              <w:rPr>
                <w:rFonts w:ascii="Courier New" w:hAnsi="Courier New" w:cs="Courier New"/>
                <w:sz w:val="20"/>
                <w:szCs w:val="20"/>
              </w:rPr>
              <w:t xml:space="preserve">14(a) of Wage Order 7-2001. Based on this allegation, Plaintiff seeks civil penalties under the California Labor Code Private Attorneys General Act of 2004 (“PAGA”), Cal. Lab. Code </w:t>
            </w:r>
            <w:r>
              <w:rPr>
                <w:rFonts w:ascii="Times New Roman" w:hAnsi="Times New Roman" w:cs="Times New Roman"/>
                <w:sz w:val="20"/>
                <w:szCs w:val="20"/>
              </w:rPr>
              <w:t>§</w:t>
            </w:r>
            <w:r>
              <w:rPr>
                <w:rFonts w:ascii="Courier New" w:hAnsi="Courier New" w:cs="Courier New"/>
                <w:sz w:val="20"/>
                <w:szCs w:val="20"/>
              </w:rPr>
              <w:t>2698 et seq. Civil penalties are determined based on the number of pay periods the Settlement Class Members were employed during the Class Period.</w:t>
            </w:r>
          </w:p>
          <w:p w:rsidR="00C879C0" w:rsidRDefault="00C879C0"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tc>
        <w:tc>
          <w:tcPr>
            <w:tcW w:w="1440" w:type="dxa"/>
          </w:tcPr>
          <w:p w:rsidR="006D73CF" w:rsidRDefault="006D73CF" w:rsidP="007F297B">
            <w:pPr>
              <w:pStyle w:val="PlainText"/>
              <w:rPr>
                <w:rFonts w:ascii="Courier New" w:hAnsi="Courier New" w:cs="Courier New"/>
                <w:b/>
                <w:sz w:val="20"/>
                <w:szCs w:val="20"/>
              </w:rPr>
            </w:pPr>
          </w:p>
          <w:p w:rsidR="00C879C0" w:rsidRDefault="00C879C0" w:rsidP="007F297B">
            <w:pPr>
              <w:pStyle w:val="PlainText"/>
              <w:rPr>
                <w:rFonts w:ascii="Courier New" w:hAnsi="Courier New" w:cs="Courier New"/>
                <w:b/>
                <w:sz w:val="20"/>
                <w:szCs w:val="20"/>
              </w:rPr>
            </w:pPr>
            <w:r>
              <w:rPr>
                <w:rFonts w:ascii="Courier New" w:hAnsi="Courier New" w:cs="Courier New"/>
                <w:b/>
                <w:sz w:val="20"/>
                <w:szCs w:val="20"/>
              </w:rPr>
              <w:t>2-14-2019</w:t>
            </w:r>
          </w:p>
        </w:tc>
        <w:tc>
          <w:tcPr>
            <w:tcW w:w="2970" w:type="dxa"/>
          </w:tcPr>
          <w:p w:rsidR="00C879C0" w:rsidRDefault="00C879C0" w:rsidP="007F297B">
            <w:pPr>
              <w:pStyle w:val="PlainText"/>
              <w:jc w:val="left"/>
              <w:rPr>
                <w:rFonts w:ascii="Courier New" w:hAnsi="Courier New" w:cs="Courier New"/>
                <w:b/>
                <w:noProof/>
                <w:sz w:val="20"/>
                <w:szCs w:val="20"/>
              </w:rPr>
            </w:pPr>
          </w:p>
          <w:p w:rsidR="00C879C0" w:rsidRDefault="00C879C0"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3E2136">
              <w:rPr>
                <w:rFonts w:ascii="Courier New" w:hAnsi="Courier New" w:cs="Courier New"/>
                <w:b/>
                <w:noProof/>
                <w:sz w:val="20"/>
                <w:szCs w:val="20"/>
              </w:rPr>
              <w:t>, call</w:t>
            </w:r>
            <w:r w:rsidR="002473C8">
              <w:rPr>
                <w:rFonts w:ascii="Courier New" w:hAnsi="Courier New" w:cs="Courier New"/>
                <w:b/>
                <w:noProof/>
                <w:sz w:val="20"/>
                <w:szCs w:val="20"/>
              </w:rPr>
              <w:t xml:space="preserve"> or fax:</w:t>
            </w:r>
          </w:p>
          <w:p w:rsidR="00C879C0" w:rsidRDefault="00C879C0" w:rsidP="007F297B">
            <w:pPr>
              <w:pStyle w:val="PlainText"/>
              <w:jc w:val="left"/>
              <w:rPr>
                <w:rFonts w:ascii="Courier New" w:hAnsi="Courier New" w:cs="Courier New"/>
                <w:b/>
                <w:noProof/>
                <w:sz w:val="20"/>
                <w:szCs w:val="20"/>
              </w:rPr>
            </w:pPr>
          </w:p>
          <w:p w:rsidR="00C879C0"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Charles A. Jones</w:t>
            </w: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Kelly McInerney</w:t>
            </w: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Jones Law Firm</w:t>
            </w: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95858 Prototype Court</w:t>
            </w: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Suite B</w:t>
            </w: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Reno, Nevada 89521</w:t>
            </w:r>
          </w:p>
          <w:p w:rsidR="003E2136" w:rsidRDefault="003E2136" w:rsidP="007F297B">
            <w:pPr>
              <w:pStyle w:val="PlainText"/>
              <w:jc w:val="left"/>
              <w:rPr>
                <w:rFonts w:ascii="Courier New" w:hAnsi="Courier New" w:cs="Courier New"/>
                <w:b/>
                <w:noProof/>
                <w:sz w:val="20"/>
                <w:szCs w:val="20"/>
              </w:rPr>
            </w:pP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775 853-6440 (Ph.)</w:t>
            </w:r>
          </w:p>
          <w:p w:rsidR="003E2136" w:rsidRDefault="003E2136" w:rsidP="007F297B">
            <w:pPr>
              <w:pStyle w:val="PlainText"/>
              <w:jc w:val="left"/>
              <w:rPr>
                <w:rFonts w:ascii="Courier New" w:hAnsi="Courier New" w:cs="Courier New"/>
                <w:b/>
                <w:noProof/>
                <w:sz w:val="20"/>
                <w:szCs w:val="20"/>
              </w:rPr>
            </w:pPr>
          </w:p>
          <w:p w:rsidR="003E2136" w:rsidRDefault="003E2136" w:rsidP="007F297B">
            <w:pPr>
              <w:pStyle w:val="PlainText"/>
              <w:jc w:val="left"/>
              <w:rPr>
                <w:rFonts w:ascii="Courier New" w:hAnsi="Courier New" w:cs="Courier New"/>
                <w:b/>
                <w:noProof/>
                <w:sz w:val="20"/>
                <w:szCs w:val="20"/>
              </w:rPr>
            </w:pPr>
            <w:r>
              <w:rPr>
                <w:rFonts w:ascii="Courier New" w:hAnsi="Courier New" w:cs="Courier New"/>
                <w:b/>
                <w:noProof/>
                <w:sz w:val="20"/>
                <w:szCs w:val="20"/>
              </w:rPr>
              <w:t>775 853-6445 (Fax)</w:t>
            </w:r>
          </w:p>
          <w:p w:rsidR="003E2136" w:rsidRDefault="003E2136" w:rsidP="007F297B">
            <w:pPr>
              <w:pStyle w:val="PlainText"/>
              <w:jc w:val="left"/>
              <w:rPr>
                <w:rFonts w:ascii="Courier New" w:hAnsi="Courier New" w:cs="Courier New"/>
                <w:b/>
                <w:noProof/>
                <w:sz w:val="20"/>
                <w:szCs w:val="20"/>
              </w:rPr>
            </w:pPr>
          </w:p>
        </w:tc>
      </w:tr>
      <w:tr w:rsidR="003E2136" w:rsidRPr="007167C0" w:rsidTr="00E45862">
        <w:tc>
          <w:tcPr>
            <w:tcW w:w="1443" w:type="dxa"/>
          </w:tcPr>
          <w:p w:rsidR="003E2136" w:rsidRDefault="003E2136" w:rsidP="007F297B">
            <w:pPr>
              <w:pStyle w:val="PlainText"/>
              <w:rPr>
                <w:rFonts w:ascii="Courier New" w:hAnsi="Courier New" w:cs="Courier New"/>
                <w:b/>
                <w:sz w:val="20"/>
                <w:szCs w:val="20"/>
              </w:rPr>
            </w:pPr>
          </w:p>
          <w:p w:rsidR="003E2136" w:rsidRDefault="00E71101" w:rsidP="007F297B">
            <w:pPr>
              <w:pStyle w:val="PlainText"/>
              <w:rPr>
                <w:rFonts w:ascii="Courier New" w:hAnsi="Courier New" w:cs="Courier New"/>
                <w:b/>
                <w:sz w:val="20"/>
                <w:szCs w:val="20"/>
              </w:rPr>
            </w:pPr>
            <w:r>
              <w:rPr>
                <w:rFonts w:ascii="Courier New" w:hAnsi="Courier New" w:cs="Courier New"/>
                <w:b/>
                <w:sz w:val="20"/>
                <w:szCs w:val="20"/>
              </w:rPr>
              <w:t>10-22-2018</w:t>
            </w:r>
          </w:p>
        </w:tc>
        <w:tc>
          <w:tcPr>
            <w:tcW w:w="1710" w:type="dxa"/>
          </w:tcPr>
          <w:p w:rsidR="003E2136" w:rsidRDefault="003E2136" w:rsidP="007F297B">
            <w:pPr>
              <w:pStyle w:val="PlainText"/>
              <w:rPr>
                <w:rFonts w:ascii="Courier New" w:hAnsi="Courier New" w:cs="Courier New"/>
                <w:b/>
                <w:sz w:val="20"/>
                <w:szCs w:val="20"/>
              </w:rPr>
            </w:pPr>
          </w:p>
          <w:p w:rsidR="00E71101" w:rsidRDefault="00E71101" w:rsidP="007F297B">
            <w:pPr>
              <w:pStyle w:val="PlainText"/>
              <w:rPr>
                <w:rFonts w:ascii="Courier New" w:hAnsi="Courier New" w:cs="Courier New"/>
                <w:b/>
                <w:sz w:val="20"/>
                <w:szCs w:val="20"/>
              </w:rPr>
            </w:pPr>
            <w:r>
              <w:rPr>
                <w:rFonts w:ascii="Courier New" w:hAnsi="Courier New" w:cs="Courier New"/>
                <w:b/>
                <w:sz w:val="20"/>
                <w:szCs w:val="20"/>
              </w:rPr>
              <w:t>16-CV-07717</w:t>
            </w:r>
          </w:p>
        </w:tc>
        <w:tc>
          <w:tcPr>
            <w:tcW w:w="1710" w:type="dxa"/>
          </w:tcPr>
          <w:p w:rsidR="003E2136" w:rsidRDefault="003E2136" w:rsidP="007F297B">
            <w:pPr>
              <w:pStyle w:val="PlainText"/>
              <w:rPr>
                <w:rFonts w:ascii="Courier New" w:hAnsi="Courier New" w:cs="Courier New"/>
                <w:b/>
                <w:sz w:val="20"/>
                <w:szCs w:val="20"/>
              </w:rPr>
            </w:pPr>
          </w:p>
          <w:p w:rsidR="00E71101" w:rsidRDefault="00E71101" w:rsidP="007F297B">
            <w:pPr>
              <w:pStyle w:val="PlainText"/>
              <w:rPr>
                <w:rFonts w:ascii="Courier New" w:hAnsi="Courier New" w:cs="Courier New"/>
                <w:b/>
                <w:sz w:val="20"/>
                <w:szCs w:val="20"/>
              </w:rPr>
            </w:pPr>
            <w:r>
              <w:rPr>
                <w:rFonts w:ascii="Courier New" w:hAnsi="Courier New" w:cs="Courier New"/>
                <w:b/>
                <w:sz w:val="20"/>
                <w:szCs w:val="20"/>
              </w:rPr>
              <w:t>(D.C.N.J.)</w:t>
            </w:r>
          </w:p>
        </w:tc>
        <w:tc>
          <w:tcPr>
            <w:tcW w:w="5760" w:type="dxa"/>
          </w:tcPr>
          <w:p w:rsidR="003E2136" w:rsidRDefault="003E2136" w:rsidP="007F297B">
            <w:pPr>
              <w:pStyle w:val="PlainText"/>
              <w:jc w:val="left"/>
              <w:rPr>
                <w:rFonts w:ascii="Courier New" w:hAnsi="Courier New" w:cs="Courier New"/>
                <w:b/>
                <w:sz w:val="20"/>
                <w:szCs w:val="20"/>
              </w:rPr>
            </w:pPr>
          </w:p>
          <w:p w:rsidR="00E71101" w:rsidRDefault="00E71101" w:rsidP="007F297B">
            <w:pPr>
              <w:pStyle w:val="PlainText"/>
              <w:jc w:val="left"/>
              <w:rPr>
                <w:rFonts w:ascii="Courier New" w:hAnsi="Courier New" w:cs="Courier New"/>
                <w:b/>
                <w:sz w:val="20"/>
                <w:szCs w:val="20"/>
              </w:rPr>
            </w:pPr>
            <w:r>
              <w:rPr>
                <w:rFonts w:ascii="Courier New" w:hAnsi="Courier New" w:cs="Courier New"/>
                <w:b/>
                <w:sz w:val="20"/>
                <w:szCs w:val="20"/>
              </w:rPr>
              <w:t xml:space="preserve">Pharmacies v. </w:t>
            </w:r>
            <w:proofErr w:type="spellStart"/>
            <w:r>
              <w:rPr>
                <w:rFonts w:ascii="Courier New" w:hAnsi="Courier New" w:cs="Courier New"/>
                <w:b/>
                <w:sz w:val="20"/>
                <w:szCs w:val="20"/>
              </w:rPr>
              <w:t>Macoven</w:t>
            </w:r>
            <w:proofErr w:type="spellEnd"/>
            <w:r>
              <w:rPr>
                <w:rFonts w:ascii="Courier New" w:hAnsi="Courier New" w:cs="Courier New"/>
                <w:b/>
                <w:sz w:val="20"/>
                <w:szCs w:val="20"/>
              </w:rPr>
              <w:t xml:space="preserve"> Pharmaceuticals LLC, </w:t>
            </w:r>
            <w:proofErr w:type="spellStart"/>
            <w:r>
              <w:rPr>
                <w:rFonts w:ascii="Courier New" w:hAnsi="Courier New" w:cs="Courier New"/>
                <w:b/>
                <w:sz w:val="20"/>
                <w:szCs w:val="20"/>
              </w:rPr>
              <w:t>Pernix</w:t>
            </w:r>
            <w:proofErr w:type="spellEnd"/>
            <w:r>
              <w:rPr>
                <w:rFonts w:ascii="Courier New" w:hAnsi="Courier New" w:cs="Courier New"/>
                <w:b/>
                <w:sz w:val="20"/>
                <w:szCs w:val="20"/>
              </w:rPr>
              <w:t xml:space="preserve"> Therapeutics Holdings, Inc., and John Does 1-10, et al.</w:t>
            </w:r>
          </w:p>
          <w:p w:rsidR="00E60DE1" w:rsidRDefault="00E60DE1" w:rsidP="007F297B">
            <w:pPr>
              <w:pStyle w:val="PlainText"/>
              <w:jc w:val="left"/>
              <w:rPr>
                <w:rFonts w:ascii="Courier New" w:hAnsi="Courier New" w:cs="Courier New"/>
                <w:sz w:val="20"/>
                <w:szCs w:val="20"/>
              </w:rPr>
            </w:pPr>
            <w:r>
              <w:rPr>
                <w:rFonts w:ascii="Courier New" w:hAnsi="Courier New" w:cs="Courier New"/>
                <w:sz w:val="20"/>
                <w:szCs w:val="20"/>
              </w:rPr>
              <w:t>Plaintiff alleges that Defendants violated the Tel</w:t>
            </w:r>
            <w:r w:rsidR="00B81B1B">
              <w:rPr>
                <w:rFonts w:ascii="Courier New" w:hAnsi="Courier New" w:cs="Courier New"/>
                <w:sz w:val="20"/>
                <w:szCs w:val="20"/>
              </w:rPr>
              <w:t>e</w:t>
            </w:r>
            <w:r>
              <w:rPr>
                <w:rFonts w:ascii="Courier New" w:hAnsi="Courier New" w:cs="Courier New"/>
                <w:sz w:val="20"/>
                <w:szCs w:val="20"/>
              </w:rPr>
              <w:t xml:space="preserv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(“TCPA”), et seq., by sending unsolicited advertisements via facsimile to Plaintiff and a nationwide class of individuals and entities. </w:t>
            </w:r>
            <w:r w:rsidR="00B81B1B">
              <w:rPr>
                <w:rFonts w:ascii="Courier New" w:hAnsi="Courier New" w:cs="Courier New"/>
                <w:sz w:val="20"/>
                <w:szCs w:val="20"/>
              </w:rPr>
              <w:t xml:space="preserve">Defendants filed a Third-Party Complaint against Odyssey Services, Inc. seeking indemnification from Odyssey relating to a facsimile advertising campaign conducted on 12-3-2013 and Odyssey asserted counterclaims against </w:t>
            </w:r>
            <w:proofErr w:type="spellStart"/>
            <w:r w:rsidR="00B81B1B">
              <w:rPr>
                <w:rFonts w:ascii="Courier New" w:hAnsi="Courier New" w:cs="Courier New"/>
                <w:sz w:val="20"/>
                <w:szCs w:val="20"/>
              </w:rPr>
              <w:t>Pernix</w:t>
            </w:r>
            <w:proofErr w:type="spellEnd"/>
            <w:r w:rsidR="00B81B1B">
              <w:rPr>
                <w:rFonts w:ascii="Courier New" w:hAnsi="Courier New" w:cs="Courier New"/>
                <w:sz w:val="20"/>
                <w:szCs w:val="20"/>
              </w:rPr>
              <w:t xml:space="preserve"> arising from it agreement with Odyssey which was the subject of the Action.</w:t>
            </w:r>
          </w:p>
          <w:p w:rsidR="00B81B1B" w:rsidRPr="00E60DE1" w:rsidRDefault="00B81B1B" w:rsidP="007F297B">
            <w:pPr>
              <w:pStyle w:val="PlainText"/>
              <w:jc w:val="left"/>
              <w:rPr>
                <w:rFonts w:ascii="Courier New" w:hAnsi="Courier New" w:cs="Courier New"/>
                <w:sz w:val="20"/>
                <w:szCs w:val="20"/>
              </w:rPr>
            </w:pPr>
          </w:p>
        </w:tc>
        <w:tc>
          <w:tcPr>
            <w:tcW w:w="1440" w:type="dxa"/>
          </w:tcPr>
          <w:p w:rsidR="003E2136" w:rsidRDefault="003E2136" w:rsidP="007F297B">
            <w:pPr>
              <w:pStyle w:val="PlainText"/>
              <w:rPr>
                <w:rFonts w:ascii="Courier New" w:hAnsi="Courier New" w:cs="Courier New"/>
                <w:b/>
                <w:sz w:val="20"/>
                <w:szCs w:val="20"/>
              </w:rPr>
            </w:pPr>
          </w:p>
          <w:p w:rsidR="00E71101" w:rsidRDefault="00E71101"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3E2136" w:rsidRDefault="003E2136" w:rsidP="007F297B">
            <w:pPr>
              <w:pStyle w:val="PlainText"/>
              <w:jc w:val="left"/>
              <w:rPr>
                <w:rFonts w:ascii="Courier New" w:hAnsi="Courier New" w:cs="Courier New"/>
                <w:b/>
                <w:noProof/>
                <w:sz w:val="20"/>
                <w:szCs w:val="20"/>
              </w:rPr>
            </w:pPr>
          </w:p>
          <w:p w:rsidR="00E71101" w:rsidRDefault="00E71101"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e-mail:</w:t>
            </w:r>
          </w:p>
          <w:p w:rsidR="00E71101" w:rsidRDefault="00E71101" w:rsidP="007F297B">
            <w:pPr>
              <w:pStyle w:val="PlainText"/>
              <w:jc w:val="left"/>
              <w:rPr>
                <w:rFonts w:ascii="Courier New" w:hAnsi="Courier New" w:cs="Courier New"/>
                <w:b/>
                <w:noProof/>
                <w:sz w:val="20"/>
                <w:szCs w:val="20"/>
              </w:rPr>
            </w:pP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Stern</w:t>
            </w:r>
            <w:r w:rsidRPr="00E60DE1">
              <w:rPr>
                <w:rFonts w:ascii="Times New Roman" w:hAnsi="Times New Roman" w:cs="Times New Roman"/>
                <w:b/>
                <w:noProof/>
                <w:sz w:val="18"/>
                <w:szCs w:val="18"/>
              </w:rPr>
              <w:t>·</w:t>
            </w:r>
            <w:r w:rsidRPr="00E60DE1">
              <w:rPr>
                <w:rFonts w:ascii="Courier New" w:hAnsi="Courier New" w:cs="Courier New"/>
                <w:b/>
                <w:noProof/>
                <w:sz w:val="18"/>
                <w:szCs w:val="18"/>
              </w:rPr>
              <w:t>Thomasson LLP</w:t>
            </w: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Philip D. Stern</w:t>
            </w: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Andrew T. Thomasson</w:t>
            </w: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150 Morris Avenue</w:t>
            </w: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2</w:t>
            </w:r>
            <w:r w:rsidRPr="00E60DE1">
              <w:rPr>
                <w:rFonts w:ascii="Courier New" w:hAnsi="Courier New" w:cs="Courier New"/>
                <w:b/>
                <w:noProof/>
                <w:sz w:val="18"/>
                <w:szCs w:val="18"/>
                <w:vertAlign w:val="superscript"/>
              </w:rPr>
              <w:t>nd</w:t>
            </w:r>
            <w:r w:rsidRPr="00E60DE1">
              <w:rPr>
                <w:rFonts w:ascii="Courier New" w:hAnsi="Courier New" w:cs="Courier New"/>
                <w:b/>
                <w:noProof/>
                <w:sz w:val="18"/>
                <w:szCs w:val="18"/>
              </w:rPr>
              <w:t xml:space="preserve"> Floor</w:t>
            </w:r>
          </w:p>
          <w:p w:rsidR="00E71101" w:rsidRPr="00E60DE1" w:rsidRDefault="00E7110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Springfield, NJ 070</w:t>
            </w:r>
            <w:r w:rsidR="00E60DE1" w:rsidRPr="00E60DE1">
              <w:rPr>
                <w:rFonts w:ascii="Courier New" w:hAnsi="Courier New" w:cs="Courier New"/>
                <w:b/>
                <w:noProof/>
                <w:sz w:val="18"/>
                <w:szCs w:val="18"/>
              </w:rPr>
              <w:t>81</w:t>
            </w:r>
          </w:p>
          <w:p w:rsidR="00E60DE1" w:rsidRPr="00E60DE1" w:rsidRDefault="00E60DE1" w:rsidP="007F297B">
            <w:pPr>
              <w:pStyle w:val="PlainText"/>
              <w:jc w:val="left"/>
              <w:rPr>
                <w:rFonts w:ascii="Courier New" w:hAnsi="Courier New" w:cs="Courier New"/>
                <w:b/>
                <w:noProof/>
                <w:sz w:val="18"/>
                <w:szCs w:val="18"/>
              </w:rPr>
            </w:pPr>
          </w:p>
          <w:p w:rsidR="00E60DE1" w:rsidRDefault="00E60DE1" w:rsidP="007F297B">
            <w:pPr>
              <w:pStyle w:val="PlainText"/>
              <w:jc w:val="left"/>
              <w:rPr>
                <w:rFonts w:ascii="Courier New" w:hAnsi="Courier New" w:cs="Courier New"/>
                <w:b/>
                <w:noProof/>
                <w:sz w:val="18"/>
                <w:szCs w:val="18"/>
              </w:rPr>
            </w:pPr>
            <w:r w:rsidRPr="00E60DE1">
              <w:rPr>
                <w:rFonts w:ascii="Courier New" w:hAnsi="Courier New" w:cs="Courier New"/>
                <w:b/>
                <w:noProof/>
                <w:sz w:val="18"/>
                <w:szCs w:val="18"/>
              </w:rPr>
              <w:t>973 379-7500 (Ph.)</w:t>
            </w:r>
          </w:p>
          <w:p w:rsidR="006D098E" w:rsidRPr="00E60DE1" w:rsidRDefault="006D098E" w:rsidP="007F297B">
            <w:pPr>
              <w:pStyle w:val="PlainText"/>
              <w:jc w:val="left"/>
              <w:rPr>
                <w:rFonts w:ascii="Courier New" w:hAnsi="Courier New" w:cs="Courier New"/>
                <w:b/>
                <w:noProof/>
                <w:sz w:val="18"/>
                <w:szCs w:val="18"/>
              </w:rPr>
            </w:pPr>
          </w:p>
          <w:p w:rsidR="00E60DE1" w:rsidRPr="00E60DE1" w:rsidRDefault="00BC39C6" w:rsidP="007F297B">
            <w:pPr>
              <w:pStyle w:val="PlainText"/>
              <w:jc w:val="left"/>
              <w:rPr>
                <w:rFonts w:ascii="Courier New" w:hAnsi="Courier New" w:cs="Courier New"/>
                <w:b/>
                <w:noProof/>
                <w:sz w:val="18"/>
                <w:szCs w:val="18"/>
              </w:rPr>
            </w:pPr>
            <w:hyperlink r:id="rId21" w:history="1">
              <w:r w:rsidR="00E60DE1" w:rsidRPr="00E60DE1">
                <w:rPr>
                  <w:rStyle w:val="Hyperlink"/>
                  <w:rFonts w:ascii="Courier New" w:hAnsi="Courier New" w:cs="Courier New"/>
                  <w:b/>
                  <w:noProof/>
                  <w:sz w:val="18"/>
                  <w:szCs w:val="18"/>
                </w:rPr>
                <w:t>andrew@sternthomasson.com</w:t>
              </w:r>
            </w:hyperlink>
          </w:p>
          <w:p w:rsidR="00E60DE1" w:rsidRDefault="00E60DE1" w:rsidP="007F297B">
            <w:pPr>
              <w:pStyle w:val="PlainText"/>
              <w:jc w:val="left"/>
              <w:rPr>
                <w:rFonts w:ascii="Courier New" w:hAnsi="Courier New" w:cs="Courier New"/>
                <w:b/>
                <w:noProof/>
                <w:sz w:val="20"/>
                <w:szCs w:val="20"/>
              </w:rPr>
            </w:pPr>
          </w:p>
        </w:tc>
      </w:tr>
      <w:tr w:rsidR="00B81B1B" w:rsidRPr="007167C0" w:rsidTr="00E45862">
        <w:tc>
          <w:tcPr>
            <w:tcW w:w="1443" w:type="dxa"/>
          </w:tcPr>
          <w:p w:rsidR="00B81B1B" w:rsidRDefault="00B81B1B" w:rsidP="007F297B">
            <w:pPr>
              <w:pStyle w:val="PlainText"/>
              <w:rPr>
                <w:rFonts w:ascii="Courier New" w:hAnsi="Courier New" w:cs="Courier New"/>
                <w:b/>
                <w:sz w:val="20"/>
                <w:szCs w:val="20"/>
              </w:rPr>
            </w:pPr>
          </w:p>
          <w:p w:rsidR="00B81B1B" w:rsidRDefault="00B81B1B" w:rsidP="007F297B">
            <w:pPr>
              <w:pStyle w:val="PlainText"/>
              <w:rPr>
                <w:rFonts w:ascii="Courier New" w:hAnsi="Courier New" w:cs="Courier New"/>
                <w:b/>
                <w:sz w:val="20"/>
                <w:szCs w:val="20"/>
              </w:rPr>
            </w:pPr>
            <w:r>
              <w:rPr>
                <w:rFonts w:ascii="Courier New" w:hAnsi="Courier New" w:cs="Courier New"/>
                <w:b/>
                <w:sz w:val="20"/>
                <w:szCs w:val="20"/>
              </w:rPr>
              <w:t>10-24-2018</w:t>
            </w:r>
          </w:p>
        </w:tc>
        <w:tc>
          <w:tcPr>
            <w:tcW w:w="1710" w:type="dxa"/>
          </w:tcPr>
          <w:p w:rsidR="00B81B1B" w:rsidRDefault="00B81B1B" w:rsidP="007F297B">
            <w:pPr>
              <w:pStyle w:val="PlainText"/>
              <w:rPr>
                <w:rFonts w:ascii="Courier New" w:hAnsi="Courier New" w:cs="Courier New"/>
                <w:b/>
                <w:sz w:val="20"/>
                <w:szCs w:val="20"/>
              </w:rPr>
            </w:pPr>
          </w:p>
          <w:p w:rsidR="00B81B1B" w:rsidRDefault="001417ED" w:rsidP="007F297B">
            <w:pPr>
              <w:pStyle w:val="PlainText"/>
              <w:rPr>
                <w:rFonts w:ascii="Courier New" w:hAnsi="Courier New" w:cs="Courier New"/>
                <w:b/>
                <w:sz w:val="20"/>
                <w:szCs w:val="20"/>
              </w:rPr>
            </w:pPr>
            <w:r>
              <w:rPr>
                <w:rFonts w:ascii="Courier New" w:hAnsi="Courier New" w:cs="Courier New"/>
                <w:b/>
                <w:sz w:val="20"/>
                <w:szCs w:val="20"/>
              </w:rPr>
              <w:t>18-CV-00864</w:t>
            </w:r>
          </w:p>
          <w:p w:rsidR="005358E6" w:rsidRDefault="005358E6" w:rsidP="007F297B">
            <w:pPr>
              <w:pStyle w:val="PlainText"/>
              <w:rPr>
                <w:rFonts w:ascii="Courier New" w:hAnsi="Courier New" w:cs="Courier New"/>
                <w:b/>
                <w:sz w:val="20"/>
                <w:szCs w:val="20"/>
              </w:rPr>
            </w:pPr>
          </w:p>
        </w:tc>
        <w:tc>
          <w:tcPr>
            <w:tcW w:w="1710" w:type="dxa"/>
          </w:tcPr>
          <w:p w:rsidR="00B81B1B" w:rsidRDefault="00B81B1B" w:rsidP="007F297B">
            <w:pPr>
              <w:pStyle w:val="PlainText"/>
              <w:rPr>
                <w:rFonts w:ascii="Courier New" w:hAnsi="Courier New" w:cs="Courier New"/>
                <w:b/>
                <w:sz w:val="20"/>
                <w:szCs w:val="20"/>
              </w:rPr>
            </w:pPr>
          </w:p>
          <w:p w:rsidR="001417ED" w:rsidRDefault="001417ED" w:rsidP="007F297B">
            <w:pPr>
              <w:pStyle w:val="PlainText"/>
              <w:rPr>
                <w:rFonts w:ascii="Courier New" w:hAnsi="Courier New" w:cs="Courier New"/>
                <w:b/>
                <w:sz w:val="20"/>
                <w:szCs w:val="20"/>
              </w:rPr>
            </w:pPr>
            <w:r>
              <w:rPr>
                <w:rFonts w:ascii="Courier New" w:hAnsi="Courier New" w:cs="Courier New"/>
                <w:b/>
                <w:sz w:val="20"/>
                <w:szCs w:val="20"/>
              </w:rPr>
              <w:t>(N.D. Ill.)</w:t>
            </w:r>
          </w:p>
        </w:tc>
        <w:tc>
          <w:tcPr>
            <w:tcW w:w="5760" w:type="dxa"/>
          </w:tcPr>
          <w:p w:rsidR="00B81B1B" w:rsidRDefault="00B81B1B" w:rsidP="007F297B">
            <w:pPr>
              <w:pStyle w:val="PlainText"/>
              <w:jc w:val="left"/>
              <w:rPr>
                <w:rFonts w:ascii="Courier New" w:hAnsi="Courier New" w:cs="Courier New"/>
                <w:b/>
                <w:sz w:val="20"/>
                <w:szCs w:val="20"/>
              </w:rPr>
            </w:pPr>
          </w:p>
          <w:p w:rsidR="001417ED" w:rsidRDefault="001417ED" w:rsidP="007F297B">
            <w:pPr>
              <w:pStyle w:val="PlainText"/>
              <w:jc w:val="left"/>
              <w:rPr>
                <w:rFonts w:ascii="Courier New" w:hAnsi="Courier New" w:cs="Courier New"/>
                <w:b/>
                <w:sz w:val="20"/>
                <w:szCs w:val="20"/>
              </w:rPr>
            </w:pPr>
            <w:r>
              <w:rPr>
                <w:rFonts w:ascii="Courier New" w:hAnsi="Courier New" w:cs="Courier New"/>
                <w:b/>
                <w:sz w:val="20"/>
                <w:szCs w:val="20"/>
              </w:rPr>
              <w:t xml:space="preserve">In re: Dealer Management Systems Antitrust Litigation </w:t>
            </w:r>
          </w:p>
          <w:p w:rsidR="00745D2F" w:rsidRPr="00745D2F" w:rsidRDefault="00745D2F" w:rsidP="00745D2F">
            <w:pPr>
              <w:pStyle w:val="PlainText"/>
              <w:jc w:val="left"/>
              <w:rPr>
                <w:rFonts w:ascii="Courier New" w:hAnsi="Courier New" w:cs="Courier New"/>
                <w:sz w:val="20"/>
                <w:szCs w:val="20"/>
              </w:rPr>
            </w:pPr>
            <w:r w:rsidRPr="00745D2F">
              <w:rPr>
                <w:rFonts w:ascii="Courier New" w:hAnsi="Courier New" w:cs="Courier New"/>
                <w:sz w:val="20"/>
                <w:szCs w:val="20"/>
              </w:rPr>
              <w:t xml:space="preserve">Plaintiffs </w:t>
            </w:r>
            <w:r>
              <w:rPr>
                <w:rFonts w:ascii="Courier New" w:hAnsi="Courier New" w:cs="Courier New"/>
                <w:sz w:val="20"/>
                <w:szCs w:val="20"/>
              </w:rPr>
              <w:t>allege</w:t>
            </w:r>
            <w:r w:rsidRPr="00745D2F">
              <w:rPr>
                <w:rFonts w:ascii="Courier New" w:hAnsi="Courier New" w:cs="Courier New"/>
                <w:sz w:val="20"/>
                <w:szCs w:val="20"/>
              </w:rPr>
              <w:t xml:space="preserve"> that Reynolds and CDK</w:t>
            </w:r>
          </w:p>
          <w:p w:rsidR="00295725" w:rsidRDefault="00745D2F" w:rsidP="008F31DF">
            <w:pPr>
              <w:pStyle w:val="PlainText"/>
              <w:jc w:val="left"/>
              <w:rPr>
                <w:rFonts w:ascii="Courier New" w:hAnsi="Courier New" w:cs="Courier New"/>
                <w:sz w:val="20"/>
                <w:szCs w:val="20"/>
              </w:rPr>
            </w:pPr>
            <w:r w:rsidRPr="00745D2F">
              <w:rPr>
                <w:rFonts w:ascii="Courier New" w:hAnsi="Courier New" w:cs="Courier New"/>
                <w:sz w:val="20"/>
                <w:szCs w:val="20"/>
              </w:rPr>
              <w:t>conspired, in violation of federal antitrust</w:t>
            </w:r>
          </w:p>
          <w:p w:rsidR="00824AEE" w:rsidRDefault="00745D2F" w:rsidP="008F31DF">
            <w:pPr>
              <w:pStyle w:val="PlainText"/>
              <w:jc w:val="left"/>
              <w:rPr>
                <w:rFonts w:ascii="Courier New" w:hAnsi="Courier New" w:cs="Courier New"/>
                <w:sz w:val="20"/>
                <w:szCs w:val="20"/>
              </w:rPr>
            </w:pPr>
            <w:r w:rsidRPr="00745D2F">
              <w:rPr>
                <w:rFonts w:ascii="Courier New" w:hAnsi="Courier New" w:cs="Courier New"/>
                <w:sz w:val="20"/>
                <w:szCs w:val="20"/>
              </w:rPr>
              <w:t>laws and certain state antitrust and consumer</w:t>
            </w:r>
            <w:r w:rsidR="00CA390E">
              <w:rPr>
                <w:rFonts w:ascii="Courier New" w:hAnsi="Courier New" w:cs="Courier New"/>
                <w:sz w:val="20"/>
                <w:szCs w:val="20"/>
              </w:rPr>
              <w:t xml:space="preserve"> </w:t>
            </w:r>
            <w:r w:rsidRPr="00745D2F">
              <w:rPr>
                <w:rFonts w:ascii="Courier New" w:hAnsi="Courier New" w:cs="Courier New"/>
                <w:sz w:val="20"/>
                <w:szCs w:val="20"/>
              </w:rPr>
              <w:t>protection laws, to restrain and/or eliminate competition by charging Dealership Class Plaintiffs</w:t>
            </w:r>
            <w:r>
              <w:rPr>
                <w:rFonts w:ascii="Courier New" w:hAnsi="Courier New" w:cs="Courier New"/>
                <w:sz w:val="20"/>
                <w:szCs w:val="20"/>
              </w:rPr>
              <w:t xml:space="preserve"> </w:t>
            </w:r>
            <w:r w:rsidRPr="00745D2F">
              <w:rPr>
                <w:rFonts w:ascii="Courier New" w:hAnsi="Courier New" w:cs="Courier New"/>
                <w:sz w:val="20"/>
                <w:szCs w:val="20"/>
              </w:rPr>
              <w:t>more than they should have in the markets for Dealer Management System (“DMS”) software</w:t>
            </w:r>
            <w:r>
              <w:rPr>
                <w:rFonts w:ascii="Courier New" w:hAnsi="Courier New" w:cs="Courier New"/>
                <w:sz w:val="20"/>
                <w:szCs w:val="20"/>
              </w:rPr>
              <w:t xml:space="preserve"> </w:t>
            </w:r>
            <w:r w:rsidRPr="00745D2F">
              <w:rPr>
                <w:rFonts w:ascii="Courier New" w:hAnsi="Courier New" w:cs="Courier New"/>
                <w:sz w:val="20"/>
                <w:szCs w:val="20"/>
              </w:rPr>
              <w:t>services and for Data Integration Services (“DIS”) programs and services for extracting,</w:t>
            </w:r>
            <w:r w:rsidR="00824AEE">
              <w:rPr>
                <w:rFonts w:ascii="Courier New" w:hAnsi="Courier New" w:cs="Courier New"/>
                <w:sz w:val="20"/>
                <w:szCs w:val="20"/>
              </w:rPr>
              <w:t xml:space="preserve"> </w:t>
            </w:r>
            <w:r w:rsidRPr="00745D2F">
              <w:rPr>
                <w:rFonts w:ascii="Courier New" w:hAnsi="Courier New" w:cs="Courier New"/>
                <w:sz w:val="20"/>
                <w:szCs w:val="20"/>
              </w:rPr>
              <w:t>formatting, integrating, and/or organizing data from DMSs.</w:t>
            </w:r>
          </w:p>
          <w:p w:rsidR="008F31DF" w:rsidRDefault="008F31DF" w:rsidP="008F31DF">
            <w:pPr>
              <w:pStyle w:val="PlainText"/>
              <w:jc w:val="left"/>
              <w:rPr>
                <w:rFonts w:ascii="Courier New" w:hAnsi="Courier New" w:cs="Courier New"/>
                <w:sz w:val="20"/>
                <w:szCs w:val="20"/>
              </w:rPr>
            </w:pPr>
          </w:p>
          <w:p w:rsidR="006D098E" w:rsidRPr="00745D2F" w:rsidRDefault="006D098E" w:rsidP="008F31DF">
            <w:pPr>
              <w:pStyle w:val="PlainText"/>
              <w:jc w:val="left"/>
              <w:rPr>
                <w:rFonts w:ascii="Courier New" w:hAnsi="Courier New" w:cs="Courier New"/>
                <w:sz w:val="20"/>
                <w:szCs w:val="20"/>
              </w:rPr>
            </w:pPr>
          </w:p>
        </w:tc>
        <w:tc>
          <w:tcPr>
            <w:tcW w:w="1440" w:type="dxa"/>
          </w:tcPr>
          <w:p w:rsidR="00B81B1B" w:rsidRDefault="00B81B1B" w:rsidP="007F297B">
            <w:pPr>
              <w:pStyle w:val="PlainText"/>
              <w:rPr>
                <w:rFonts w:ascii="Courier New" w:hAnsi="Courier New" w:cs="Courier New"/>
                <w:b/>
                <w:sz w:val="20"/>
                <w:szCs w:val="20"/>
              </w:rPr>
            </w:pPr>
          </w:p>
          <w:p w:rsidR="00824AEE" w:rsidRDefault="00824AEE"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B81B1B" w:rsidRDefault="00B81B1B" w:rsidP="007F297B">
            <w:pPr>
              <w:pStyle w:val="PlainText"/>
              <w:jc w:val="left"/>
              <w:rPr>
                <w:rFonts w:ascii="Courier New" w:hAnsi="Courier New" w:cs="Courier New"/>
                <w:b/>
                <w:noProof/>
                <w:sz w:val="20"/>
                <w:szCs w:val="20"/>
              </w:rPr>
            </w:pPr>
          </w:p>
          <w:p w:rsidR="00824AEE" w:rsidRDefault="00824AEE"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24AEE" w:rsidRDefault="00824AEE" w:rsidP="007F297B">
            <w:pPr>
              <w:pStyle w:val="PlainText"/>
              <w:jc w:val="left"/>
              <w:rPr>
                <w:rFonts w:ascii="Courier New" w:hAnsi="Courier New" w:cs="Courier New"/>
                <w:b/>
                <w:noProof/>
                <w:sz w:val="20"/>
                <w:szCs w:val="20"/>
              </w:rPr>
            </w:pPr>
          </w:p>
          <w:p w:rsidR="00824AEE" w:rsidRPr="00824AEE" w:rsidRDefault="00824AEE" w:rsidP="00824AEE">
            <w:pPr>
              <w:pStyle w:val="PlainText"/>
              <w:jc w:val="left"/>
              <w:rPr>
                <w:rFonts w:ascii="Courier New" w:hAnsi="Courier New" w:cs="Courier New"/>
                <w:b/>
                <w:noProof/>
                <w:sz w:val="18"/>
                <w:szCs w:val="18"/>
              </w:rPr>
            </w:pPr>
            <w:r w:rsidRPr="00824AEE">
              <w:rPr>
                <w:rFonts w:ascii="Courier New" w:hAnsi="Courier New" w:cs="Courier New"/>
                <w:b/>
                <w:noProof/>
                <w:sz w:val="18"/>
                <w:szCs w:val="18"/>
              </w:rPr>
              <w:t>Peggy J. Wedgworth</w:t>
            </w:r>
          </w:p>
          <w:p w:rsidR="00824AEE" w:rsidRDefault="00824AEE" w:rsidP="00824AEE">
            <w:pPr>
              <w:pStyle w:val="PlainText"/>
              <w:jc w:val="left"/>
              <w:rPr>
                <w:rFonts w:ascii="Courier New" w:hAnsi="Courier New" w:cs="Courier New"/>
                <w:b/>
                <w:noProof/>
                <w:sz w:val="18"/>
                <w:szCs w:val="18"/>
              </w:rPr>
            </w:pPr>
            <w:r w:rsidRPr="00824AEE">
              <w:rPr>
                <w:rFonts w:ascii="Courier New" w:hAnsi="Courier New" w:cs="Courier New"/>
                <w:b/>
                <w:noProof/>
                <w:sz w:val="18"/>
                <w:szCs w:val="18"/>
              </w:rPr>
              <w:t>Milberg Tadler Phillips</w:t>
            </w:r>
            <w:r>
              <w:rPr>
                <w:rFonts w:ascii="Courier New" w:hAnsi="Courier New" w:cs="Courier New"/>
                <w:b/>
                <w:noProof/>
                <w:sz w:val="18"/>
                <w:szCs w:val="18"/>
              </w:rPr>
              <w:t xml:space="preserve"> </w:t>
            </w:r>
          </w:p>
          <w:p w:rsidR="00824AEE" w:rsidRPr="00824AEE" w:rsidRDefault="00824AEE" w:rsidP="00824AEE">
            <w:pPr>
              <w:pStyle w:val="PlainText"/>
              <w:jc w:val="left"/>
              <w:rPr>
                <w:rFonts w:ascii="Courier New" w:hAnsi="Courier New" w:cs="Courier New"/>
                <w:b/>
                <w:noProof/>
                <w:sz w:val="18"/>
                <w:szCs w:val="18"/>
              </w:rPr>
            </w:pPr>
            <w:r>
              <w:rPr>
                <w:rFonts w:ascii="Courier New" w:hAnsi="Courier New" w:cs="Courier New"/>
                <w:b/>
                <w:noProof/>
                <w:sz w:val="18"/>
                <w:szCs w:val="18"/>
              </w:rPr>
              <w:t xml:space="preserve"> </w:t>
            </w:r>
            <w:r w:rsidRPr="00824AEE">
              <w:rPr>
                <w:rFonts w:ascii="Courier New" w:hAnsi="Courier New" w:cs="Courier New"/>
                <w:b/>
                <w:noProof/>
                <w:sz w:val="18"/>
                <w:szCs w:val="18"/>
              </w:rPr>
              <w:t>Grossman LLP</w:t>
            </w:r>
          </w:p>
          <w:p w:rsidR="00824AEE" w:rsidRDefault="00824AEE" w:rsidP="00824AEE">
            <w:pPr>
              <w:pStyle w:val="PlainText"/>
              <w:jc w:val="left"/>
              <w:rPr>
                <w:rFonts w:ascii="Courier New" w:hAnsi="Courier New" w:cs="Courier New"/>
                <w:b/>
                <w:noProof/>
                <w:sz w:val="18"/>
                <w:szCs w:val="18"/>
              </w:rPr>
            </w:pPr>
            <w:r>
              <w:rPr>
                <w:rFonts w:ascii="Courier New" w:hAnsi="Courier New" w:cs="Courier New"/>
                <w:b/>
                <w:noProof/>
                <w:sz w:val="18"/>
                <w:szCs w:val="18"/>
              </w:rPr>
              <w:t>One Pennsylvania Plaza</w:t>
            </w:r>
          </w:p>
          <w:p w:rsidR="00824AEE" w:rsidRPr="00824AEE" w:rsidRDefault="00824AEE" w:rsidP="00824AEE">
            <w:pPr>
              <w:pStyle w:val="PlainText"/>
              <w:jc w:val="left"/>
              <w:rPr>
                <w:rFonts w:ascii="Courier New" w:hAnsi="Courier New" w:cs="Courier New"/>
                <w:b/>
                <w:noProof/>
                <w:sz w:val="18"/>
                <w:szCs w:val="18"/>
              </w:rPr>
            </w:pPr>
            <w:r w:rsidRPr="00824AEE">
              <w:rPr>
                <w:rFonts w:ascii="Courier New" w:hAnsi="Courier New" w:cs="Courier New"/>
                <w:b/>
                <w:noProof/>
                <w:sz w:val="18"/>
                <w:szCs w:val="18"/>
              </w:rPr>
              <w:t>19</w:t>
            </w:r>
            <w:r w:rsidRPr="00824AEE">
              <w:rPr>
                <w:rFonts w:ascii="Courier New" w:hAnsi="Courier New" w:cs="Courier New"/>
                <w:b/>
                <w:noProof/>
                <w:sz w:val="18"/>
                <w:szCs w:val="18"/>
                <w:vertAlign w:val="superscript"/>
              </w:rPr>
              <w:t>th</w:t>
            </w:r>
            <w:r>
              <w:rPr>
                <w:rFonts w:ascii="Courier New" w:hAnsi="Courier New" w:cs="Courier New"/>
                <w:b/>
                <w:noProof/>
                <w:sz w:val="18"/>
                <w:szCs w:val="18"/>
              </w:rPr>
              <w:t xml:space="preserve"> </w:t>
            </w:r>
            <w:r w:rsidRPr="00824AEE">
              <w:rPr>
                <w:rFonts w:ascii="Courier New" w:hAnsi="Courier New" w:cs="Courier New"/>
                <w:b/>
                <w:noProof/>
                <w:sz w:val="18"/>
                <w:szCs w:val="18"/>
              </w:rPr>
              <w:t>Floor</w:t>
            </w:r>
          </w:p>
          <w:p w:rsidR="00824AEE" w:rsidRDefault="00824AEE" w:rsidP="00824AEE">
            <w:pPr>
              <w:pStyle w:val="PlainText"/>
              <w:jc w:val="left"/>
              <w:rPr>
                <w:rFonts w:ascii="Courier New" w:hAnsi="Courier New" w:cs="Courier New"/>
                <w:b/>
                <w:noProof/>
                <w:sz w:val="20"/>
                <w:szCs w:val="20"/>
              </w:rPr>
            </w:pPr>
            <w:r w:rsidRPr="00824AEE">
              <w:rPr>
                <w:rFonts w:ascii="Courier New" w:hAnsi="Courier New" w:cs="Courier New"/>
                <w:b/>
                <w:noProof/>
                <w:sz w:val="18"/>
                <w:szCs w:val="18"/>
              </w:rPr>
              <w:t>New York, NY 10119</w:t>
            </w:r>
          </w:p>
        </w:tc>
      </w:tr>
      <w:tr w:rsidR="00824AEE" w:rsidRPr="007167C0" w:rsidTr="00E45862">
        <w:tc>
          <w:tcPr>
            <w:tcW w:w="1443" w:type="dxa"/>
          </w:tcPr>
          <w:p w:rsidR="00824AEE" w:rsidRDefault="00824AEE" w:rsidP="007F297B">
            <w:pPr>
              <w:pStyle w:val="PlainText"/>
              <w:rPr>
                <w:rFonts w:ascii="Courier New" w:hAnsi="Courier New" w:cs="Courier New"/>
                <w:b/>
                <w:sz w:val="20"/>
                <w:szCs w:val="20"/>
              </w:rPr>
            </w:pPr>
          </w:p>
          <w:p w:rsidR="00824AEE" w:rsidRDefault="00DC651D" w:rsidP="007F297B">
            <w:pPr>
              <w:pStyle w:val="PlainText"/>
              <w:rPr>
                <w:rFonts w:ascii="Courier New" w:hAnsi="Courier New" w:cs="Courier New"/>
                <w:b/>
                <w:sz w:val="20"/>
                <w:szCs w:val="20"/>
              </w:rPr>
            </w:pPr>
            <w:r>
              <w:rPr>
                <w:rFonts w:ascii="Courier New" w:hAnsi="Courier New" w:cs="Courier New"/>
                <w:b/>
                <w:sz w:val="20"/>
                <w:szCs w:val="20"/>
              </w:rPr>
              <w:t>10-26-2018</w:t>
            </w:r>
          </w:p>
        </w:tc>
        <w:tc>
          <w:tcPr>
            <w:tcW w:w="1710" w:type="dxa"/>
          </w:tcPr>
          <w:p w:rsidR="00824AEE" w:rsidRDefault="00824AEE" w:rsidP="007F297B">
            <w:pPr>
              <w:pStyle w:val="PlainText"/>
              <w:rPr>
                <w:rFonts w:ascii="Courier New" w:hAnsi="Courier New" w:cs="Courier New"/>
                <w:b/>
                <w:sz w:val="20"/>
                <w:szCs w:val="20"/>
              </w:rPr>
            </w:pPr>
          </w:p>
          <w:p w:rsidR="00DC651D" w:rsidRDefault="00DC651D" w:rsidP="007F297B">
            <w:pPr>
              <w:pStyle w:val="PlainText"/>
              <w:rPr>
                <w:rFonts w:ascii="Courier New" w:hAnsi="Courier New" w:cs="Courier New"/>
                <w:b/>
                <w:sz w:val="20"/>
                <w:szCs w:val="20"/>
              </w:rPr>
            </w:pPr>
            <w:r>
              <w:rPr>
                <w:rFonts w:ascii="Courier New" w:hAnsi="Courier New" w:cs="Courier New"/>
                <w:b/>
                <w:sz w:val="20"/>
                <w:szCs w:val="20"/>
              </w:rPr>
              <w:t>27-CV-10300</w:t>
            </w:r>
          </w:p>
        </w:tc>
        <w:tc>
          <w:tcPr>
            <w:tcW w:w="1710" w:type="dxa"/>
          </w:tcPr>
          <w:p w:rsidR="00824AEE" w:rsidRDefault="00824AEE" w:rsidP="007F297B">
            <w:pPr>
              <w:pStyle w:val="PlainText"/>
              <w:rPr>
                <w:rFonts w:ascii="Courier New" w:hAnsi="Courier New" w:cs="Courier New"/>
                <w:b/>
                <w:sz w:val="20"/>
                <w:szCs w:val="20"/>
              </w:rPr>
            </w:pPr>
          </w:p>
          <w:p w:rsidR="00DC651D" w:rsidRDefault="00DC651D" w:rsidP="007F297B">
            <w:pPr>
              <w:pStyle w:val="PlainText"/>
              <w:rPr>
                <w:rFonts w:ascii="Courier New" w:hAnsi="Courier New" w:cs="Courier New"/>
                <w:b/>
                <w:sz w:val="20"/>
                <w:szCs w:val="20"/>
              </w:rPr>
            </w:pPr>
            <w:r>
              <w:rPr>
                <w:rFonts w:ascii="Courier New" w:hAnsi="Courier New" w:cs="Courier New"/>
                <w:b/>
                <w:sz w:val="20"/>
                <w:szCs w:val="20"/>
              </w:rPr>
              <w:t>(D. Mass.)</w:t>
            </w:r>
          </w:p>
        </w:tc>
        <w:tc>
          <w:tcPr>
            <w:tcW w:w="5760" w:type="dxa"/>
          </w:tcPr>
          <w:p w:rsidR="00824AEE" w:rsidRDefault="00824AEE" w:rsidP="007F297B">
            <w:pPr>
              <w:pStyle w:val="PlainText"/>
              <w:jc w:val="left"/>
              <w:rPr>
                <w:rFonts w:ascii="Courier New" w:hAnsi="Courier New" w:cs="Courier New"/>
                <w:b/>
                <w:sz w:val="20"/>
                <w:szCs w:val="20"/>
              </w:rPr>
            </w:pPr>
          </w:p>
          <w:p w:rsidR="00DC651D" w:rsidRPr="00DC651D" w:rsidRDefault="00DC651D" w:rsidP="007F297B">
            <w:pPr>
              <w:pStyle w:val="PlainText"/>
              <w:jc w:val="left"/>
              <w:rPr>
                <w:rFonts w:ascii="Courier New" w:hAnsi="Courier New" w:cs="Courier New"/>
                <w:sz w:val="20"/>
                <w:szCs w:val="20"/>
              </w:rPr>
            </w:pPr>
            <w:r>
              <w:rPr>
                <w:rFonts w:ascii="Courier New" w:hAnsi="Courier New" w:cs="Courier New"/>
                <w:b/>
                <w:sz w:val="20"/>
                <w:szCs w:val="20"/>
              </w:rPr>
              <w:t>Crane v. Sexy Hair Concepts, LLC</w:t>
            </w:r>
            <w:r w:rsidR="006D098E">
              <w:rPr>
                <w:rFonts w:ascii="Courier New" w:hAnsi="Courier New" w:cs="Courier New"/>
                <w:b/>
                <w:sz w:val="20"/>
                <w:szCs w:val="20"/>
              </w:rPr>
              <w:t xml:space="preserve"> (“SHC”)</w:t>
            </w:r>
          </w:p>
          <w:p w:rsidR="00DC651D" w:rsidRPr="00DC651D" w:rsidRDefault="00DC651D" w:rsidP="00DC651D">
            <w:pPr>
              <w:pStyle w:val="PlainText"/>
              <w:jc w:val="left"/>
              <w:rPr>
                <w:rFonts w:ascii="Courier New" w:hAnsi="Courier New" w:cs="Courier New"/>
                <w:sz w:val="20"/>
                <w:szCs w:val="20"/>
              </w:rPr>
            </w:pPr>
            <w:r w:rsidRPr="00DC651D">
              <w:rPr>
                <w:rFonts w:ascii="Courier New" w:hAnsi="Courier New" w:cs="Courier New"/>
                <w:sz w:val="20"/>
                <w:szCs w:val="20"/>
              </w:rPr>
              <w:t>Plaintiff's claim that SHC violated the Massachusetts Consumer</w:t>
            </w:r>
            <w:r>
              <w:rPr>
                <w:rFonts w:ascii="Courier New" w:hAnsi="Courier New" w:cs="Courier New"/>
                <w:sz w:val="20"/>
                <w:szCs w:val="20"/>
              </w:rPr>
              <w:t xml:space="preserve"> </w:t>
            </w:r>
            <w:r w:rsidRPr="00DC651D">
              <w:rPr>
                <w:rFonts w:ascii="Courier New" w:hAnsi="Courier New" w:cs="Courier New"/>
                <w:sz w:val="20"/>
                <w:szCs w:val="20"/>
              </w:rPr>
              <w:t>Protection Act and was unjustly enriched by manufacturing, marketing, and selling certain</w:t>
            </w:r>
            <w:r>
              <w:rPr>
                <w:rFonts w:ascii="Courier New" w:hAnsi="Courier New" w:cs="Courier New"/>
                <w:sz w:val="20"/>
                <w:szCs w:val="20"/>
              </w:rPr>
              <w:t xml:space="preserve"> </w:t>
            </w:r>
            <w:r w:rsidRPr="00DC651D">
              <w:rPr>
                <w:rFonts w:ascii="Courier New" w:hAnsi="Courier New" w:cs="Courier New"/>
                <w:sz w:val="20"/>
                <w:szCs w:val="20"/>
              </w:rPr>
              <w:t>shampoos and conditioners that were represented to be free of sulfates and/or salts but that may</w:t>
            </w:r>
            <w:r>
              <w:rPr>
                <w:rFonts w:ascii="Courier New" w:hAnsi="Courier New" w:cs="Courier New"/>
                <w:sz w:val="20"/>
                <w:szCs w:val="20"/>
              </w:rPr>
              <w:t xml:space="preserve"> </w:t>
            </w:r>
            <w:r w:rsidRPr="00DC651D">
              <w:rPr>
                <w:rFonts w:ascii="Courier New" w:hAnsi="Courier New" w:cs="Courier New"/>
                <w:sz w:val="20"/>
                <w:szCs w:val="20"/>
              </w:rPr>
              <w:t xml:space="preserve">have contained sulfates and/or salts. </w:t>
            </w:r>
          </w:p>
          <w:p w:rsidR="00DC651D" w:rsidRPr="00DC651D" w:rsidRDefault="00DC651D" w:rsidP="00DC651D">
            <w:pPr>
              <w:pStyle w:val="PlainText"/>
              <w:jc w:val="left"/>
              <w:rPr>
                <w:rFonts w:ascii="Courier New" w:hAnsi="Courier New" w:cs="Courier New"/>
                <w:sz w:val="20"/>
                <w:szCs w:val="20"/>
              </w:rPr>
            </w:pPr>
          </w:p>
        </w:tc>
        <w:tc>
          <w:tcPr>
            <w:tcW w:w="1440" w:type="dxa"/>
          </w:tcPr>
          <w:p w:rsidR="00824AEE" w:rsidRDefault="00824AEE" w:rsidP="007F297B">
            <w:pPr>
              <w:pStyle w:val="PlainText"/>
              <w:rPr>
                <w:rFonts w:ascii="Courier New" w:hAnsi="Courier New" w:cs="Courier New"/>
                <w:b/>
                <w:sz w:val="20"/>
                <w:szCs w:val="20"/>
              </w:rPr>
            </w:pPr>
          </w:p>
          <w:p w:rsidR="00DC651D" w:rsidRDefault="00DC651D"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824AEE" w:rsidRDefault="00824AEE" w:rsidP="007F297B">
            <w:pPr>
              <w:pStyle w:val="PlainText"/>
              <w:jc w:val="left"/>
              <w:rPr>
                <w:rFonts w:ascii="Courier New" w:hAnsi="Courier New" w:cs="Courier New"/>
                <w:b/>
                <w:noProof/>
                <w:sz w:val="20"/>
                <w:szCs w:val="20"/>
              </w:rPr>
            </w:pPr>
          </w:p>
          <w:p w:rsidR="00DC651D" w:rsidRDefault="00DC651D"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visit or e-mail:</w:t>
            </w:r>
          </w:p>
          <w:p w:rsidR="00DC651D" w:rsidRDefault="00DC651D" w:rsidP="007F297B">
            <w:pPr>
              <w:pStyle w:val="PlainText"/>
              <w:jc w:val="left"/>
              <w:rPr>
                <w:rFonts w:ascii="Courier New" w:hAnsi="Courier New" w:cs="Courier New"/>
                <w:b/>
                <w:noProof/>
                <w:sz w:val="20"/>
                <w:szCs w:val="20"/>
              </w:rPr>
            </w:pP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Edward F.Haber</w:t>
            </w: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Patrick J. Vallely</w:t>
            </w: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Shapiro Haber &amp; Urmy LLP</w:t>
            </w: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Two Seaport Lane</w:t>
            </w: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Boston, MA 02210</w:t>
            </w:r>
          </w:p>
          <w:p w:rsidR="00DC651D" w:rsidRPr="006D098E" w:rsidRDefault="00DC651D" w:rsidP="007F297B">
            <w:pPr>
              <w:pStyle w:val="PlainText"/>
              <w:jc w:val="left"/>
              <w:rPr>
                <w:rFonts w:ascii="Courier New" w:hAnsi="Courier New" w:cs="Courier New"/>
                <w:b/>
                <w:noProof/>
                <w:sz w:val="16"/>
                <w:szCs w:val="16"/>
              </w:rPr>
            </w:pPr>
          </w:p>
          <w:p w:rsidR="00DC651D" w:rsidRPr="006D098E" w:rsidRDefault="00DC651D" w:rsidP="007F297B">
            <w:pPr>
              <w:pStyle w:val="PlainText"/>
              <w:jc w:val="left"/>
              <w:rPr>
                <w:rFonts w:ascii="Courier New" w:hAnsi="Courier New" w:cs="Courier New"/>
                <w:b/>
                <w:noProof/>
                <w:sz w:val="16"/>
                <w:szCs w:val="16"/>
              </w:rPr>
            </w:pPr>
            <w:r w:rsidRPr="006D098E">
              <w:rPr>
                <w:rFonts w:ascii="Courier New" w:hAnsi="Courier New" w:cs="Courier New"/>
                <w:b/>
                <w:noProof/>
                <w:sz w:val="16"/>
                <w:szCs w:val="16"/>
              </w:rPr>
              <w:t>617 439-3939 (Ph.)</w:t>
            </w:r>
          </w:p>
          <w:p w:rsidR="00DC651D" w:rsidRPr="006D098E" w:rsidRDefault="00DC651D" w:rsidP="007F297B">
            <w:pPr>
              <w:pStyle w:val="PlainText"/>
              <w:jc w:val="left"/>
              <w:rPr>
                <w:rFonts w:ascii="Courier New" w:hAnsi="Courier New" w:cs="Courier New"/>
                <w:b/>
                <w:noProof/>
                <w:sz w:val="16"/>
                <w:szCs w:val="16"/>
              </w:rPr>
            </w:pPr>
          </w:p>
          <w:p w:rsidR="00DC651D" w:rsidRPr="006D098E" w:rsidRDefault="00BC39C6" w:rsidP="007F297B">
            <w:pPr>
              <w:pStyle w:val="PlainText"/>
              <w:jc w:val="left"/>
              <w:rPr>
                <w:rFonts w:ascii="Courier New" w:hAnsi="Courier New" w:cs="Courier New"/>
                <w:b/>
                <w:noProof/>
                <w:sz w:val="16"/>
                <w:szCs w:val="16"/>
              </w:rPr>
            </w:pPr>
            <w:hyperlink r:id="rId22" w:history="1">
              <w:r w:rsidR="00DC651D" w:rsidRPr="006D098E">
                <w:rPr>
                  <w:rStyle w:val="Hyperlink"/>
                  <w:rFonts w:ascii="Courier New" w:hAnsi="Courier New" w:cs="Courier New"/>
                  <w:b/>
                  <w:noProof/>
                  <w:sz w:val="16"/>
                  <w:szCs w:val="16"/>
                </w:rPr>
                <w:t>ehaber@shulaw.com</w:t>
              </w:r>
            </w:hyperlink>
          </w:p>
          <w:p w:rsidR="00DC651D" w:rsidRDefault="00DC651D" w:rsidP="007F297B">
            <w:pPr>
              <w:pStyle w:val="PlainText"/>
              <w:jc w:val="left"/>
              <w:rPr>
                <w:rFonts w:ascii="Courier New" w:hAnsi="Courier New" w:cs="Courier New"/>
                <w:b/>
                <w:noProof/>
                <w:sz w:val="20"/>
                <w:szCs w:val="20"/>
              </w:rPr>
            </w:pPr>
          </w:p>
        </w:tc>
      </w:tr>
      <w:tr w:rsidR="00DC651D" w:rsidRPr="007167C0" w:rsidTr="00E45862">
        <w:tc>
          <w:tcPr>
            <w:tcW w:w="1443" w:type="dxa"/>
          </w:tcPr>
          <w:p w:rsidR="00DC651D" w:rsidRDefault="00DC651D" w:rsidP="007F297B">
            <w:pPr>
              <w:pStyle w:val="PlainText"/>
              <w:rPr>
                <w:rFonts w:ascii="Courier New" w:hAnsi="Courier New" w:cs="Courier New"/>
                <w:b/>
                <w:sz w:val="20"/>
                <w:szCs w:val="20"/>
              </w:rPr>
            </w:pPr>
          </w:p>
          <w:p w:rsidR="00DC651D" w:rsidRDefault="002A0D2B" w:rsidP="007F297B">
            <w:pPr>
              <w:pStyle w:val="PlainText"/>
              <w:rPr>
                <w:rFonts w:ascii="Courier New" w:hAnsi="Courier New" w:cs="Courier New"/>
                <w:b/>
                <w:sz w:val="20"/>
                <w:szCs w:val="20"/>
              </w:rPr>
            </w:pPr>
            <w:r>
              <w:rPr>
                <w:rFonts w:ascii="Courier New" w:hAnsi="Courier New" w:cs="Courier New"/>
                <w:b/>
                <w:sz w:val="20"/>
                <w:szCs w:val="20"/>
              </w:rPr>
              <w:t>10-26-2018</w:t>
            </w:r>
          </w:p>
        </w:tc>
        <w:tc>
          <w:tcPr>
            <w:tcW w:w="1710" w:type="dxa"/>
          </w:tcPr>
          <w:p w:rsidR="00DC651D" w:rsidRDefault="00DC651D" w:rsidP="007F297B">
            <w:pPr>
              <w:pStyle w:val="PlainText"/>
              <w:rPr>
                <w:rFonts w:ascii="Courier New" w:hAnsi="Courier New" w:cs="Courier New"/>
                <w:b/>
                <w:sz w:val="20"/>
                <w:szCs w:val="20"/>
              </w:rPr>
            </w:pPr>
          </w:p>
          <w:p w:rsidR="002A0D2B" w:rsidRDefault="002A0D2B" w:rsidP="007F297B">
            <w:pPr>
              <w:pStyle w:val="PlainText"/>
              <w:rPr>
                <w:rFonts w:ascii="Courier New" w:hAnsi="Courier New" w:cs="Courier New"/>
                <w:b/>
                <w:sz w:val="20"/>
                <w:szCs w:val="20"/>
              </w:rPr>
            </w:pPr>
            <w:r>
              <w:rPr>
                <w:rFonts w:ascii="Courier New" w:hAnsi="Courier New" w:cs="Courier New"/>
                <w:b/>
                <w:sz w:val="20"/>
                <w:szCs w:val="20"/>
              </w:rPr>
              <w:t>16-CV-02625</w:t>
            </w:r>
          </w:p>
        </w:tc>
        <w:tc>
          <w:tcPr>
            <w:tcW w:w="1710" w:type="dxa"/>
          </w:tcPr>
          <w:p w:rsidR="00DC651D" w:rsidRDefault="00DC651D" w:rsidP="007F297B">
            <w:pPr>
              <w:pStyle w:val="PlainText"/>
              <w:rPr>
                <w:rFonts w:ascii="Courier New" w:hAnsi="Courier New" w:cs="Courier New"/>
                <w:b/>
                <w:sz w:val="20"/>
                <w:szCs w:val="20"/>
              </w:rPr>
            </w:pPr>
          </w:p>
          <w:p w:rsidR="002A0D2B" w:rsidRDefault="002A0D2B" w:rsidP="007F297B">
            <w:pPr>
              <w:pStyle w:val="PlainText"/>
              <w:rPr>
                <w:rFonts w:ascii="Courier New" w:hAnsi="Courier New" w:cs="Courier New"/>
                <w:b/>
                <w:sz w:val="20"/>
                <w:szCs w:val="20"/>
              </w:rPr>
            </w:pPr>
            <w:r>
              <w:rPr>
                <w:rFonts w:ascii="Courier New" w:hAnsi="Courier New" w:cs="Courier New"/>
                <w:b/>
                <w:sz w:val="20"/>
                <w:szCs w:val="20"/>
              </w:rPr>
              <w:t>(D. Md.)</w:t>
            </w:r>
          </w:p>
        </w:tc>
        <w:tc>
          <w:tcPr>
            <w:tcW w:w="5760" w:type="dxa"/>
          </w:tcPr>
          <w:p w:rsidR="00DC651D" w:rsidRDefault="00DC651D" w:rsidP="007F297B">
            <w:pPr>
              <w:pStyle w:val="PlainText"/>
              <w:jc w:val="left"/>
              <w:rPr>
                <w:rFonts w:ascii="Courier New" w:hAnsi="Courier New" w:cs="Courier New"/>
                <w:b/>
                <w:sz w:val="20"/>
                <w:szCs w:val="20"/>
              </w:rPr>
            </w:pPr>
          </w:p>
          <w:p w:rsidR="002A0D2B" w:rsidRDefault="002A0D2B" w:rsidP="007F297B">
            <w:pPr>
              <w:pStyle w:val="PlainText"/>
              <w:jc w:val="left"/>
              <w:rPr>
                <w:rFonts w:ascii="Courier New" w:hAnsi="Courier New" w:cs="Courier New"/>
                <w:b/>
                <w:sz w:val="20"/>
                <w:szCs w:val="20"/>
              </w:rPr>
            </w:pPr>
            <w:r>
              <w:rPr>
                <w:rFonts w:ascii="Courier New" w:hAnsi="Courier New" w:cs="Courier New"/>
                <w:b/>
                <w:sz w:val="20"/>
                <w:szCs w:val="20"/>
              </w:rPr>
              <w:t xml:space="preserve">William </w:t>
            </w:r>
            <w:proofErr w:type="spellStart"/>
            <w:r>
              <w:rPr>
                <w:rFonts w:ascii="Courier New" w:hAnsi="Courier New" w:cs="Courier New"/>
                <w:b/>
                <w:sz w:val="20"/>
                <w:szCs w:val="20"/>
              </w:rPr>
              <w:t>Sponn</w:t>
            </w:r>
            <w:proofErr w:type="spellEnd"/>
            <w:r>
              <w:rPr>
                <w:rFonts w:ascii="Courier New" w:hAnsi="Courier New" w:cs="Courier New"/>
                <w:b/>
                <w:sz w:val="20"/>
                <w:szCs w:val="20"/>
              </w:rPr>
              <w:t xml:space="preserve">, et al. v. Emergent </w:t>
            </w:r>
            <w:proofErr w:type="spellStart"/>
            <w:r>
              <w:rPr>
                <w:rFonts w:ascii="Courier New" w:hAnsi="Courier New" w:cs="Courier New"/>
                <w:b/>
                <w:sz w:val="20"/>
                <w:szCs w:val="20"/>
              </w:rPr>
              <w:t>BioSolutions</w:t>
            </w:r>
            <w:proofErr w:type="spellEnd"/>
            <w:r>
              <w:rPr>
                <w:rFonts w:ascii="Courier New" w:hAnsi="Courier New" w:cs="Courier New"/>
                <w:b/>
                <w:sz w:val="20"/>
                <w:szCs w:val="20"/>
              </w:rPr>
              <w:t xml:space="preserve"> Inc., et al.</w:t>
            </w:r>
          </w:p>
          <w:p w:rsidR="002A0D2B" w:rsidRDefault="002A0D2B" w:rsidP="007F297B">
            <w:pPr>
              <w:pStyle w:val="PlainText"/>
              <w:jc w:val="left"/>
              <w:rPr>
                <w:rFonts w:ascii="Courier New" w:hAnsi="Courier New" w:cs="Courier New"/>
                <w:b/>
                <w:sz w:val="20"/>
                <w:szCs w:val="20"/>
              </w:rPr>
            </w:pPr>
            <w:r>
              <w:rPr>
                <w:rFonts w:ascii="Courier New" w:hAnsi="Courier New" w:cs="Courier New"/>
                <w:b/>
                <w:sz w:val="20"/>
                <w:szCs w:val="20"/>
              </w:rPr>
              <w:t xml:space="preserve">Re Defendants: </w:t>
            </w:r>
            <w:proofErr w:type="spellStart"/>
            <w:r>
              <w:rPr>
                <w:rFonts w:ascii="Courier New" w:hAnsi="Courier New" w:cs="Courier New"/>
                <w:b/>
                <w:sz w:val="20"/>
                <w:szCs w:val="20"/>
              </w:rPr>
              <w:t>Fuad</w:t>
            </w:r>
            <w:proofErr w:type="spellEnd"/>
            <w:r>
              <w:rPr>
                <w:rFonts w:ascii="Courier New" w:hAnsi="Courier New" w:cs="Courier New"/>
                <w:b/>
                <w:sz w:val="20"/>
                <w:szCs w:val="20"/>
              </w:rPr>
              <w:t xml:space="preserve"> El-</w:t>
            </w:r>
            <w:proofErr w:type="spellStart"/>
            <w:r>
              <w:rPr>
                <w:rFonts w:ascii="Courier New" w:hAnsi="Courier New" w:cs="Courier New"/>
                <w:b/>
                <w:sz w:val="20"/>
                <w:szCs w:val="20"/>
              </w:rPr>
              <w:t>Hibri</w:t>
            </w:r>
            <w:proofErr w:type="spellEnd"/>
            <w:r>
              <w:rPr>
                <w:rFonts w:ascii="Courier New" w:hAnsi="Courier New" w:cs="Courier New"/>
                <w:b/>
                <w:sz w:val="20"/>
                <w:szCs w:val="20"/>
              </w:rPr>
              <w:t xml:space="preserve">, Daniel J. </w:t>
            </w:r>
            <w:proofErr w:type="spellStart"/>
            <w:r>
              <w:rPr>
                <w:rFonts w:ascii="Courier New" w:hAnsi="Courier New" w:cs="Courier New"/>
                <w:b/>
                <w:sz w:val="20"/>
                <w:szCs w:val="20"/>
              </w:rPr>
              <w:t>Abdun-Nabi</w:t>
            </w:r>
            <w:proofErr w:type="spellEnd"/>
            <w:r>
              <w:rPr>
                <w:rFonts w:ascii="Courier New" w:hAnsi="Courier New" w:cs="Courier New"/>
                <w:b/>
                <w:sz w:val="20"/>
                <w:szCs w:val="20"/>
              </w:rPr>
              <w:t xml:space="preserve">, Robert G. </w:t>
            </w:r>
            <w:proofErr w:type="spellStart"/>
            <w:r>
              <w:rPr>
                <w:rFonts w:ascii="Courier New" w:hAnsi="Courier New" w:cs="Courier New"/>
                <w:b/>
                <w:sz w:val="20"/>
                <w:szCs w:val="20"/>
              </w:rPr>
              <w:t>Krtamer</w:t>
            </w:r>
            <w:proofErr w:type="spellEnd"/>
            <w:r>
              <w:rPr>
                <w:rFonts w:ascii="Courier New" w:hAnsi="Courier New" w:cs="Courier New"/>
                <w:b/>
                <w:sz w:val="20"/>
                <w:szCs w:val="20"/>
              </w:rPr>
              <w:t xml:space="preserve">, and Adam R. </w:t>
            </w:r>
            <w:proofErr w:type="spellStart"/>
            <w:r>
              <w:rPr>
                <w:rFonts w:ascii="Courier New" w:hAnsi="Courier New" w:cs="Courier New"/>
                <w:b/>
                <w:sz w:val="20"/>
                <w:szCs w:val="20"/>
              </w:rPr>
              <w:t>Havey</w:t>
            </w:r>
            <w:proofErr w:type="spellEnd"/>
            <w:r>
              <w:rPr>
                <w:rFonts w:ascii="Courier New" w:hAnsi="Courier New" w:cs="Courier New"/>
                <w:b/>
                <w:sz w:val="20"/>
                <w:szCs w:val="20"/>
              </w:rPr>
              <w:t xml:space="preserve"> (“Individual Defendants”) (collectively, “Defendants”)</w:t>
            </w:r>
          </w:p>
          <w:p w:rsidR="002A0D2B" w:rsidRPr="002A0D2B" w:rsidRDefault="002A0D2B" w:rsidP="002A0D2B">
            <w:pPr>
              <w:pStyle w:val="PlainText"/>
              <w:jc w:val="left"/>
              <w:rPr>
                <w:rFonts w:ascii="Courier New" w:hAnsi="Courier New" w:cs="Courier New"/>
                <w:sz w:val="20"/>
                <w:szCs w:val="20"/>
              </w:rPr>
            </w:pPr>
            <w:r w:rsidRPr="002A0D2B">
              <w:rPr>
                <w:rFonts w:ascii="Courier New" w:hAnsi="Courier New" w:cs="Courier New"/>
                <w:sz w:val="20"/>
                <w:szCs w:val="20"/>
              </w:rPr>
              <w:t xml:space="preserve">Plaintiffs allege that Defendants violated </w:t>
            </w:r>
            <w:r w:rsidRPr="002A0D2B">
              <w:rPr>
                <w:rFonts w:asciiTheme="minorHAnsi" w:hAnsiTheme="minorHAnsi" w:cstheme="minorHAnsi"/>
                <w:sz w:val="20"/>
                <w:szCs w:val="20"/>
              </w:rPr>
              <w:t>§§</w:t>
            </w:r>
            <w:r w:rsidRPr="002A0D2B">
              <w:rPr>
                <w:rFonts w:ascii="Courier New" w:hAnsi="Courier New" w:cs="Courier New"/>
                <w:sz w:val="20"/>
                <w:szCs w:val="20"/>
              </w:rPr>
              <w:t>10(b) and 20(a) of the Securities Exchange Act of</w:t>
            </w:r>
            <w:r>
              <w:rPr>
                <w:rFonts w:ascii="Courier New" w:hAnsi="Courier New" w:cs="Courier New"/>
                <w:sz w:val="20"/>
                <w:szCs w:val="20"/>
              </w:rPr>
              <w:t xml:space="preserve"> </w:t>
            </w:r>
            <w:r w:rsidRPr="002A0D2B">
              <w:rPr>
                <w:rFonts w:ascii="Courier New" w:hAnsi="Courier New" w:cs="Courier New"/>
                <w:sz w:val="20"/>
                <w:szCs w:val="20"/>
              </w:rPr>
              <w:t>1934 by, inter alia, issuing false and misleading statements or failing to disclose material adverse</w:t>
            </w:r>
            <w:r>
              <w:rPr>
                <w:rFonts w:ascii="Courier New" w:hAnsi="Courier New" w:cs="Courier New"/>
                <w:sz w:val="20"/>
                <w:szCs w:val="20"/>
              </w:rPr>
              <w:t xml:space="preserve"> </w:t>
            </w:r>
            <w:r w:rsidRPr="002A0D2B">
              <w:rPr>
                <w:rFonts w:ascii="Courier New" w:hAnsi="Courier New" w:cs="Courier New"/>
                <w:sz w:val="20"/>
                <w:szCs w:val="20"/>
              </w:rPr>
              <w:t>facts about the Company and its financial prospects. Specifically, Plaintiffs allege that Defendants</w:t>
            </w:r>
            <w:r>
              <w:rPr>
                <w:rFonts w:ascii="Courier New" w:hAnsi="Courier New" w:cs="Courier New"/>
                <w:sz w:val="20"/>
                <w:szCs w:val="20"/>
              </w:rPr>
              <w:t xml:space="preserve"> </w:t>
            </w:r>
            <w:r w:rsidRPr="002A0D2B">
              <w:rPr>
                <w:rFonts w:ascii="Courier New" w:hAnsi="Courier New" w:cs="Courier New"/>
                <w:sz w:val="20"/>
                <w:szCs w:val="20"/>
              </w:rPr>
              <w:t>made material misrepresentations and/or omissions to the investing public regarding the renewal of</w:t>
            </w:r>
            <w:r>
              <w:rPr>
                <w:rFonts w:ascii="Courier New" w:hAnsi="Courier New" w:cs="Courier New"/>
                <w:sz w:val="20"/>
                <w:szCs w:val="20"/>
              </w:rPr>
              <w:t xml:space="preserve"> </w:t>
            </w:r>
            <w:proofErr w:type="spellStart"/>
            <w:r w:rsidRPr="002A0D2B">
              <w:rPr>
                <w:rFonts w:ascii="Courier New" w:hAnsi="Courier New" w:cs="Courier New"/>
                <w:sz w:val="20"/>
                <w:szCs w:val="20"/>
              </w:rPr>
              <w:t>Emergent’s</w:t>
            </w:r>
            <w:proofErr w:type="spellEnd"/>
            <w:r w:rsidRPr="002A0D2B">
              <w:rPr>
                <w:rFonts w:ascii="Courier New" w:hAnsi="Courier New" w:cs="Courier New"/>
                <w:sz w:val="20"/>
                <w:szCs w:val="20"/>
              </w:rPr>
              <w:t xml:space="preserve"> </w:t>
            </w:r>
            <w:proofErr w:type="spellStart"/>
            <w:r w:rsidRPr="002A0D2B">
              <w:rPr>
                <w:rFonts w:ascii="Courier New" w:hAnsi="Courier New" w:cs="Courier New"/>
                <w:sz w:val="20"/>
                <w:szCs w:val="20"/>
              </w:rPr>
              <w:t>BioThrax</w:t>
            </w:r>
            <w:proofErr w:type="spellEnd"/>
            <w:r w:rsidRPr="002A0D2B">
              <w:rPr>
                <w:rFonts w:ascii="Courier New" w:hAnsi="Courier New" w:cs="Courier New"/>
                <w:sz w:val="20"/>
                <w:szCs w:val="20"/>
              </w:rPr>
              <w:t xml:space="preserve"> procurement contract with the United States Government. ECF No. 23 at</w:t>
            </w:r>
            <w:r>
              <w:rPr>
                <w:rFonts w:ascii="Courier New" w:hAnsi="Courier New" w:cs="Courier New"/>
                <w:sz w:val="20"/>
                <w:szCs w:val="20"/>
              </w:rPr>
              <w:t xml:space="preserve"> </w:t>
            </w:r>
            <w:r w:rsidRPr="002A0D2B">
              <w:rPr>
                <w:rFonts w:ascii="Courier New" w:hAnsi="Courier New" w:cs="Courier New"/>
                <w:sz w:val="20"/>
                <w:szCs w:val="20"/>
              </w:rPr>
              <w:t>¶¶42, 47, 83, 86-87, 89, 91, 93-94, 96, 98, 100, 102, 104. Plaintiffs allege that</w:t>
            </w:r>
            <w:r>
              <w:rPr>
                <w:rFonts w:ascii="Courier New" w:hAnsi="Courier New" w:cs="Courier New"/>
                <w:sz w:val="20"/>
                <w:szCs w:val="20"/>
              </w:rPr>
              <w:t xml:space="preserve"> </w:t>
            </w:r>
            <w:r w:rsidRPr="002A0D2B">
              <w:rPr>
                <w:rFonts w:ascii="Courier New" w:hAnsi="Courier New" w:cs="Courier New"/>
                <w:sz w:val="20"/>
                <w:szCs w:val="20"/>
              </w:rPr>
              <w:t>Defendants led the</w:t>
            </w:r>
            <w:r>
              <w:rPr>
                <w:rFonts w:ascii="Courier New" w:hAnsi="Courier New" w:cs="Courier New"/>
                <w:sz w:val="20"/>
                <w:szCs w:val="20"/>
              </w:rPr>
              <w:t xml:space="preserve"> </w:t>
            </w:r>
            <w:r w:rsidRPr="002A0D2B">
              <w:rPr>
                <w:rFonts w:ascii="Courier New" w:hAnsi="Courier New" w:cs="Courier New"/>
                <w:sz w:val="20"/>
                <w:szCs w:val="20"/>
              </w:rPr>
              <w:t xml:space="preserve">market to expect a renewed </w:t>
            </w:r>
            <w:proofErr w:type="spellStart"/>
            <w:r w:rsidRPr="002A0D2B">
              <w:rPr>
                <w:rFonts w:ascii="Courier New" w:hAnsi="Courier New" w:cs="Courier New"/>
                <w:sz w:val="20"/>
                <w:szCs w:val="20"/>
              </w:rPr>
              <w:lastRenderedPageBreak/>
              <w:t>BioThrax</w:t>
            </w:r>
            <w:proofErr w:type="spellEnd"/>
            <w:r w:rsidRPr="002A0D2B">
              <w:rPr>
                <w:rFonts w:ascii="Courier New" w:hAnsi="Courier New" w:cs="Courier New"/>
                <w:sz w:val="20"/>
                <w:szCs w:val="20"/>
              </w:rPr>
              <w:t xml:space="preserve"> contract calling for significantly increased doses compared to</w:t>
            </w:r>
            <w:r>
              <w:rPr>
                <w:rFonts w:ascii="Courier New" w:hAnsi="Courier New" w:cs="Courier New"/>
                <w:sz w:val="20"/>
                <w:szCs w:val="20"/>
              </w:rPr>
              <w:t xml:space="preserve"> </w:t>
            </w:r>
            <w:r w:rsidRPr="002A0D2B">
              <w:rPr>
                <w:rFonts w:ascii="Courier New" w:hAnsi="Courier New" w:cs="Courier New"/>
                <w:sz w:val="20"/>
                <w:szCs w:val="20"/>
              </w:rPr>
              <w:t>the contract in existence at the time, which called for 44.75 million doses over a five-year period. Id.</w:t>
            </w:r>
          </w:p>
          <w:p w:rsidR="002A0D2B" w:rsidRDefault="002A0D2B" w:rsidP="002473C8">
            <w:pPr>
              <w:pStyle w:val="PlainText"/>
              <w:jc w:val="left"/>
              <w:rPr>
                <w:rFonts w:ascii="Courier New" w:hAnsi="Courier New" w:cs="Courier New"/>
                <w:sz w:val="20"/>
                <w:szCs w:val="20"/>
              </w:rPr>
            </w:pPr>
            <w:r w:rsidRPr="002A0D2B">
              <w:rPr>
                <w:rFonts w:ascii="Courier New" w:hAnsi="Courier New" w:cs="Courier New"/>
                <w:sz w:val="20"/>
                <w:szCs w:val="20"/>
              </w:rPr>
              <w:t>Plaintiffs further allege that as a result of Defendants’ false and misleading statements and</w:t>
            </w:r>
            <w:r>
              <w:rPr>
                <w:rFonts w:ascii="Courier New" w:hAnsi="Courier New" w:cs="Courier New"/>
                <w:sz w:val="20"/>
                <w:szCs w:val="20"/>
              </w:rPr>
              <w:t xml:space="preserve"> </w:t>
            </w:r>
            <w:r w:rsidRPr="002A0D2B">
              <w:rPr>
                <w:rFonts w:ascii="Courier New" w:hAnsi="Courier New" w:cs="Courier New"/>
                <w:sz w:val="20"/>
                <w:szCs w:val="20"/>
              </w:rPr>
              <w:t xml:space="preserve">omissions, </w:t>
            </w:r>
            <w:proofErr w:type="spellStart"/>
            <w:r w:rsidRPr="002A0D2B">
              <w:rPr>
                <w:rFonts w:ascii="Courier New" w:hAnsi="Courier New" w:cs="Courier New"/>
                <w:sz w:val="20"/>
                <w:szCs w:val="20"/>
              </w:rPr>
              <w:t>Emergent’s</w:t>
            </w:r>
            <w:proofErr w:type="spellEnd"/>
            <w:r w:rsidRPr="002A0D2B">
              <w:rPr>
                <w:rFonts w:ascii="Courier New" w:hAnsi="Courier New" w:cs="Courier New"/>
                <w:sz w:val="20"/>
                <w:szCs w:val="20"/>
              </w:rPr>
              <w:t xml:space="preserve"> stock traded at artificially inflated prices duri</w:t>
            </w:r>
            <w:r>
              <w:rPr>
                <w:rFonts w:ascii="Courier New" w:hAnsi="Courier New" w:cs="Courier New"/>
                <w:sz w:val="20"/>
                <w:szCs w:val="20"/>
              </w:rPr>
              <w:t>ng the Settlement Class Period.</w:t>
            </w:r>
          </w:p>
          <w:p w:rsidR="006D098E" w:rsidRDefault="006D098E" w:rsidP="002473C8">
            <w:pPr>
              <w:pStyle w:val="PlainText"/>
              <w:jc w:val="left"/>
              <w:rPr>
                <w:rFonts w:ascii="Courier New" w:hAnsi="Courier New" w:cs="Courier New"/>
                <w:b/>
                <w:sz w:val="20"/>
                <w:szCs w:val="20"/>
              </w:rPr>
            </w:pPr>
          </w:p>
        </w:tc>
        <w:tc>
          <w:tcPr>
            <w:tcW w:w="1440" w:type="dxa"/>
          </w:tcPr>
          <w:p w:rsidR="00DC651D" w:rsidRDefault="00DC651D" w:rsidP="007F297B">
            <w:pPr>
              <w:pStyle w:val="PlainText"/>
              <w:rPr>
                <w:rFonts w:ascii="Courier New" w:hAnsi="Courier New" w:cs="Courier New"/>
                <w:b/>
                <w:sz w:val="20"/>
                <w:szCs w:val="20"/>
              </w:rPr>
            </w:pPr>
          </w:p>
          <w:p w:rsidR="00E90094" w:rsidRDefault="00E90094" w:rsidP="007F297B">
            <w:pPr>
              <w:pStyle w:val="PlainText"/>
              <w:rPr>
                <w:rFonts w:ascii="Courier New" w:hAnsi="Courier New" w:cs="Courier New"/>
                <w:b/>
                <w:sz w:val="20"/>
                <w:szCs w:val="20"/>
              </w:rPr>
            </w:pPr>
            <w:r>
              <w:rPr>
                <w:rFonts w:ascii="Courier New" w:hAnsi="Courier New" w:cs="Courier New"/>
                <w:b/>
                <w:sz w:val="20"/>
                <w:szCs w:val="20"/>
              </w:rPr>
              <w:t>1-22-2019</w:t>
            </w:r>
          </w:p>
        </w:tc>
        <w:tc>
          <w:tcPr>
            <w:tcW w:w="2970" w:type="dxa"/>
          </w:tcPr>
          <w:p w:rsidR="00DC651D" w:rsidRDefault="00DC651D" w:rsidP="007F297B">
            <w:pPr>
              <w:pStyle w:val="PlainText"/>
              <w:jc w:val="left"/>
              <w:rPr>
                <w:rFonts w:ascii="Courier New" w:hAnsi="Courier New" w:cs="Courier New"/>
                <w:b/>
                <w:noProof/>
                <w:sz w:val="20"/>
                <w:szCs w:val="20"/>
              </w:rPr>
            </w:pPr>
          </w:p>
          <w:p w:rsidR="00E90094" w:rsidRDefault="00E90094"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E90094" w:rsidRDefault="00E90094" w:rsidP="007F297B">
            <w:pPr>
              <w:pStyle w:val="PlainText"/>
              <w:jc w:val="left"/>
              <w:rPr>
                <w:rFonts w:ascii="Courier New" w:hAnsi="Courier New" w:cs="Courier New"/>
                <w:b/>
                <w:noProof/>
                <w:sz w:val="20"/>
                <w:szCs w:val="20"/>
              </w:rPr>
            </w:pPr>
          </w:p>
          <w:p w:rsidR="00E90094" w:rsidRP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ROBBINS GELLER</w:t>
            </w:r>
          </w:p>
          <w:p w:rsidR="00E90094" w:rsidRP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RUDMAN &amp; DOWD LLP</w:t>
            </w:r>
          </w:p>
          <w:p w:rsidR="00E90094" w:rsidRP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ELLEN GUSIKOFF STEWART</w:t>
            </w:r>
          </w:p>
          <w:p w:rsidR="00E90094" w:rsidRP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655 West Broadway</w:t>
            </w:r>
          </w:p>
          <w:p w:rsidR="00E90094" w:rsidRP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Suite 1900</w:t>
            </w:r>
          </w:p>
          <w:p w:rsidR="00E90094" w:rsidRDefault="00E90094" w:rsidP="00E90094">
            <w:pPr>
              <w:pStyle w:val="PlainText"/>
              <w:jc w:val="left"/>
              <w:rPr>
                <w:rFonts w:ascii="Courier New" w:hAnsi="Courier New" w:cs="Courier New"/>
                <w:b/>
                <w:noProof/>
                <w:sz w:val="20"/>
                <w:szCs w:val="20"/>
              </w:rPr>
            </w:pPr>
            <w:r w:rsidRPr="00E90094">
              <w:rPr>
                <w:rFonts w:ascii="Courier New" w:hAnsi="Courier New" w:cs="Courier New"/>
                <w:b/>
                <w:noProof/>
                <w:sz w:val="20"/>
                <w:szCs w:val="20"/>
              </w:rPr>
              <w:t>San Diego, CA 92101</w:t>
            </w:r>
          </w:p>
        </w:tc>
      </w:tr>
      <w:tr w:rsidR="00295725" w:rsidRPr="007167C0" w:rsidTr="00E45862">
        <w:tc>
          <w:tcPr>
            <w:tcW w:w="1443" w:type="dxa"/>
          </w:tcPr>
          <w:p w:rsidR="00295725" w:rsidRDefault="00295725" w:rsidP="007F297B">
            <w:pPr>
              <w:pStyle w:val="PlainText"/>
              <w:rPr>
                <w:rFonts w:ascii="Courier New" w:hAnsi="Courier New" w:cs="Courier New"/>
                <w:b/>
                <w:sz w:val="20"/>
                <w:szCs w:val="20"/>
              </w:rPr>
            </w:pPr>
          </w:p>
          <w:p w:rsidR="00295725" w:rsidRDefault="00295725" w:rsidP="007F297B">
            <w:pPr>
              <w:pStyle w:val="PlainText"/>
              <w:rPr>
                <w:rFonts w:ascii="Courier New" w:hAnsi="Courier New" w:cs="Courier New"/>
                <w:b/>
                <w:sz w:val="20"/>
                <w:szCs w:val="20"/>
              </w:rPr>
            </w:pPr>
            <w:r>
              <w:rPr>
                <w:rFonts w:ascii="Courier New" w:hAnsi="Courier New" w:cs="Courier New"/>
                <w:b/>
                <w:sz w:val="20"/>
                <w:szCs w:val="20"/>
              </w:rPr>
              <w:t>10-26-2018</w:t>
            </w:r>
          </w:p>
        </w:tc>
        <w:tc>
          <w:tcPr>
            <w:tcW w:w="1710" w:type="dxa"/>
          </w:tcPr>
          <w:p w:rsidR="00295725" w:rsidRDefault="00295725" w:rsidP="007F297B">
            <w:pPr>
              <w:pStyle w:val="PlainText"/>
              <w:rPr>
                <w:rFonts w:ascii="Courier New" w:hAnsi="Courier New" w:cs="Courier New"/>
                <w:b/>
                <w:sz w:val="20"/>
                <w:szCs w:val="20"/>
              </w:rPr>
            </w:pPr>
          </w:p>
          <w:p w:rsidR="00295725" w:rsidRDefault="00295725" w:rsidP="007F297B">
            <w:pPr>
              <w:pStyle w:val="PlainText"/>
              <w:rPr>
                <w:rFonts w:ascii="Courier New" w:hAnsi="Courier New" w:cs="Courier New"/>
                <w:b/>
                <w:sz w:val="20"/>
                <w:szCs w:val="20"/>
              </w:rPr>
            </w:pPr>
            <w:r>
              <w:rPr>
                <w:rFonts w:ascii="Courier New" w:hAnsi="Courier New" w:cs="Courier New"/>
                <w:b/>
                <w:sz w:val="20"/>
                <w:szCs w:val="20"/>
              </w:rPr>
              <w:t>17-CV-0667</w:t>
            </w:r>
          </w:p>
        </w:tc>
        <w:tc>
          <w:tcPr>
            <w:tcW w:w="1710" w:type="dxa"/>
          </w:tcPr>
          <w:p w:rsidR="00295725" w:rsidRDefault="00295725" w:rsidP="007F297B">
            <w:pPr>
              <w:pStyle w:val="PlainText"/>
              <w:rPr>
                <w:rFonts w:ascii="Courier New" w:hAnsi="Courier New" w:cs="Courier New"/>
                <w:b/>
                <w:sz w:val="20"/>
                <w:szCs w:val="20"/>
              </w:rPr>
            </w:pPr>
          </w:p>
          <w:p w:rsidR="00295725" w:rsidRDefault="00295725" w:rsidP="007F297B">
            <w:pPr>
              <w:pStyle w:val="PlainText"/>
              <w:rPr>
                <w:rFonts w:ascii="Courier New" w:hAnsi="Courier New" w:cs="Courier New"/>
                <w:b/>
                <w:sz w:val="20"/>
                <w:szCs w:val="20"/>
              </w:rPr>
            </w:pPr>
            <w:r>
              <w:rPr>
                <w:rFonts w:ascii="Courier New" w:hAnsi="Courier New" w:cs="Courier New"/>
                <w:b/>
                <w:sz w:val="20"/>
                <w:szCs w:val="20"/>
              </w:rPr>
              <w:t>(D.N.J.)</w:t>
            </w:r>
          </w:p>
        </w:tc>
        <w:tc>
          <w:tcPr>
            <w:tcW w:w="5760" w:type="dxa"/>
          </w:tcPr>
          <w:p w:rsidR="00295725" w:rsidRDefault="00295725" w:rsidP="007F297B">
            <w:pPr>
              <w:pStyle w:val="PlainText"/>
              <w:jc w:val="left"/>
              <w:rPr>
                <w:rFonts w:ascii="Courier New" w:hAnsi="Courier New" w:cs="Courier New"/>
                <w:b/>
                <w:sz w:val="20"/>
                <w:szCs w:val="20"/>
              </w:rPr>
            </w:pPr>
          </w:p>
          <w:p w:rsidR="00295725" w:rsidRDefault="00295725" w:rsidP="007F297B">
            <w:pPr>
              <w:pStyle w:val="PlainText"/>
              <w:jc w:val="left"/>
              <w:rPr>
                <w:rFonts w:ascii="Courier New" w:hAnsi="Courier New" w:cs="Courier New"/>
                <w:b/>
                <w:sz w:val="20"/>
                <w:szCs w:val="20"/>
              </w:rPr>
            </w:pPr>
            <w:r>
              <w:rPr>
                <w:rFonts w:ascii="Courier New" w:hAnsi="Courier New" w:cs="Courier New"/>
                <w:b/>
                <w:sz w:val="20"/>
                <w:szCs w:val="20"/>
              </w:rPr>
              <w:t xml:space="preserve">Barry </w:t>
            </w:r>
            <w:proofErr w:type="spellStart"/>
            <w:r>
              <w:rPr>
                <w:rFonts w:ascii="Courier New" w:hAnsi="Courier New" w:cs="Courier New"/>
                <w:b/>
                <w:sz w:val="20"/>
                <w:szCs w:val="20"/>
              </w:rPr>
              <w:t>Rickert</w:t>
            </w:r>
            <w:proofErr w:type="spellEnd"/>
            <w:r>
              <w:rPr>
                <w:rFonts w:ascii="Courier New" w:hAnsi="Courier New" w:cs="Courier New"/>
                <w:b/>
                <w:sz w:val="20"/>
                <w:szCs w:val="20"/>
              </w:rPr>
              <w:t>, et al. v. Caliber Home Loans, Inc., et al.</w:t>
            </w:r>
          </w:p>
          <w:p w:rsidR="00D0097B" w:rsidRPr="00D0097B" w:rsidRDefault="00D0097B" w:rsidP="00D0097B">
            <w:pPr>
              <w:pStyle w:val="PlainText"/>
              <w:jc w:val="left"/>
              <w:rPr>
                <w:rFonts w:ascii="Courier New" w:hAnsi="Courier New" w:cs="Courier New"/>
                <w:sz w:val="20"/>
                <w:szCs w:val="20"/>
              </w:rPr>
            </w:pPr>
            <w:r w:rsidRPr="00D0097B">
              <w:rPr>
                <w:rFonts w:ascii="Courier New" w:hAnsi="Courier New" w:cs="Courier New"/>
                <w:sz w:val="20"/>
                <w:szCs w:val="20"/>
              </w:rPr>
              <w:t xml:space="preserve">The Plaintiffs have brought claims on behalf of all persons in the Settlement. Plaintiffs allege that when a borrower was required to have insurance for </w:t>
            </w:r>
            <w:r>
              <w:rPr>
                <w:rFonts w:ascii="Courier New" w:hAnsi="Courier New" w:cs="Courier New"/>
                <w:sz w:val="20"/>
                <w:szCs w:val="20"/>
              </w:rPr>
              <w:t xml:space="preserve">their </w:t>
            </w:r>
            <w:r w:rsidRPr="00D0097B">
              <w:rPr>
                <w:rFonts w:ascii="Courier New" w:hAnsi="Courier New" w:cs="Courier New"/>
                <w:sz w:val="20"/>
                <w:szCs w:val="20"/>
              </w:rPr>
              <w:t>property pursuant to a residential mortgage or home equity loan or line of credit, and evidence of</w:t>
            </w:r>
            <w:r>
              <w:rPr>
                <w:rFonts w:ascii="Courier New" w:hAnsi="Courier New" w:cs="Courier New"/>
                <w:sz w:val="20"/>
                <w:szCs w:val="20"/>
              </w:rPr>
              <w:t xml:space="preserve"> </w:t>
            </w:r>
            <w:r w:rsidRPr="00D0097B">
              <w:rPr>
                <w:rFonts w:ascii="Courier New" w:hAnsi="Courier New" w:cs="Courier New"/>
                <w:sz w:val="20"/>
                <w:szCs w:val="20"/>
              </w:rPr>
              <w:t>acceptable coverage was not provided (for example, when the insurance policy did not exist or had</w:t>
            </w:r>
            <w:r w:rsidR="00AF0BE8">
              <w:rPr>
                <w:rFonts w:ascii="Courier New" w:hAnsi="Courier New" w:cs="Courier New"/>
                <w:sz w:val="20"/>
                <w:szCs w:val="20"/>
              </w:rPr>
              <w:t xml:space="preserve"> </w:t>
            </w:r>
            <w:r w:rsidRPr="00D0097B">
              <w:rPr>
                <w:rFonts w:ascii="Courier New" w:hAnsi="Courier New" w:cs="Courier New"/>
                <w:sz w:val="20"/>
                <w:szCs w:val="20"/>
              </w:rPr>
              <w:t xml:space="preserve">lapsed), Caliber would place insurance in a manner such that Caliber and/or </w:t>
            </w:r>
            <w:proofErr w:type="spellStart"/>
            <w:r w:rsidRPr="00D0097B">
              <w:rPr>
                <w:rFonts w:ascii="Courier New" w:hAnsi="Courier New" w:cs="Courier New"/>
                <w:sz w:val="20"/>
                <w:szCs w:val="20"/>
              </w:rPr>
              <w:t>Vericrest</w:t>
            </w:r>
            <w:proofErr w:type="spellEnd"/>
            <w:r w:rsidRPr="00D0097B">
              <w:rPr>
                <w:rFonts w:ascii="Courier New" w:hAnsi="Courier New" w:cs="Courier New"/>
                <w:sz w:val="20"/>
                <w:szCs w:val="20"/>
              </w:rPr>
              <w:t xml:space="preserve"> received an unauthorized benefit. Plaintiffs allege further that Caliber did so primarily to receive</w:t>
            </w:r>
            <w:r w:rsidR="00AF0BE8">
              <w:rPr>
                <w:rFonts w:ascii="Courier New" w:hAnsi="Courier New" w:cs="Courier New"/>
                <w:sz w:val="20"/>
                <w:szCs w:val="20"/>
              </w:rPr>
              <w:t xml:space="preserve"> </w:t>
            </w:r>
            <w:r w:rsidRPr="00D0097B">
              <w:rPr>
                <w:rFonts w:ascii="Courier New" w:hAnsi="Courier New" w:cs="Courier New"/>
                <w:sz w:val="20"/>
                <w:szCs w:val="20"/>
              </w:rPr>
              <w:t>“kickbacks” from the Assurant Defendants or other insurance providers. Plaintiffs also allege that</w:t>
            </w:r>
            <w:r w:rsidR="00AF0BE8">
              <w:rPr>
                <w:rFonts w:ascii="Courier New" w:hAnsi="Courier New" w:cs="Courier New"/>
                <w:sz w:val="20"/>
                <w:szCs w:val="20"/>
              </w:rPr>
              <w:t xml:space="preserve"> </w:t>
            </w:r>
            <w:r w:rsidRPr="00D0097B">
              <w:rPr>
                <w:rFonts w:ascii="Courier New" w:hAnsi="Courier New" w:cs="Courier New"/>
                <w:sz w:val="20"/>
                <w:szCs w:val="20"/>
              </w:rPr>
              <w:t>the way in which LPI Policies were obtained and placed caused the rates and premiums to be</w:t>
            </w:r>
            <w:r w:rsidR="00AF0BE8">
              <w:rPr>
                <w:rFonts w:ascii="Courier New" w:hAnsi="Courier New" w:cs="Courier New"/>
                <w:sz w:val="20"/>
                <w:szCs w:val="20"/>
              </w:rPr>
              <w:t xml:space="preserve"> </w:t>
            </w:r>
            <w:r w:rsidRPr="00D0097B">
              <w:rPr>
                <w:rFonts w:ascii="Courier New" w:hAnsi="Courier New" w:cs="Courier New"/>
                <w:sz w:val="20"/>
                <w:szCs w:val="20"/>
              </w:rPr>
              <w:t>excessive.</w:t>
            </w:r>
          </w:p>
          <w:p w:rsidR="00295725" w:rsidRDefault="00295725"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p w:rsidR="006D098E" w:rsidRDefault="006D098E" w:rsidP="007F297B">
            <w:pPr>
              <w:pStyle w:val="PlainText"/>
              <w:jc w:val="left"/>
              <w:rPr>
                <w:rFonts w:ascii="Courier New" w:hAnsi="Courier New" w:cs="Courier New"/>
                <w:b/>
                <w:sz w:val="20"/>
                <w:szCs w:val="20"/>
              </w:rPr>
            </w:pPr>
          </w:p>
        </w:tc>
        <w:tc>
          <w:tcPr>
            <w:tcW w:w="1440" w:type="dxa"/>
          </w:tcPr>
          <w:p w:rsidR="00295725" w:rsidRDefault="00295725" w:rsidP="007F297B">
            <w:pPr>
              <w:pStyle w:val="PlainText"/>
              <w:rPr>
                <w:rFonts w:ascii="Courier New" w:hAnsi="Courier New" w:cs="Courier New"/>
                <w:b/>
                <w:sz w:val="20"/>
                <w:szCs w:val="20"/>
              </w:rPr>
            </w:pPr>
          </w:p>
          <w:p w:rsidR="00D0097B" w:rsidRDefault="00D0097B"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95725" w:rsidRDefault="00295725" w:rsidP="007F297B">
            <w:pPr>
              <w:pStyle w:val="PlainText"/>
              <w:jc w:val="left"/>
              <w:rPr>
                <w:rFonts w:ascii="Courier New" w:hAnsi="Courier New" w:cs="Courier New"/>
                <w:b/>
                <w:noProof/>
                <w:sz w:val="20"/>
                <w:szCs w:val="20"/>
              </w:rPr>
            </w:pPr>
          </w:p>
          <w:p w:rsidR="00D0097B" w:rsidRDefault="00D0097B" w:rsidP="00D00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D0097B" w:rsidRDefault="00D0097B" w:rsidP="00D0097B">
            <w:pPr>
              <w:pStyle w:val="PlainText"/>
              <w:jc w:val="left"/>
              <w:rPr>
                <w:rFonts w:ascii="Courier New" w:hAnsi="Courier New" w:cs="Courier New"/>
                <w:b/>
                <w:noProof/>
                <w:sz w:val="20"/>
                <w:szCs w:val="20"/>
              </w:rPr>
            </w:pPr>
          </w:p>
          <w:p w:rsidR="00D0097B" w:rsidRP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Adam Moskowitz</w:t>
            </w:r>
          </w:p>
          <w:p w:rsidR="00D0097B" w:rsidRP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The Moskowitz Law Firm, PLLC</w:t>
            </w:r>
          </w:p>
          <w:p w:rsidR="00D0097B" w:rsidRP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2 Alhambra Plaza</w:t>
            </w:r>
          </w:p>
          <w:p w:rsidR="00D0097B" w:rsidRP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Suite 601</w:t>
            </w:r>
          </w:p>
          <w:p w:rsid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Coral Gables, FL 33134</w:t>
            </w:r>
          </w:p>
          <w:p w:rsidR="00D0097B" w:rsidRPr="00D0097B" w:rsidRDefault="00D0097B" w:rsidP="00D00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p>
          <w:p w:rsidR="00D0097B" w:rsidRDefault="00D0097B" w:rsidP="00D0097B">
            <w:pPr>
              <w:pStyle w:val="PlainText"/>
              <w:jc w:val="left"/>
              <w:rPr>
                <w:rFonts w:ascii="Courier New" w:hAnsi="Courier New" w:cs="Courier New"/>
                <w:b/>
                <w:noProof/>
                <w:sz w:val="16"/>
                <w:szCs w:val="16"/>
              </w:rPr>
            </w:pPr>
            <w:r w:rsidRPr="00D0097B">
              <w:rPr>
                <w:rFonts w:ascii="Courier New" w:hAnsi="Courier New" w:cs="Courier New"/>
                <w:b/>
                <w:noProof/>
                <w:sz w:val="16"/>
                <w:szCs w:val="16"/>
              </w:rPr>
              <w:t>305-740-1423</w:t>
            </w:r>
            <w:r>
              <w:rPr>
                <w:rFonts w:ascii="Courier New" w:hAnsi="Courier New" w:cs="Courier New"/>
                <w:b/>
                <w:noProof/>
                <w:sz w:val="16"/>
                <w:szCs w:val="16"/>
              </w:rPr>
              <w:t xml:space="preserve"> (Ph.)</w:t>
            </w:r>
          </w:p>
          <w:p w:rsidR="00D0097B" w:rsidRDefault="00D0097B" w:rsidP="00D0097B">
            <w:pPr>
              <w:pStyle w:val="PlainText"/>
              <w:jc w:val="left"/>
              <w:rPr>
                <w:rFonts w:ascii="Courier New" w:hAnsi="Courier New" w:cs="Courier New"/>
                <w:b/>
                <w:noProof/>
                <w:sz w:val="20"/>
                <w:szCs w:val="20"/>
              </w:rPr>
            </w:pPr>
          </w:p>
        </w:tc>
      </w:tr>
      <w:tr w:rsidR="00E90094" w:rsidRPr="007167C0" w:rsidTr="00E45862">
        <w:tc>
          <w:tcPr>
            <w:tcW w:w="1443" w:type="dxa"/>
          </w:tcPr>
          <w:p w:rsidR="00E90094" w:rsidRDefault="00E90094" w:rsidP="007F297B">
            <w:pPr>
              <w:pStyle w:val="PlainText"/>
              <w:rPr>
                <w:rFonts w:ascii="Courier New" w:hAnsi="Courier New" w:cs="Courier New"/>
                <w:b/>
                <w:sz w:val="20"/>
                <w:szCs w:val="20"/>
              </w:rPr>
            </w:pPr>
          </w:p>
          <w:p w:rsidR="00E90094" w:rsidRDefault="008F31DF" w:rsidP="007F297B">
            <w:pPr>
              <w:pStyle w:val="PlainText"/>
              <w:rPr>
                <w:rFonts w:ascii="Courier New" w:hAnsi="Courier New" w:cs="Courier New"/>
                <w:b/>
                <w:sz w:val="20"/>
                <w:szCs w:val="20"/>
              </w:rPr>
            </w:pPr>
            <w:r>
              <w:rPr>
                <w:rFonts w:ascii="Courier New" w:hAnsi="Courier New" w:cs="Courier New"/>
                <w:b/>
                <w:sz w:val="20"/>
                <w:szCs w:val="20"/>
              </w:rPr>
              <w:t>10-29-2018</w:t>
            </w:r>
          </w:p>
        </w:tc>
        <w:tc>
          <w:tcPr>
            <w:tcW w:w="1710" w:type="dxa"/>
          </w:tcPr>
          <w:p w:rsidR="00E90094" w:rsidRDefault="00E90094" w:rsidP="007F297B">
            <w:pPr>
              <w:pStyle w:val="PlainText"/>
              <w:rPr>
                <w:rFonts w:ascii="Courier New" w:hAnsi="Courier New" w:cs="Courier New"/>
                <w:b/>
                <w:sz w:val="20"/>
                <w:szCs w:val="20"/>
              </w:rPr>
            </w:pPr>
          </w:p>
          <w:p w:rsidR="008F31DF" w:rsidRDefault="008F31DF" w:rsidP="007F297B">
            <w:pPr>
              <w:pStyle w:val="PlainText"/>
              <w:rPr>
                <w:rFonts w:ascii="Courier New" w:hAnsi="Courier New" w:cs="Courier New"/>
                <w:b/>
                <w:sz w:val="20"/>
                <w:szCs w:val="20"/>
              </w:rPr>
            </w:pPr>
            <w:r>
              <w:rPr>
                <w:rFonts w:ascii="Courier New" w:hAnsi="Courier New" w:cs="Courier New"/>
                <w:b/>
                <w:sz w:val="20"/>
                <w:szCs w:val="20"/>
              </w:rPr>
              <w:t>16-MD-02752</w:t>
            </w:r>
          </w:p>
        </w:tc>
        <w:tc>
          <w:tcPr>
            <w:tcW w:w="1710" w:type="dxa"/>
          </w:tcPr>
          <w:p w:rsidR="00E90094" w:rsidRDefault="00E90094" w:rsidP="007F297B">
            <w:pPr>
              <w:pStyle w:val="PlainText"/>
              <w:rPr>
                <w:rFonts w:ascii="Courier New" w:hAnsi="Courier New" w:cs="Courier New"/>
                <w:b/>
                <w:sz w:val="20"/>
                <w:szCs w:val="20"/>
              </w:rPr>
            </w:pPr>
          </w:p>
          <w:p w:rsidR="008F31DF" w:rsidRDefault="008F31DF"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E90094" w:rsidRDefault="00E90094" w:rsidP="007F297B">
            <w:pPr>
              <w:pStyle w:val="PlainText"/>
              <w:jc w:val="left"/>
              <w:rPr>
                <w:rFonts w:ascii="Courier New" w:hAnsi="Courier New" w:cs="Courier New"/>
                <w:b/>
                <w:sz w:val="20"/>
                <w:szCs w:val="20"/>
              </w:rPr>
            </w:pPr>
          </w:p>
          <w:p w:rsidR="009B0EC7" w:rsidRDefault="008F31DF" w:rsidP="007F297B">
            <w:pPr>
              <w:pStyle w:val="PlainText"/>
              <w:jc w:val="left"/>
              <w:rPr>
                <w:rFonts w:ascii="Courier New" w:hAnsi="Courier New" w:cs="Courier New"/>
                <w:b/>
                <w:sz w:val="20"/>
                <w:szCs w:val="20"/>
              </w:rPr>
            </w:pPr>
            <w:r>
              <w:rPr>
                <w:rFonts w:ascii="Courier New" w:hAnsi="Courier New" w:cs="Courier New"/>
                <w:b/>
                <w:sz w:val="20"/>
                <w:szCs w:val="20"/>
              </w:rPr>
              <w:t>In re: Yahoo! Inc. Customer Data Security Breach Li</w:t>
            </w:r>
            <w:r w:rsidR="009B0EC7">
              <w:rPr>
                <w:rFonts w:ascii="Courier New" w:hAnsi="Courier New" w:cs="Courier New"/>
                <w:b/>
                <w:sz w:val="20"/>
                <w:szCs w:val="20"/>
              </w:rPr>
              <w:t>tigation</w:t>
            </w:r>
          </w:p>
          <w:p w:rsidR="009B0EC7" w:rsidRPr="00F71AF7" w:rsidRDefault="00F71AF7" w:rsidP="007F297B">
            <w:pPr>
              <w:pStyle w:val="PlainText"/>
              <w:jc w:val="left"/>
              <w:rPr>
                <w:rFonts w:ascii="Courier New" w:hAnsi="Courier New" w:cs="Courier New"/>
                <w:sz w:val="20"/>
                <w:szCs w:val="20"/>
              </w:rPr>
            </w:pPr>
            <w:r>
              <w:rPr>
                <w:rFonts w:ascii="Courier New" w:hAnsi="Courier New" w:cs="Courier New"/>
                <w:sz w:val="20"/>
                <w:szCs w:val="20"/>
              </w:rPr>
              <w:t xml:space="preserve">This lawsuit was brought on behalf of the individuals impacted by the Data Breaches against Yahoo and its small business services provider, </w:t>
            </w:r>
            <w:proofErr w:type="spellStart"/>
            <w:r>
              <w:rPr>
                <w:rFonts w:ascii="Courier New" w:hAnsi="Courier New" w:cs="Courier New"/>
                <w:sz w:val="20"/>
                <w:szCs w:val="20"/>
              </w:rPr>
              <w:t>Aabaco</w:t>
            </w:r>
            <w:proofErr w:type="spellEnd"/>
            <w:r>
              <w:rPr>
                <w:rFonts w:ascii="Courier New" w:hAnsi="Courier New" w:cs="Courier New"/>
                <w:sz w:val="20"/>
                <w:szCs w:val="20"/>
              </w:rPr>
              <w:t xml:space="preserve"> Small Business, LLC.  </w:t>
            </w:r>
            <w:r w:rsidR="00295725">
              <w:rPr>
                <w:rFonts w:ascii="Courier New" w:hAnsi="Courier New" w:cs="Courier New"/>
                <w:sz w:val="20"/>
                <w:szCs w:val="20"/>
              </w:rPr>
              <w:t>Plaintiffs’</w:t>
            </w:r>
            <w:r>
              <w:rPr>
                <w:rFonts w:ascii="Courier New" w:hAnsi="Courier New" w:cs="Courier New"/>
                <w:sz w:val="20"/>
                <w:szCs w:val="20"/>
              </w:rPr>
              <w:t xml:space="preserve"> claim that Defendants failed to adequately protect their Personal Information and that they were injured as a result.</w:t>
            </w:r>
          </w:p>
          <w:p w:rsidR="002473C8" w:rsidRDefault="002473C8" w:rsidP="007F297B">
            <w:pPr>
              <w:pStyle w:val="PlainText"/>
              <w:jc w:val="left"/>
              <w:rPr>
                <w:rFonts w:ascii="Courier New" w:hAnsi="Courier New" w:cs="Courier New"/>
                <w:b/>
                <w:sz w:val="20"/>
                <w:szCs w:val="20"/>
              </w:rPr>
            </w:pPr>
          </w:p>
        </w:tc>
        <w:tc>
          <w:tcPr>
            <w:tcW w:w="1440" w:type="dxa"/>
          </w:tcPr>
          <w:p w:rsidR="00E90094" w:rsidRDefault="00E90094" w:rsidP="007F297B">
            <w:pPr>
              <w:pStyle w:val="PlainText"/>
              <w:rPr>
                <w:rFonts w:ascii="Courier New" w:hAnsi="Courier New" w:cs="Courier New"/>
                <w:b/>
                <w:sz w:val="20"/>
                <w:szCs w:val="20"/>
              </w:rPr>
            </w:pPr>
          </w:p>
          <w:p w:rsidR="008F31DF" w:rsidRDefault="008F31D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E90094" w:rsidRDefault="00E90094" w:rsidP="007F297B">
            <w:pPr>
              <w:pStyle w:val="PlainText"/>
              <w:jc w:val="left"/>
              <w:rPr>
                <w:rFonts w:ascii="Courier New" w:hAnsi="Courier New" w:cs="Courier New"/>
                <w:b/>
                <w:noProof/>
                <w:sz w:val="20"/>
                <w:szCs w:val="20"/>
              </w:rPr>
            </w:pPr>
          </w:p>
          <w:p w:rsidR="008F31DF" w:rsidRDefault="008F31D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9B0EC7">
              <w:rPr>
                <w:rFonts w:ascii="Courier New" w:hAnsi="Courier New" w:cs="Courier New"/>
                <w:b/>
                <w:noProof/>
                <w:sz w:val="20"/>
                <w:szCs w:val="20"/>
              </w:rPr>
              <w:t xml:space="preserve"> or e-mail</w:t>
            </w:r>
            <w:r>
              <w:rPr>
                <w:rFonts w:ascii="Courier New" w:hAnsi="Courier New" w:cs="Courier New"/>
                <w:b/>
                <w:noProof/>
                <w:sz w:val="20"/>
                <w:szCs w:val="20"/>
              </w:rPr>
              <w:t>:</w:t>
            </w:r>
          </w:p>
          <w:p w:rsidR="008F31DF" w:rsidRDefault="008F31DF" w:rsidP="007F297B">
            <w:pPr>
              <w:pStyle w:val="PlainText"/>
              <w:jc w:val="left"/>
              <w:rPr>
                <w:rFonts w:ascii="Courier New" w:hAnsi="Courier New" w:cs="Courier New"/>
                <w:b/>
                <w:noProof/>
                <w:sz w:val="20"/>
                <w:szCs w:val="20"/>
              </w:rPr>
            </w:pPr>
          </w:p>
          <w:p w:rsidR="00862765"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John Yanchunis</w:t>
            </w:r>
          </w:p>
          <w:p w:rsidR="00295725"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MORGAN</w:t>
            </w:r>
            <w:r w:rsidR="00862765">
              <w:rPr>
                <w:rFonts w:ascii="Courier New" w:hAnsi="Courier New" w:cs="Courier New"/>
                <w:b/>
                <w:noProof/>
                <w:sz w:val="16"/>
                <w:szCs w:val="16"/>
              </w:rPr>
              <w:t xml:space="preserve"> </w:t>
            </w:r>
            <w:r w:rsidRPr="00295725">
              <w:rPr>
                <w:rFonts w:ascii="Courier New" w:hAnsi="Courier New" w:cs="Courier New"/>
                <w:b/>
                <w:noProof/>
                <w:sz w:val="16"/>
                <w:szCs w:val="16"/>
              </w:rPr>
              <w:t xml:space="preserve">&amp; MORGAN COMPLEX </w:t>
            </w:r>
          </w:p>
          <w:p w:rsidR="00295725" w:rsidRDefault="00295725" w:rsidP="007F297B">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9B0EC7" w:rsidRPr="00295725">
              <w:rPr>
                <w:rFonts w:ascii="Courier New" w:hAnsi="Courier New" w:cs="Courier New"/>
                <w:b/>
                <w:noProof/>
                <w:sz w:val="16"/>
                <w:szCs w:val="16"/>
              </w:rPr>
              <w:t>LITIGATION GROUP</w:t>
            </w:r>
          </w:p>
          <w:p w:rsidR="009B0EC7" w:rsidRPr="00295725"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201 N. Franklin Street</w:t>
            </w:r>
          </w:p>
          <w:p w:rsidR="009B0EC7" w:rsidRPr="00295725"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7th Floor</w:t>
            </w:r>
          </w:p>
          <w:p w:rsidR="009B0EC7"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Tampa, Florida 33602</w:t>
            </w:r>
          </w:p>
          <w:p w:rsidR="00295725" w:rsidRPr="00295725" w:rsidRDefault="00295725" w:rsidP="007F297B">
            <w:pPr>
              <w:pStyle w:val="PlainText"/>
              <w:jc w:val="left"/>
              <w:rPr>
                <w:rFonts w:ascii="Courier New" w:hAnsi="Courier New" w:cs="Courier New"/>
                <w:b/>
                <w:noProof/>
                <w:sz w:val="16"/>
                <w:szCs w:val="16"/>
              </w:rPr>
            </w:pPr>
          </w:p>
          <w:p w:rsidR="008F31DF" w:rsidRPr="00295725" w:rsidRDefault="009B0EC7" w:rsidP="007F297B">
            <w:pPr>
              <w:pStyle w:val="PlainText"/>
              <w:jc w:val="left"/>
              <w:rPr>
                <w:rFonts w:ascii="Courier New" w:hAnsi="Courier New" w:cs="Courier New"/>
                <w:b/>
                <w:noProof/>
                <w:sz w:val="16"/>
                <w:szCs w:val="16"/>
              </w:rPr>
            </w:pPr>
            <w:r w:rsidRPr="00295725">
              <w:rPr>
                <w:rFonts w:ascii="Courier New" w:hAnsi="Courier New" w:cs="Courier New"/>
                <w:b/>
                <w:noProof/>
                <w:sz w:val="16"/>
                <w:szCs w:val="16"/>
              </w:rPr>
              <w:t xml:space="preserve"> </w:t>
            </w:r>
            <w:hyperlink r:id="rId23" w:history="1">
              <w:r w:rsidRPr="00295725">
                <w:rPr>
                  <w:rStyle w:val="Hyperlink"/>
                  <w:rFonts w:ascii="Courier New" w:hAnsi="Courier New" w:cs="Courier New"/>
                  <w:b/>
                  <w:noProof/>
                  <w:sz w:val="16"/>
                  <w:szCs w:val="16"/>
                </w:rPr>
                <w:t>jyanchunis@ForThePeople.com</w:t>
              </w:r>
            </w:hyperlink>
          </w:p>
          <w:p w:rsidR="009B0EC7" w:rsidRDefault="009B0EC7" w:rsidP="007F297B">
            <w:pPr>
              <w:pStyle w:val="PlainText"/>
              <w:jc w:val="left"/>
              <w:rPr>
                <w:rFonts w:ascii="Courier New" w:hAnsi="Courier New" w:cs="Courier New"/>
                <w:b/>
                <w:noProof/>
                <w:sz w:val="20"/>
                <w:szCs w:val="20"/>
              </w:rPr>
            </w:pPr>
          </w:p>
        </w:tc>
      </w:tr>
      <w:tr w:rsidR="00295725" w:rsidRPr="007167C0" w:rsidTr="00E45862">
        <w:tc>
          <w:tcPr>
            <w:tcW w:w="1443" w:type="dxa"/>
          </w:tcPr>
          <w:p w:rsidR="00295725" w:rsidRDefault="00295725" w:rsidP="007F297B">
            <w:pPr>
              <w:pStyle w:val="PlainText"/>
              <w:rPr>
                <w:rFonts w:ascii="Courier New" w:hAnsi="Courier New" w:cs="Courier New"/>
                <w:b/>
                <w:sz w:val="20"/>
                <w:szCs w:val="20"/>
              </w:rPr>
            </w:pPr>
          </w:p>
          <w:p w:rsidR="00295725" w:rsidRDefault="007B54BF" w:rsidP="007F297B">
            <w:pPr>
              <w:pStyle w:val="PlainText"/>
              <w:rPr>
                <w:rFonts w:ascii="Courier New" w:hAnsi="Courier New" w:cs="Courier New"/>
                <w:b/>
                <w:sz w:val="20"/>
                <w:szCs w:val="20"/>
              </w:rPr>
            </w:pPr>
            <w:r>
              <w:rPr>
                <w:rFonts w:ascii="Courier New" w:hAnsi="Courier New" w:cs="Courier New"/>
                <w:b/>
                <w:sz w:val="20"/>
                <w:szCs w:val="20"/>
              </w:rPr>
              <w:t>10-30-2018</w:t>
            </w:r>
          </w:p>
        </w:tc>
        <w:tc>
          <w:tcPr>
            <w:tcW w:w="1710" w:type="dxa"/>
          </w:tcPr>
          <w:p w:rsidR="00295725" w:rsidRDefault="00295725" w:rsidP="007F297B">
            <w:pPr>
              <w:pStyle w:val="PlainText"/>
              <w:rPr>
                <w:rFonts w:ascii="Courier New" w:hAnsi="Courier New" w:cs="Courier New"/>
                <w:b/>
                <w:sz w:val="20"/>
                <w:szCs w:val="20"/>
              </w:rPr>
            </w:pPr>
          </w:p>
          <w:p w:rsidR="007B54BF" w:rsidRDefault="007B54BF" w:rsidP="007F297B">
            <w:pPr>
              <w:pStyle w:val="PlainText"/>
              <w:rPr>
                <w:rFonts w:ascii="Courier New" w:hAnsi="Courier New" w:cs="Courier New"/>
                <w:b/>
                <w:sz w:val="20"/>
                <w:szCs w:val="20"/>
              </w:rPr>
            </w:pPr>
            <w:r>
              <w:rPr>
                <w:rFonts w:ascii="Courier New" w:hAnsi="Courier New" w:cs="Courier New"/>
                <w:b/>
                <w:sz w:val="20"/>
                <w:szCs w:val="20"/>
              </w:rPr>
              <w:t>18-CV-00413</w:t>
            </w:r>
          </w:p>
        </w:tc>
        <w:tc>
          <w:tcPr>
            <w:tcW w:w="1710" w:type="dxa"/>
          </w:tcPr>
          <w:p w:rsidR="00295725" w:rsidRDefault="00295725" w:rsidP="007F297B">
            <w:pPr>
              <w:pStyle w:val="PlainText"/>
              <w:rPr>
                <w:rFonts w:ascii="Courier New" w:hAnsi="Courier New" w:cs="Courier New"/>
                <w:b/>
                <w:sz w:val="20"/>
                <w:szCs w:val="20"/>
              </w:rPr>
            </w:pPr>
          </w:p>
          <w:p w:rsidR="007B54BF" w:rsidRDefault="007B54BF" w:rsidP="007F297B">
            <w:pPr>
              <w:pStyle w:val="PlainText"/>
              <w:rPr>
                <w:rFonts w:ascii="Courier New" w:hAnsi="Courier New" w:cs="Courier New"/>
                <w:b/>
                <w:sz w:val="20"/>
                <w:szCs w:val="20"/>
              </w:rPr>
            </w:pPr>
            <w:r>
              <w:rPr>
                <w:rFonts w:ascii="Courier New" w:hAnsi="Courier New" w:cs="Courier New"/>
                <w:b/>
                <w:sz w:val="20"/>
                <w:szCs w:val="20"/>
              </w:rPr>
              <w:t>(W.D. Wash.)</w:t>
            </w:r>
          </w:p>
        </w:tc>
        <w:tc>
          <w:tcPr>
            <w:tcW w:w="5760" w:type="dxa"/>
          </w:tcPr>
          <w:p w:rsidR="00295725" w:rsidRDefault="00295725" w:rsidP="007F297B">
            <w:pPr>
              <w:pStyle w:val="PlainText"/>
              <w:jc w:val="left"/>
              <w:rPr>
                <w:rFonts w:ascii="Courier New" w:hAnsi="Courier New" w:cs="Courier New"/>
                <w:b/>
                <w:sz w:val="20"/>
                <w:szCs w:val="20"/>
              </w:rPr>
            </w:pPr>
          </w:p>
          <w:p w:rsidR="007B54BF" w:rsidRDefault="007B54BF" w:rsidP="007F297B">
            <w:pPr>
              <w:pStyle w:val="PlainText"/>
              <w:jc w:val="left"/>
              <w:rPr>
                <w:rFonts w:ascii="Courier New" w:hAnsi="Courier New" w:cs="Courier New"/>
                <w:b/>
                <w:sz w:val="20"/>
                <w:szCs w:val="20"/>
              </w:rPr>
            </w:pPr>
            <w:r>
              <w:rPr>
                <w:rFonts w:ascii="Courier New" w:hAnsi="Courier New" w:cs="Courier New"/>
                <w:b/>
                <w:sz w:val="20"/>
                <w:szCs w:val="20"/>
              </w:rPr>
              <w:t xml:space="preserve">James </w:t>
            </w:r>
            <w:proofErr w:type="spellStart"/>
            <w:r>
              <w:rPr>
                <w:rFonts w:ascii="Courier New" w:hAnsi="Courier New" w:cs="Courier New"/>
                <w:b/>
                <w:sz w:val="20"/>
                <w:szCs w:val="20"/>
              </w:rPr>
              <w:t>Jantos</w:t>
            </w:r>
            <w:proofErr w:type="spellEnd"/>
            <w:r>
              <w:rPr>
                <w:rFonts w:ascii="Courier New" w:hAnsi="Courier New" w:cs="Courier New"/>
                <w:b/>
                <w:sz w:val="20"/>
                <w:szCs w:val="20"/>
              </w:rPr>
              <w:t xml:space="preserve"> v. CenturyLink QC, et al.</w:t>
            </w:r>
          </w:p>
          <w:p w:rsidR="007B54BF" w:rsidRPr="007B54BF" w:rsidRDefault="007B54BF" w:rsidP="007B54BF">
            <w:pPr>
              <w:pStyle w:val="PlainText"/>
              <w:jc w:val="left"/>
              <w:rPr>
                <w:rFonts w:ascii="Courier New" w:hAnsi="Courier New" w:cs="Courier New"/>
                <w:sz w:val="20"/>
                <w:szCs w:val="20"/>
              </w:rPr>
            </w:pPr>
            <w:r w:rsidRPr="007B54BF">
              <w:rPr>
                <w:rFonts w:ascii="Courier New" w:hAnsi="Courier New" w:cs="Courier New"/>
                <w:sz w:val="20"/>
                <w:szCs w:val="20"/>
              </w:rPr>
              <w:t xml:space="preserve">Plaintiff </w:t>
            </w:r>
            <w:r>
              <w:rPr>
                <w:rFonts w:ascii="Courier New" w:hAnsi="Courier New" w:cs="Courier New"/>
                <w:sz w:val="20"/>
                <w:szCs w:val="20"/>
              </w:rPr>
              <w:t xml:space="preserve">alleges that Defendants violated </w:t>
            </w:r>
            <w:r w:rsidRPr="007B54BF">
              <w:rPr>
                <w:rFonts w:ascii="Courier New" w:hAnsi="Courier New" w:cs="Courier New"/>
                <w:sz w:val="20"/>
                <w:szCs w:val="20"/>
              </w:rPr>
              <w:t xml:space="preserve"> the Satellite Home Viewer Extension and Reauthorization Act, 47</w:t>
            </w:r>
            <w:r>
              <w:rPr>
                <w:rFonts w:ascii="Courier New" w:hAnsi="Courier New" w:cs="Courier New"/>
                <w:sz w:val="20"/>
                <w:szCs w:val="20"/>
              </w:rPr>
              <w:t xml:space="preserve"> </w:t>
            </w:r>
            <w:r w:rsidRPr="007B54BF">
              <w:rPr>
                <w:rFonts w:ascii="Courier New" w:hAnsi="Courier New" w:cs="Courier New"/>
                <w:sz w:val="20"/>
                <w:szCs w:val="20"/>
              </w:rPr>
              <w:t xml:space="preserve">U.S.C. </w:t>
            </w:r>
            <w:r w:rsidRPr="007B54BF">
              <w:rPr>
                <w:rFonts w:asciiTheme="minorHAnsi" w:hAnsiTheme="minorHAnsi" w:cstheme="minorHAnsi"/>
                <w:sz w:val="20"/>
                <w:szCs w:val="20"/>
              </w:rPr>
              <w:t>§</w:t>
            </w:r>
            <w:r w:rsidRPr="007B54BF">
              <w:rPr>
                <w:rFonts w:ascii="Courier New" w:hAnsi="Courier New" w:cs="Courier New"/>
                <w:sz w:val="20"/>
                <w:szCs w:val="20"/>
              </w:rPr>
              <w:t xml:space="preserve"> 338(</w:t>
            </w:r>
            <w:proofErr w:type="spellStart"/>
            <w:r w:rsidRPr="007B54BF">
              <w:rPr>
                <w:rFonts w:ascii="Courier New" w:hAnsi="Courier New" w:cs="Courier New"/>
                <w:sz w:val="20"/>
                <w:szCs w:val="20"/>
              </w:rPr>
              <w:t>i</w:t>
            </w:r>
            <w:proofErr w:type="spellEnd"/>
            <w:r w:rsidRPr="007B54BF">
              <w:rPr>
                <w:rFonts w:ascii="Courier New" w:hAnsi="Courier New" w:cs="Courier New"/>
                <w:sz w:val="20"/>
                <w:szCs w:val="20"/>
              </w:rPr>
              <w:t>), CenturyLink and DIRECTV had disclosed or failed to protect information related to his</w:t>
            </w:r>
          </w:p>
          <w:p w:rsidR="007B54BF" w:rsidRPr="007B54BF" w:rsidRDefault="007B54BF" w:rsidP="007B54BF">
            <w:pPr>
              <w:pStyle w:val="PlainText"/>
              <w:jc w:val="left"/>
              <w:rPr>
                <w:rFonts w:ascii="Courier New" w:hAnsi="Courier New" w:cs="Courier New"/>
                <w:sz w:val="20"/>
                <w:szCs w:val="20"/>
              </w:rPr>
            </w:pPr>
            <w:r w:rsidRPr="007B54BF">
              <w:rPr>
                <w:rFonts w:ascii="Courier New" w:hAnsi="Courier New" w:cs="Courier New"/>
                <w:sz w:val="20"/>
                <w:szCs w:val="20"/>
              </w:rPr>
              <w:t xml:space="preserve">DIRECTV subscription contained in his CenturyLink bill, which </w:t>
            </w:r>
            <w:r w:rsidR="002473C8">
              <w:rPr>
                <w:rFonts w:ascii="Courier New" w:hAnsi="Courier New" w:cs="Courier New"/>
                <w:sz w:val="20"/>
                <w:szCs w:val="20"/>
              </w:rPr>
              <w:t>Plaintiff</w:t>
            </w:r>
            <w:r w:rsidRPr="007B54BF">
              <w:rPr>
                <w:rFonts w:ascii="Courier New" w:hAnsi="Courier New" w:cs="Courier New"/>
                <w:sz w:val="20"/>
                <w:szCs w:val="20"/>
              </w:rPr>
              <w:t xml:space="preserve"> alleged was accessible to others online.</w:t>
            </w:r>
            <w:r>
              <w:rPr>
                <w:rFonts w:ascii="Courier New" w:hAnsi="Courier New" w:cs="Courier New"/>
                <w:sz w:val="20"/>
                <w:szCs w:val="20"/>
              </w:rPr>
              <w:t xml:space="preserve"> </w:t>
            </w:r>
            <w:r w:rsidRPr="007B54BF">
              <w:rPr>
                <w:rFonts w:ascii="Courier New" w:hAnsi="Courier New" w:cs="Courier New"/>
                <w:sz w:val="20"/>
                <w:szCs w:val="20"/>
              </w:rPr>
              <w:t>Plaintiff has since amended his complaint to add a claim against CenturyLink only for violations of the</w:t>
            </w:r>
          </w:p>
          <w:p w:rsidR="007B54BF" w:rsidRPr="007B54BF" w:rsidRDefault="007B54BF" w:rsidP="007B54BF">
            <w:pPr>
              <w:pStyle w:val="PlainText"/>
              <w:jc w:val="left"/>
              <w:rPr>
                <w:rFonts w:ascii="Courier New" w:hAnsi="Courier New" w:cs="Courier New"/>
                <w:sz w:val="20"/>
                <w:szCs w:val="20"/>
              </w:rPr>
            </w:pPr>
            <w:r w:rsidRPr="007B54BF">
              <w:rPr>
                <w:rFonts w:ascii="Courier New" w:hAnsi="Courier New" w:cs="Courier New"/>
                <w:sz w:val="20"/>
                <w:szCs w:val="20"/>
              </w:rPr>
              <w:t xml:space="preserve">Telecommunications Act, 47 U.S.C. </w:t>
            </w:r>
            <w:r w:rsidRPr="007B54BF">
              <w:rPr>
                <w:rFonts w:asciiTheme="minorHAnsi" w:hAnsiTheme="minorHAnsi" w:cstheme="minorHAnsi"/>
                <w:sz w:val="20"/>
                <w:szCs w:val="20"/>
              </w:rPr>
              <w:t>§</w:t>
            </w:r>
            <w:r w:rsidRPr="007B54BF">
              <w:rPr>
                <w:rFonts w:ascii="Courier New" w:hAnsi="Courier New" w:cs="Courier New"/>
                <w:sz w:val="20"/>
                <w:szCs w:val="20"/>
              </w:rPr>
              <w:t xml:space="preserve"> 222, based on the same alleged facts. Specifically, Plaintiff alleged</w:t>
            </w:r>
            <w:r>
              <w:rPr>
                <w:rFonts w:ascii="Courier New" w:hAnsi="Courier New" w:cs="Courier New"/>
                <w:sz w:val="20"/>
                <w:szCs w:val="20"/>
              </w:rPr>
              <w:t xml:space="preserve"> </w:t>
            </w:r>
            <w:r w:rsidRPr="007B54BF">
              <w:rPr>
                <w:rFonts w:ascii="Courier New" w:hAnsi="Courier New" w:cs="Courier New"/>
                <w:sz w:val="20"/>
                <w:szCs w:val="20"/>
              </w:rPr>
              <w:t>that after searching the internet for a phone number he did not recognize on his CenturyLink bill, he</w:t>
            </w:r>
          </w:p>
          <w:p w:rsidR="007B54BF" w:rsidRDefault="007B54BF" w:rsidP="007C5A4C">
            <w:pPr>
              <w:pStyle w:val="PlainText"/>
              <w:jc w:val="left"/>
              <w:rPr>
                <w:rFonts w:ascii="Courier New" w:hAnsi="Courier New" w:cs="Courier New"/>
                <w:sz w:val="20"/>
                <w:szCs w:val="20"/>
              </w:rPr>
            </w:pPr>
            <w:r w:rsidRPr="007B54BF">
              <w:rPr>
                <w:rFonts w:ascii="Courier New" w:hAnsi="Courier New" w:cs="Courier New"/>
                <w:sz w:val="20"/>
                <w:szCs w:val="20"/>
              </w:rPr>
              <w:t>discovered that his March 2017 bill, which included information related to his DIRECTV subscription, was</w:t>
            </w:r>
            <w:r>
              <w:rPr>
                <w:rFonts w:ascii="Courier New" w:hAnsi="Courier New" w:cs="Courier New"/>
                <w:sz w:val="20"/>
                <w:szCs w:val="20"/>
              </w:rPr>
              <w:t xml:space="preserve"> </w:t>
            </w:r>
            <w:r w:rsidRPr="007B54BF">
              <w:rPr>
                <w:rFonts w:ascii="Courier New" w:hAnsi="Courier New" w:cs="Courier New"/>
                <w:sz w:val="20"/>
                <w:szCs w:val="20"/>
              </w:rPr>
              <w:t>publicly available online via a unique URL, and that he and his</w:t>
            </w:r>
            <w:r w:rsidR="007C5A4C">
              <w:rPr>
                <w:rFonts w:ascii="Courier New" w:hAnsi="Courier New" w:cs="Courier New"/>
                <w:sz w:val="20"/>
                <w:szCs w:val="20"/>
              </w:rPr>
              <w:t xml:space="preserve"> </w:t>
            </w:r>
            <w:r w:rsidRPr="007B54BF">
              <w:rPr>
                <w:rFonts w:ascii="Courier New" w:hAnsi="Courier New" w:cs="Courier New"/>
                <w:sz w:val="20"/>
                <w:szCs w:val="20"/>
              </w:rPr>
              <w:t>colleague acting at his direction were able</w:t>
            </w:r>
            <w:r w:rsidR="007C5A4C">
              <w:rPr>
                <w:rFonts w:ascii="Courier New" w:hAnsi="Courier New" w:cs="Courier New"/>
                <w:sz w:val="20"/>
                <w:szCs w:val="20"/>
              </w:rPr>
              <w:t xml:space="preserve"> </w:t>
            </w:r>
            <w:r w:rsidRPr="007B54BF">
              <w:rPr>
                <w:rFonts w:ascii="Courier New" w:hAnsi="Courier New" w:cs="Courier New"/>
                <w:sz w:val="20"/>
                <w:szCs w:val="20"/>
              </w:rPr>
              <w:t>to access CenturyLink bills of other</w:t>
            </w:r>
            <w:r>
              <w:rPr>
                <w:rFonts w:ascii="Courier New" w:hAnsi="Courier New" w:cs="Courier New"/>
                <w:sz w:val="20"/>
                <w:szCs w:val="20"/>
              </w:rPr>
              <w:t xml:space="preserve"> </w:t>
            </w:r>
            <w:r w:rsidRPr="007B54BF">
              <w:rPr>
                <w:rFonts w:ascii="Courier New" w:hAnsi="Courier New" w:cs="Courier New"/>
                <w:sz w:val="20"/>
                <w:szCs w:val="20"/>
              </w:rPr>
              <w:t xml:space="preserve">customers. </w:t>
            </w:r>
            <w:r w:rsidRPr="007B54BF">
              <w:rPr>
                <w:rFonts w:ascii="Courier New" w:hAnsi="Courier New" w:cs="Courier New"/>
                <w:sz w:val="20"/>
                <w:szCs w:val="20"/>
              </w:rPr>
              <w:lastRenderedPageBreak/>
              <w:t>Plaintiff did not allege that any bill included credit or debit</w:t>
            </w:r>
            <w:r>
              <w:rPr>
                <w:rFonts w:ascii="Courier New" w:hAnsi="Courier New" w:cs="Courier New"/>
                <w:sz w:val="20"/>
                <w:szCs w:val="20"/>
              </w:rPr>
              <w:t xml:space="preserve"> card i</w:t>
            </w:r>
            <w:r w:rsidRPr="007B54BF">
              <w:rPr>
                <w:rFonts w:ascii="Courier New" w:hAnsi="Courier New" w:cs="Courier New"/>
                <w:sz w:val="20"/>
                <w:szCs w:val="20"/>
              </w:rPr>
              <w:t>nformation, social security number, or date of birth; nor did he allege that anyone other than himself</w:t>
            </w:r>
            <w:r>
              <w:rPr>
                <w:rFonts w:ascii="Courier New" w:hAnsi="Courier New" w:cs="Courier New"/>
                <w:sz w:val="20"/>
                <w:szCs w:val="20"/>
              </w:rPr>
              <w:t xml:space="preserve"> </w:t>
            </w:r>
            <w:r w:rsidRPr="007B54BF">
              <w:rPr>
                <w:rFonts w:ascii="Courier New" w:hAnsi="Courier New" w:cs="Courier New"/>
                <w:sz w:val="20"/>
                <w:szCs w:val="20"/>
              </w:rPr>
              <w:t>and his colleague accessed his or anyone else’s bill.</w:t>
            </w:r>
          </w:p>
          <w:p w:rsidR="002473C8" w:rsidRPr="007B54BF" w:rsidRDefault="002473C8" w:rsidP="007C5A4C">
            <w:pPr>
              <w:pStyle w:val="PlainText"/>
              <w:jc w:val="left"/>
              <w:rPr>
                <w:rFonts w:ascii="Courier New" w:hAnsi="Courier New" w:cs="Courier New"/>
                <w:sz w:val="20"/>
                <w:szCs w:val="20"/>
              </w:rPr>
            </w:pPr>
          </w:p>
        </w:tc>
        <w:tc>
          <w:tcPr>
            <w:tcW w:w="1440" w:type="dxa"/>
          </w:tcPr>
          <w:p w:rsidR="00295725" w:rsidRDefault="00295725" w:rsidP="007F297B">
            <w:pPr>
              <w:pStyle w:val="PlainText"/>
              <w:rPr>
                <w:rFonts w:ascii="Courier New" w:hAnsi="Courier New" w:cs="Courier New"/>
                <w:b/>
                <w:sz w:val="20"/>
                <w:szCs w:val="20"/>
              </w:rPr>
            </w:pPr>
          </w:p>
          <w:p w:rsidR="007B54BF" w:rsidRDefault="007B54BF"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295725" w:rsidRDefault="00295725" w:rsidP="007F297B">
            <w:pPr>
              <w:pStyle w:val="PlainText"/>
              <w:jc w:val="left"/>
              <w:rPr>
                <w:rFonts w:ascii="Courier New" w:hAnsi="Courier New" w:cs="Courier New"/>
                <w:b/>
                <w:noProof/>
                <w:sz w:val="20"/>
                <w:szCs w:val="20"/>
              </w:rPr>
            </w:pPr>
          </w:p>
          <w:p w:rsidR="007B54BF" w:rsidRDefault="007B54BF"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7B54BF" w:rsidRDefault="007B54BF" w:rsidP="007F297B">
            <w:pPr>
              <w:pStyle w:val="PlainText"/>
              <w:jc w:val="left"/>
              <w:rPr>
                <w:rFonts w:ascii="Courier New" w:hAnsi="Courier New" w:cs="Courier New"/>
                <w:b/>
                <w:noProof/>
                <w:sz w:val="20"/>
                <w:szCs w:val="20"/>
              </w:rPr>
            </w:pPr>
          </w:p>
          <w:p w:rsidR="007B54BF" w:rsidRDefault="007B54BF" w:rsidP="007F297B">
            <w:pPr>
              <w:pStyle w:val="PlainText"/>
              <w:jc w:val="left"/>
              <w:rPr>
                <w:rFonts w:ascii="Courier New" w:hAnsi="Courier New" w:cs="Courier New"/>
                <w:b/>
                <w:noProof/>
                <w:sz w:val="20"/>
                <w:szCs w:val="20"/>
              </w:rPr>
            </w:pPr>
            <w:r w:rsidRPr="007B54BF">
              <w:rPr>
                <w:rFonts w:ascii="Courier New" w:hAnsi="Courier New" w:cs="Courier New"/>
                <w:b/>
                <w:noProof/>
                <w:sz w:val="20"/>
                <w:szCs w:val="20"/>
              </w:rPr>
              <w:t>SIRIANNI YOUTZ</w:t>
            </w:r>
            <w:r>
              <w:rPr>
                <w:rFonts w:ascii="Courier New" w:hAnsi="Courier New" w:cs="Courier New"/>
                <w:b/>
                <w:noProof/>
                <w:sz w:val="20"/>
                <w:szCs w:val="20"/>
              </w:rPr>
              <w:t xml:space="preserve"> </w:t>
            </w:r>
          </w:p>
          <w:p w:rsidR="007B54BF" w:rsidRDefault="007B54BF" w:rsidP="007F297B">
            <w:pPr>
              <w:pStyle w:val="PlainText"/>
              <w:jc w:val="left"/>
              <w:rPr>
                <w:rFonts w:ascii="Courier New" w:hAnsi="Courier New" w:cs="Courier New"/>
                <w:b/>
                <w:noProof/>
                <w:sz w:val="20"/>
                <w:szCs w:val="20"/>
              </w:rPr>
            </w:pPr>
            <w:r w:rsidRPr="007B54BF">
              <w:rPr>
                <w:rFonts w:ascii="Courier New" w:hAnsi="Courier New" w:cs="Courier New"/>
                <w:b/>
                <w:noProof/>
                <w:sz w:val="20"/>
                <w:szCs w:val="20"/>
              </w:rPr>
              <w:t xml:space="preserve"> SPOONEMORE HAMBURGER Richard E. Spoonemore Chris R. Youtz </w:t>
            </w:r>
          </w:p>
          <w:p w:rsidR="007B54BF" w:rsidRDefault="007B54BF" w:rsidP="007F297B">
            <w:pPr>
              <w:pStyle w:val="PlainText"/>
              <w:jc w:val="left"/>
              <w:rPr>
                <w:rFonts w:ascii="Courier New" w:hAnsi="Courier New" w:cs="Courier New"/>
                <w:b/>
                <w:noProof/>
                <w:sz w:val="20"/>
                <w:szCs w:val="20"/>
              </w:rPr>
            </w:pPr>
            <w:r>
              <w:rPr>
                <w:rFonts w:ascii="Courier New" w:hAnsi="Courier New" w:cs="Courier New"/>
                <w:b/>
                <w:noProof/>
                <w:sz w:val="20"/>
                <w:szCs w:val="20"/>
              </w:rPr>
              <w:t>701 Fifth Avenue</w:t>
            </w:r>
          </w:p>
          <w:p w:rsidR="007B54BF" w:rsidRDefault="007B54BF" w:rsidP="007F297B">
            <w:pPr>
              <w:pStyle w:val="PlainText"/>
              <w:jc w:val="left"/>
              <w:rPr>
                <w:rFonts w:ascii="Courier New" w:hAnsi="Courier New" w:cs="Courier New"/>
                <w:b/>
                <w:noProof/>
                <w:sz w:val="20"/>
                <w:szCs w:val="20"/>
              </w:rPr>
            </w:pPr>
            <w:r w:rsidRPr="007B54BF">
              <w:rPr>
                <w:rFonts w:ascii="Courier New" w:hAnsi="Courier New" w:cs="Courier New"/>
                <w:b/>
                <w:noProof/>
                <w:sz w:val="20"/>
                <w:szCs w:val="20"/>
              </w:rPr>
              <w:t>Suite 2560</w:t>
            </w:r>
          </w:p>
          <w:p w:rsidR="007B54BF" w:rsidRDefault="007B54BF" w:rsidP="007F297B">
            <w:pPr>
              <w:pStyle w:val="PlainText"/>
              <w:jc w:val="left"/>
              <w:rPr>
                <w:rFonts w:ascii="Courier New" w:hAnsi="Courier New" w:cs="Courier New"/>
                <w:b/>
                <w:noProof/>
                <w:sz w:val="20"/>
                <w:szCs w:val="20"/>
              </w:rPr>
            </w:pPr>
            <w:r w:rsidRPr="007B54BF">
              <w:rPr>
                <w:rFonts w:ascii="Courier New" w:hAnsi="Courier New" w:cs="Courier New"/>
                <w:b/>
                <w:noProof/>
                <w:sz w:val="20"/>
                <w:szCs w:val="20"/>
              </w:rPr>
              <w:t>Seattle, WA 98104</w:t>
            </w:r>
          </w:p>
          <w:p w:rsidR="007B54BF" w:rsidRDefault="007B54BF" w:rsidP="007F297B">
            <w:pPr>
              <w:pStyle w:val="PlainText"/>
              <w:jc w:val="left"/>
              <w:rPr>
                <w:rFonts w:ascii="Courier New" w:hAnsi="Courier New" w:cs="Courier New"/>
                <w:b/>
                <w:noProof/>
                <w:sz w:val="20"/>
                <w:szCs w:val="20"/>
              </w:rPr>
            </w:pPr>
          </w:p>
          <w:p w:rsidR="007B54BF" w:rsidRDefault="007B54BF" w:rsidP="007B54BF">
            <w:pPr>
              <w:pStyle w:val="PlainText"/>
              <w:jc w:val="left"/>
              <w:rPr>
                <w:rFonts w:ascii="Courier New" w:hAnsi="Courier New" w:cs="Courier New"/>
                <w:b/>
                <w:noProof/>
                <w:sz w:val="20"/>
                <w:szCs w:val="20"/>
              </w:rPr>
            </w:pPr>
            <w:r w:rsidRPr="007B54BF">
              <w:rPr>
                <w:rFonts w:ascii="Courier New" w:hAnsi="Courier New" w:cs="Courier New"/>
                <w:b/>
                <w:noProof/>
                <w:sz w:val="20"/>
                <w:szCs w:val="20"/>
              </w:rPr>
              <w:t>206 223-0303</w:t>
            </w:r>
            <w:r>
              <w:rPr>
                <w:rFonts w:ascii="Courier New" w:hAnsi="Courier New" w:cs="Courier New"/>
                <w:b/>
                <w:noProof/>
                <w:sz w:val="20"/>
                <w:szCs w:val="20"/>
              </w:rPr>
              <w:t xml:space="preserve"> (Ph.)</w:t>
            </w:r>
          </w:p>
          <w:p w:rsidR="007B54BF" w:rsidRDefault="007B54BF" w:rsidP="007B54BF">
            <w:pPr>
              <w:pStyle w:val="PlainText"/>
              <w:jc w:val="left"/>
              <w:rPr>
                <w:rFonts w:ascii="Courier New" w:hAnsi="Courier New" w:cs="Courier New"/>
                <w:b/>
                <w:noProof/>
                <w:sz w:val="20"/>
                <w:szCs w:val="20"/>
              </w:rPr>
            </w:pPr>
          </w:p>
          <w:p w:rsidR="007B54BF" w:rsidRDefault="007B54BF" w:rsidP="007B54BF">
            <w:pPr>
              <w:pStyle w:val="PlainText"/>
              <w:jc w:val="left"/>
              <w:rPr>
                <w:rFonts w:ascii="Courier New" w:hAnsi="Courier New" w:cs="Courier New"/>
                <w:b/>
                <w:noProof/>
                <w:sz w:val="20"/>
                <w:szCs w:val="20"/>
              </w:rPr>
            </w:pPr>
            <w:r w:rsidRPr="007B54BF">
              <w:rPr>
                <w:rFonts w:ascii="Courier New" w:hAnsi="Courier New" w:cs="Courier New"/>
                <w:b/>
                <w:noProof/>
                <w:sz w:val="20"/>
                <w:szCs w:val="20"/>
              </w:rPr>
              <w:t xml:space="preserve">206 223-0246 </w:t>
            </w:r>
            <w:r>
              <w:rPr>
                <w:rFonts w:ascii="Courier New" w:hAnsi="Courier New" w:cs="Courier New"/>
                <w:b/>
                <w:noProof/>
                <w:sz w:val="20"/>
                <w:szCs w:val="20"/>
              </w:rPr>
              <w:t>(Fax)</w:t>
            </w:r>
          </w:p>
          <w:p w:rsidR="007B54BF" w:rsidRDefault="007B54BF" w:rsidP="007B54BF">
            <w:pPr>
              <w:pStyle w:val="PlainText"/>
              <w:jc w:val="left"/>
              <w:rPr>
                <w:rFonts w:ascii="Courier New" w:hAnsi="Courier New" w:cs="Courier New"/>
                <w:b/>
                <w:noProof/>
                <w:sz w:val="20"/>
                <w:szCs w:val="20"/>
              </w:rPr>
            </w:pPr>
          </w:p>
          <w:p w:rsidR="007B54BF" w:rsidRDefault="00BC39C6" w:rsidP="007B54BF">
            <w:pPr>
              <w:pStyle w:val="PlainText"/>
              <w:jc w:val="left"/>
              <w:rPr>
                <w:rFonts w:ascii="Courier New" w:hAnsi="Courier New" w:cs="Courier New"/>
                <w:b/>
                <w:noProof/>
                <w:sz w:val="20"/>
                <w:szCs w:val="20"/>
              </w:rPr>
            </w:pPr>
            <w:hyperlink r:id="rId24" w:history="1">
              <w:r w:rsidR="007B54BF" w:rsidRPr="00CD0A9C">
                <w:rPr>
                  <w:rStyle w:val="Hyperlink"/>
                  <w:rFonts w:ascii="Courier New" w:hAnsi="Courier New" w:cs="Courier New"/>
                  <w:b/>
                  <w:noProof/>
                  <w:sz w:val="20"/>
                  <w:szCs w:val="20"/>
                </w:rPr>
                <w:t>cyoutz@sylaw.com</w:t>
              </w:r>
            </w:hyperlink>
          </w:p>
          <w:p w:rsidR="007B54BF" w:rsidRDefault="007B54BF" w:rsidP="007B54BF">
            <w:pPr>
              <w:pStyle w:val="PlainText"/>
              <w:jc w:val="left"/>
              <w:rPr>
                <w:rFonts w:ascii="Courier New" w:hAnsi="Courier New" w:cs="Courier New"/>
                <w:b/>
                <w:noProof/>
                <w:sz w:val="20"/>
                <w:szCs w:val="20"/>
              </w:rPr>
            </w:pPr>
          </w:p>
          <w:p w:rsidR="007B54BF" w:rsidRDefault="00BC39C6" w:rsidP="007B54BF">
            <w:pPr>
              <w:pStyle w:val="PlainText"/>
              <w:jc w:val="left"/>
              <w:rPr>
                <w:rFonts w:ascii="Courier New" w:hAnsi="Courier New" w:cs="Courier New"/>
                <w:b/>
                <w:noProof/>
                <w:sz w:val="20"/>
                <w:szCs w:val="20"/>
              </w:rPr>
            </w:pPr>
            <w:hyperlink r:id="rId25" w:history="1">
              <w:r w:rsidR="007B54BF" w:rsidRPr="00CD0A9C">
                <w:rPr>
                  <w:rStyle w:val="Hyperlink"/>
                  <w:rFonts w:ascii="Courier New" w:hAnsi="Courier New" w:cs="Courier New"/>
                  <w:b/>
                  <w:noProof/>
                  <w:sz w:val="20"/>
                  <w:szCs w:val="20"/>
                </w:rPr>
                <w:t>rspoonemore@sylaw.com</w:t>
              </w:r>
            </w:hyperlink>
          </w:p>
          <w:p w:rsidR="007B54BF" w:rsidRDefault="007B54BF" w:rsidP="007B54BF">
            <w:pPr>
              <w:pStyle w:val="PlainText"/>
              <w:jc w:val="left"/>
              <w:rPr>
                <w:rFonts w:ascii="Courier New" w:hAnsi="Courier New" w:cs="Courier New"/>
                <w:b/>
                <w:noProof/>
                <w:sz w:val="20"/>
                <w:szCs w:val="20"/>
              </w:rPr>
            </w:pPr>
          </w:p>
        </w:tc>
      </w:tr>
      <w:tr w:rsidR="007B54BF" w:rsidRPr="007167C0" w:rsidTr="00E45862">
        <w:tc>
          <w:tcPr>
            <w:tcW w:w="1443" w:type="dxa"/>
          </w:tcPr>
          <w:p w:rsidR="007B54BF" w:rsidRDefault="007B54BF" w:rsidP="007F297B">
            <w:pPr>
              <w:pStyle w:val="PlainText"/>
              <w:rPr>
                <w:rFonts w:ascii="Courier New" w:hAnsi="Courier New" w:cs="Courier New"/>
                <w:b/>
                <w:sz w:val="20"/>
                <w:szCs w:val="20"/>
              </w:rPr>
            </w:pPr>
          </w:p>
          <w:p w:rsidR="007C5A4C" w:rsidRDefault="007C5A4C" w:rsidP="007F297B">
            <w:pPr>
              <w:pStyle w:val="PlainText"/>
              <w:rPr>
                <w:rFonts w:ascii="Courier New" w:hAnsi="Courier New" w:cs="Courier New"/>
                <w:b/>
                <w:sz w:val="20"/>
                <w:szCs w:val="20"/>
              </w:rPr>
            </w:pPr>
            <w:r>
              <w:rPr>
                <w:rFonts w:ascii="Courier New" w:hAnsi="Courier New" w:cs="Courier New"/>
                <w:b/>
                <w:sz w:val="20"/>
                <w:szCs w:val="20"/>
              </w:rPr>
              <w:t>10-31-2018</w:t>
            </w:r>
          </w:p>
          <w:p w:rsidR="007B54BF" w:rsidRDefault="007B54BF" w:rsidP="007F297B">
            <w:pPr>
              <w:pStyle w:val="PlainText"/>
              <w:rPr>
                <w:rFonts w:ascii="Courier New" w:hAnsi="Courier New" w:cs="Courier New"/>
                <w:b/>
                <w:sz w:val="20"/>
                <w:szCs w:val="20"/>
              </w:rPr>
            </w:pPr>
          </w:p>
        </w:tc>
        <w:tc>
          <w:tcPr>
            <w:tcW w:w="1710" w:type="dxa"/>
          </w:tcPr>
          <w:p w:rsidR="007B54BF" w:rsidRDefault="007B54BF" w:rsidP="007F297B">
            <w:pPr>
              <w:pStyle w:val="PlainText"/>
              <w:rPr>
                <w:rFonts w:ascii="Courier New" w:hAnsi="Courier New" w:cs="Courier New"/>
                <w:b/>
                <w:sz w:val="20"/>
                <w:szCs w:val="20"/>
              </w:rPr>
            </w:pPr>
          </w:p>
          <w:p w:rsidR="007C5A4C" w:rsidRDefault="007C5A4C" w:rsidP="007F297B">
            <w:pPr>
              <w:pStyle w:val="PlainText"/>
              <w:rPr>
                <w:rFonts w:ascii="Courier New" w:hAnsi="Courier New" w:cs="Courier New"/>
                <w:b/>
                <w:sz w:val="20"/>
                <w:szCs w:val="20"/>
              </w:rPr>
            </w:pPr>
            <w:r>
              <w:rPr>
                <w:rFonts w:ascii="Courier New" w:hAnsi="Courier New" w:cs="Courier New"/>
                <w:b/>
                <w:sz w:val="20"/>
                <w:szCs w:val="20"/>
              </w:rPr>
              <w:t>17-CV-03955</w:t>
            </w:r>
          </w:p>
        </w:tc>
        <w:tc>
          <w:tcPr>
            <w:tcW w:w="1710" w:type="dxa"/>
          </w:tcPr>
          <w:p w:rsidR="007B54BF" w:rsidRDefault="007B54BF" w:rsidP="007F297B">
            <w:pPr>
              <w:pStyle w:val="PlainText"/>
              <w:rPr>
                <w:rFonts w:ascii="Courier New" w:hAnsi="Courier New" w:cs="Courier New"/>
                <w:b/>
                <w:sz w:val="20"/>
                <w:szCs w:val="20"/>
              </w:rPr>
            </w:pPr>
          </w:p>
          <w:p w:rsidR="007C5A4C" w:rsidRDefault="007C5A4C" w:rsidP="007F297B">
            <w:pPr>
              <w:pStyle w:val="PlainText"/>
              <w:rPr>
                <w:rFonts w:ascii="Courier New" w:hAnsi="Courier New" w:cs="Courier New"/>
                <w:b/>
                <w:sz w:val="20"/>
                <w:szCs w:val="20"/>
              </w:rPr>
            </w:pPr>
            <w:r>
              <w:rPr>
                <w:rFonts w:ascii="Courier New" w:hAnsi="Courier New" w:cs="Courier New"/>
                <w:b/>
                <w:sz w:val="20"/>
                <w:szCs w:val="20"/>
              </w:rPr>
              <w:t>(N.D. Cal.)</w:t>
            </w:r>
          </w:p>
        </w:tc>
        <w:tc>
          <w:tcPr>
            <w:tcW w:w="5760" w:type="dxa"/>
          </w:tcPr>
          <w:p w:rsidR="007B54BF" w:rsidRDefault="007B54BF" w:rsidP="007F297B">
            <w:pPr>
              <w:pStyle w:val="PlainText"/>
              <w:jc w:val="left"/>
              <w:rPr>
                <w:rFonts w:ascii="Courier New" w:hAnsi="Courier New" w:cs="Courier New"/>
                <w:b/>
                <w:sz w:val="20"/>
                <w:szCs w:val="20"/>
              </w:rPr>
            </w:pPr>
          </w:p>
          <w:p w:rsidR="007C5A4C" w:rsidRDefault="007C5A4C" w:rsidP="007F297B">
            <w:pPr>
              <w:pStyle w:val="PlainText"/>
              <w:jc w:val="left"/>
              <w:rPr>
                <w:rFonts w:ascii="Courier New" w:hAnsi="Courier New" w:cs="Courier New"/>
                <w:b/>
                <w:sz w:val="20"/>
                <w:szCs w:val="20"/>
              </w:rPr>
            </w:pPr>
            <w:proofErr w:type="spellStart"/>
            <w:r>
              <w:rPr>
                <w:rFonts w:ascii="Courier New" w:hAnsi="Courier New" w:cs="Courier New"/>
                <w:b/>
                <w:sz w:val="20"/>
                <w:szCs w:val="20"/>
              </w:rPr>
              <w:t>Nakooka</w:t>
            </w:r>
            <w:proofErr w:type="spellEnd"/>
            <w:r>
              <w:rPr>
                <w:rFonts w:ascii="Courier New" w:hAnsi="Courier New" w:cs="Courier New"/>
                <w:b/>
                <w:sz w:val="20"/>
                <w:szCs w:val="20"/>
              </w:rPr>
              <w:t xml:space="preserve">, et al. v. Dollar Tree </w:t>
            </w:r>
            <w:r w:rsidR="00862765">
              <w:rPr>
                <w:rFonts w:ascii="Courier New" w:hAnsi="Courier New" w:cs="Courier New"/>
                <w:b/>
                <w:sz w:val="20"/>
                <w:szCs w:val="20"/>
              </w:rPr>
              <w:t>Stores</w:t>
            </w:r>
            <w:r>
              <w:rPr>
                <w:rFonts w:ascii="Courier New" w:hAnsi="Courier New" w:cs="Courier New"/>
                <w:b/>
                <w:sz w:val="20"/>
                <w:szCs w:val="20"/>
              </w:rPr>
              <w:t>, Inc.</w:t>
            </w:r>
          </w:p>
          <w:p w:rsidR="007C5A4C" w:rsidRPr="007C5A4C" w:rsidRDefault="007C5A4C" w:rsidP="007C5A4C">
            <w:pPr>
              <w:pStyle w:val="PlainText"/>
              <w:jc w:val="left"/>
              <w:rPr>
                <w:rFonts w:ascii="Courier New" w:hAnsi="Courier New" w:cs="Courier New"/>
                <w:sz w:val="20"/>
                <w:szCs w:val="20"/>
              </w:rPr>
            </w:pPr>
            <w:r w:rsidRPr="007C5A4C">
              <w:rPr>
                <w:rFonts w:ascii="Courier New" w:hAnsi="Courier New" w:cs="Courier New"/>
                <w:sz w:val="20"/>
                <w:szCs w:val="20"/>
              </w:rPr>
              <w:t>Plaintiffs allege that Dollar Tree has a policy that store employees must wear only green shirts and</w:t>
            </w:r>
            <w:r>
              <w:rPr>
                <w:rFonts w:ascii="Courier New" w:hAnsi="Courier New" w:cs="Courier New"/>
                <w:sz w:val="20"/>
                <w:szCs w:val="20"/>
              </w:rPr>
              <w:t xml:space="preserve"> </w:t>
            </w:r>
            <w:r w:rsidRPr="007C5A4C">
              <w:rPr>
                <w:rFonts w:ascii="Courier New" w:hAnsi="Courier New" w:cs="Courier New"/>
                <w:sz w:val="20"/>
                <w:szCs w:val="20"/>
              </w:rPr>
              <w:t>black pants, that this clothing constitutes a uniform under</w:t>
            </w:r>
            <w:r>
              <w:rPr>
                <w:rFonts w:ascii="Courier New" w:hAnsi="Courier New" w:cs="Courier New"/>
                <w:sz w:val="20"/>
                <w:szCs w:val="20"/>
              </w:rPr>
              <w:t xml:space="preserve"> </w:t>
            </w:r>
            <w:r w:rsidRPr="007C5A4C">
              <w:rPr>
                <w:rFonts w:ascii="Courier New" w:hAnsi="Courier New" w:cs="Courier New"/>
                <w:sz w:val="20"/>
                <w:szCs w:val="20"/>
              </w:rPr>
              <w:t>California law, and that Dollar Tree violated California</w:t>
            </w:r>
            <w:r>
              <w:rPr>
                <w:rFonts w:ascii="Courier New" w:hAnsi="Courier New" w:cs="Courier New"/>
                <w:sz w:val="20"/>
                <w:szCs w:val="20"/>
              </w:rPr>
              <w:t xml:space="preserve"> </w:t>
            </w:r>
            <w:r w:rsidRPr="007C5A4C">
              <w:rPr>
                <w:rFonts w:ascii="Courier New" w:hAnsi="Courier New" w:cs="Courier New"/>
                <w:sz w:val="20"/>
                <w:szCs w:val="20"/>
              </w:rPr>
              <w:t>law by failing to reimburse employees for the cost of this clothing. Based on this allegation, Plaintiffs assert claims</w:t>
            </w:r>
            <w:r>
              <w:rPr>
                <w:rFonts w:ascii="Courier New" w:hAnsi="Courier New" w:cs="Courier New"/>
                <w:sz w:val="20"/>
                <w:szCs w:val="20"/>
              </w:rPr>
              <w:t xml:space="preserve"> </w:t>
            </w:r>
            <w:r w:rsidRPr="007C5A4C">
              <w:rPr>
                <w:rFonts w:ascii="Courier New" w:hAnsi="Courier New" w:cs="Courier New"/>
                <w:sz w:val="20"/>
                <w:szCs w:val="20"/>
              </w:rPr>
              <w:t>under (1) California Labor Code sections 201-204, 218.5, 221, 223, 226, 1194.2, 1197, 1198 and 2802; (2) Industrial</w:t>
            </w:r>
            <w:r>
              <w:rPr>
                <w:rFonts w:ascii="Courier New" w:hAnsi="Courier New" w:cs="Courier New"/>
                <w:sz w:val="20"/>
                <w:szCs w:val="20"/>
              </w:rPr>
              <w:t xml:space="preserve"> </w:t>
            </w:r>
            <w:r w:rsidRPr="007C5A4C">
              <w:rPr>
                <w:rFonts w:ascii="Courier New" w:hAnsi="Courier New" w:cs="Courier New"/>
                <w:sz w:val="20"/>
                <w:szCs w:val="20"/>
              </w:rPr>
              <w:t>Welfare Commission Wage Order 7-2001, section 9(A); and (3) California Business and Professions Code section</w:t>
            </w:r>
            <w:r>
              <w:rPr>
                <w:rFonts w:ascii="Courier New" w:hAnsi="Courier New" w:cs="Courier New"/>
                <w:sz w:val="20"/>
                <w:szCs w:val="20"/>
              </w:rPr>
              <w:t xml:space="preserve"> </w:t>
            </w:r>
            <w:r w:rsidRPr="007C5A4C">
              <w:rPr>
                <w:rFonts w:ascii="Courier New" w:hAnsi="Courier New" w:cs="Courier New"/>
                <w:sz w:val="20"/>
                <w:szCs w:val="20"/>
              </w:rPr>
              <w:t>17200 et seq.</w:t>
            </w:r>
            <w:r>
              <w:rPr>
                <w:rFonts w:ascii="Courier New" w:hAnsi="Courier New" w:cs="Courier New"/>
                <w:sz w:val="20"/>
                <w:szCs w:val="20"/>
              </w:rPr>
              <w:t>,</w:t>
            </w:r>
            <w:r w:rsidRPr="007C5A4C">
              <w:rPr>
                <w:rFonts w:ascii="Courier New" w:hAnsi="Courier New" w:cs="Courier New"/>
                <w:sz w:val="20"/>
                <w:szCs w:val="20"/>
              </w:rPr>
              <w:t xml:space="preserve"> (the “UCL”). Based on these claims, Plaintiffs seek reimbursement for the cost of this clothing,</w:t>
            </w:r>
            <w:r>
              <w:rPr>
                <w:rFonts w:ascii="Courier New" w:hAnsi="Courier New" w:cs="Courier New"/>
                <w:sz w:val="20"/>
                <w:szCs w:val="20"/>
              </w:rPr>
              <w:t xml:space="preserve"> </w:t>
            </w:r>
            <w:r w:rsidRPr="007C5A4C">
              <w:rPr>
                <w:rFonts w:ascii="Courier New" w:hAnsi="Courier New" w:cs="Courier New"/>
                <w:sz w:val="20"/>
                <w:szCs w:val="20"/>
              </w:rPr>
              <w:t xml:space="preserve">recovery of penalties, and an injunction against Dollar Tree engaging in these practices going forward. </w:t>
            </w:r>
          </w:p>
        </w:tc>
        <w:tc>
          <w:tcPr>
            <w:tcW w:w="1440" w:type="dxa"/>
          </w:tcPr>
          <w:p w:rsidR="007B54BF" w:rsidRDefault="007B54BF" w:rsidP="007F297B">
            <w:pPr>
              <w:pStyle w:val="PlainText"/>
              <w:rPr>
                <w:rFonts w:ascii="Courier New" w:hAnsi="Courier New" w:cs="Courier New"/>
                <w:b/>
                <w:sz w:val="20"/>
                <w:szCs w:val="20"/>
              </w:rPr>
            </w:pPr>
          </w:p>
          <w:p w:rsidR="007C5A4C" w:rsidRDefault="007C5A4C" w:rsidP="007F297B">
            <w:pPr>
              <w:pStyle w:val="PlainText"/>
              <w:rPr>
                <w:rFonts w:ascii="Courier New" w:hAnsi="Courier New" w:cs="Courier New"/>
                <w:b/>
                <w:sz w:val="20"/>
                <w:szCs w:val="20"/>
              </w:rPr>
            </w:pPr>
            <w:r>
              <w:rPr>
                <w:rFonts w:ascii="Courier New" w:hAnsi="Courier New" w:cs="Courier New"/>
                <w:b/>
                <w:sz w:val="20"/>
                <w:szCs w:val="20"/>
              </w:rPr>
              <w:t>Not set yet</w:t>
            </w:r>
          </w:p>
        </w:tc>
        <w:tc>
          <w:tcPr>
            <w:tcW w:w="2970" w:type="dxa"/>
          </w:tcPr>
          <w:p w:rsidR="007B54BF" w:rsidRDefault="007B54BF" w:rsidP="007F297B">
            <w:pPr>
              <w:pStyle w:val="PlainText"/>
              <w:jc w:val="left"/>
              <w:rPr>
                <w:rFonts w:ascii="Courier New" w:hAnsi="Courier New" w:cs="Courier New"/>
                <w:b/>
                <w:noProof/>
                <w:sz w:val="20"/>
                <w:szCs w:val="20"/>
              </w:rPr>
            </w:pPr>
          </w:p>
          <w:p w:rsidR="00A87887" w:rsidRDefault="00A87887" w:rsidP="007F297B">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fax or e-mail:</w:t>
            </w:r>
          </w:p>
          <w:p w:rsidR="00A87887" w:rsidRDefault="00A87887" w:rsidP="007F297B">
            <w:pPr>
              <w:pStyle w:val="PlainText"/>
              <w:jc w:val="left"/>
              <w:rPr>
                <w:rFonts w:ascii="Courier New" w:hAnsi="Courier New" w:cs="Courier New"/>
                <w:b/>
                <w:noProof/>
                <w:sz w:val="20"/>
                <w:szCs w:val="20"/>
              </w:rPr>
            </w:pP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Randall B. Aiman-Smith</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Reed W.L. Marcy</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Hallie Von Rock</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Carey A. James</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Brent A. Robinson</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Aiman-Smith &amp; Marcy</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7677 Oakport Street</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Suite 1150</w:t>
            </w: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Oalkand, CA 94621</w:t>
            </w:r>
          </w:p>
          <w:p w:rsidR="00A87887" w:rsidRPr="00931C56" w:rsidRDefault="00A87887" w:rsidP="00A87887">
            <w:pPr>
              <w:pStyle w:val="PlainText"/>
              <w:jc w:val="left"/>
              <w:rPr>
                <w:rFonts w:ascii="Courier New" w:hAnsi="Courier New" w:cs="Courier New"/>
                <w:b/>
                <w:noProof/>
                <w:sz w:val="16"/>
                <w:szCs w:val="16"/>
              </w:rPr>
            </w:pP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510 817-2711 (Ph.)</w:t>
            </w:r>
          </w:p>
          <w:p w:rsidR="00A87887" w:rsidRPr="00931C56" w:rsidRDefault="00A87887" w:rsidP="00A87887">
            <w:pPr>
              <w:pStyle w:val="PlainText"/>
              <w:jc w:val="left"/>
              <w:rPr>
                <w:rFonts w:ascii="Courier New" w:hAnsi="Courier New" w:cs="Courier New"/>
                <w:b/>
                <w:noProof/>
                <w:sz w:val="16"/>
                <w:szCs w:val="16"/>
              </w:rPr>
            </w:pPr>
          </w:p>
          <w:p w:rsidR="00A87887" w:rsidRPr="00931C56" w:rsidRDefault="00A87887" w:rsidP="00A87887">
            <w:pPr>
              <w:pStyle w:val="PlainText"/>
              <w:jc w:val="left"/>
              <w:rPr>
                <w:rFonts w:ascii="Courier New" w:hAnsi="Courier New" w:cs="Courier New"/>
                <w:b/>
                <w:noProof/>
                <w:sz w:val="16"/>
                <w:szCs w:val="16"/>
              </w:rPr>
            </w:pPr>
            <w:r w:rsidRPr="00931C56">
              <w:rPr>
                <w:rFonts w:ascii="Courier New" w:hAnsi="Courier New" w:cs="Courier New"/>
                <w:b/>
                <w:noProof/>
                <w:sz w:val="16"/>
                <w:szCs w:val="16"/>
              </w:rPr>
              <w:t>510 562-6830 (Fax)</w:t>
            </w:r>
          </w:p>
          <w:p w:rsidR="00A87887" w:rsidRPr="00931C56" w:rsidRDefault="00A87887" w:rsidP="00A87887">
            <w:pPr>
              <w:pStyle w:val="PlainText"/>
              <w:jc w:val="left"/>
              <w:rPr>
                <w:rFonts w:ascii="Courier New" w:hAnsi="Courier New" w:cs="Courier New"/>
                <w:b/>
                <w:noProof/>
                <w:sz w:val="16"/>
                <w:szCs w:val="16"/>
              </w:rPr>
            </w:pPr>
          </w:p>
          <w:p w:rsidR="00E97A6C" w:rsidRPr="00931C56" w:rsidRDefault="00BC39C6" w:rsidP="00A87887">
            <w:pPr>
              <w:pStyle w:val="PlainText"/>
              <w:jc w:val="left"/>
              <w:rPr>
                <w:rFonts w:ascii="Courier New" w:hAnsi="Courier New" w:cs="Courier New"/>
                <w:b/>
                <w:noProof/>
                <w:sz w:val="16"/>
                <w:szCs w:val="16"/>
              </w:rPr>
            </w:pPr>
            <w:hyperlink r:id="rId26" w:history="1">
              <w:r w:rsidR="00E97A6C" w:rsidRPr="00931C56">
                <w:rPr>
                  <w:rStyle w:val="Hyperlink"/>
                  <w:rFonts w:ascii="Courier New" w:hAnsi="Courier New" w:cs="Courier New"/>
                  <w:b/>
                  <w:noProof/>
                  <w:sz w:val="16"/>
                  <w:szCs w:val="16"/>
                </w:rPr>
                <w:t>ras@asmlawyers.com</w:t>
              </w:r>
            </w:hyperlink>
          </w:p>
          <w:p w:rsidR="00E97A6C" w:rsidRPr="00931C56" w:rsidRDefault="00E97A6C" w:rsidP="00A87887">
            <w:pPr>
              <w:pStyle w:val="PlainText"/>
              <w:jc w:val="left"/>
              <w:rPr>
                <w:rFonts w:ascii="Courier New" w:hAnsi="Courier New" w:cs="Courier New"/>
                <w:b/>
                <w:noProof/>
                <w:sz w:val="16"/>
                <w:szCs w:val="16"/>
              </w:rPr>
            </w:pPr>
          </w:p>
          <w:p w:rsidR="00E97A6C" w:rsidRPr="00931C56" w:rsidRDefault="00BC39C6" w:rsidP="00A87887">
            <w:pPr>
              <w:pStyle w:val="PlainText"/>
              <w:jc w:val="left"/>
              <w:rPr>
                <w:rFonts w:ascii="Courier New" w:hAnsi="Courier New" w:cs="Courier New"/>
                <w:b/>
                <w:noProof/>
                <w:sz w:val="16"/>
                <w:szCs w:val="16"/>
              </w:rPr>
            </w:pPr>
            <w:hyperlink r:id="rId27" w:history="1">
              <w:r w:rsidR="00E97A6C" w:rsidRPr="00931C56">
                <w:rPr>
                  <w:rStyle w:val="Hyperlink"/>
                  <w:rFonts w:ascii="Courier New" w:hAnsi="Courier New" w:cs="Courier New"/>
                  <w:b/>
                  <w:noProof/>
                  <w:sz w:val="16"/>
                  <w:szCs w:val="16"/>
                </w:rPr>
                <w:t>rwlm@asmlawyers.com</w:t>
              </w:r>
            </w:hyperlink>
          </w:p>
          <w:p w:rsidR="00E97A6C" w:rsidRPr="00931C56" w:rsidRDefault="00E97A6C" w:rsidP="00A87887">
            <w:pPr>
              <w:pStyle w:val="PlainText"/>
              <w:jc w:val="left"/>
              <w:rPr>
                <w:rFonts w:ascii="Courier New" w:hAnsi="Courier New" w:cs="Courier New"/>
                <w:b/>
                <w:noProof/>
                <w:sz w:val="16"/>
                <w:szCs w:val="16"/>
              </w:rPr>
            </w:pPr>
          </w:p>
          <w:p w:rsidR="00E97A6C" w:rsidRPr="00931C56" w:rsidRDefault="00BC39C6" w:rsidP="00A87887">
            <w:pPr>
              <w:pStyle w:val="PlainText"/>
              <w:jc w:val="left"/>
              <w:rPr>
                <w:rFonts w:ascii="Courier New" w:hAnsi="Courier New" w:cs="Courier New"/>
                <w:b/>
                <w:noProof/>
                <w:sz w:val="16"/>
                <w:szCs w:val="16"/>
              </w:rPr>
            </w:pPr>
            <w:hyperlink r:id="rId28" w:history="1">
              <w:r w:rsidR="00E97A6C" w:rsidRPr="00931C56">
                <w:rPr>
                  <w:rStyle w:val="Hyperlink"/>
                  <w:rFonts w:ascii="Courier New" w:hAnsi="Courier New" w:cs="Courier New"/>
                  <w:b/>
                  <w:noProof/>
                  <w:sz w:val="16"/>
                  <w:szCs w:val="16"/>
                </w:rPr>
                <w:t>hvr@asmlawyers.com</w:t>
              </w:r>
            </w:hyperlink>
          </w:p>
          <w:p w:rsidR="00E97A6C" w:rsidRPr="00931C56" w:rsidRDefault="00E97A6C" w:rsidP="00A87887">
            <w:pPr>
              <w:pStyle w:val="PlainText"/>
              <w:jc w:val="left"/>
              <w:rPr>
                <w:rFonts w:ascii="Courier New" w:hAnsi="Courier New" w:cs="Courier New"/>
                <w:b/>
                <w:noProof/>
                <w:sz w:val="16"/>
                <w:szCs w:val="16"/>
              </w:rPr>
            </w:pPr>
          </w:p>
          <w:p w:rsidR="00E97A6C" w:rsidRPr="00931C56" w:rsidRDefault="00BC39C6" w:rsidP="00A87887">
            <w:pPr>
              <w:pStyle w:val="PlainText"/>
              <w:jc w:val="left"/>
              <w:rPr>
                <w:rFonts w:ascii="Courier New" w:hAnsi="Courier New" w:cs="Courier New"/>
                <w:b/>
                <w:noProof/>
                <w:sz w:val="16"/>
                <w:szCs w:val="16"/>
              </w:rPr>
            </w:pPr>
            <w:hyperlink r:id="rId29" w:history="1">
              <w:r w:rsidR="00E97A6C" w:rsidRPr="00931C56">
                <w:rPr>
                  <w:rStyle w:val="Hyperlink"/>
                  <w:rFonts w:ascii="Courier New" w:hAnsi="Courier New" w:cs="Courier New"/>
                  <w:b/>
                  <w:noProof/>
                  <w:sz w:val="16"/>
                  <w:szCs w:val="16"/>
                </w:rPr>
                <w:t>caj@asmlawyers.com</w:t>
              </w:r>
            </w:hyperlink>
          </w:p>
          <w:p w:rsidR="00E97A6C" w:rsidRPr="00931C56" w:rsidRDefault="00E97A6C" w:rsidP="00A87887">
            <w:pPr>
              <w:pStyle w:val="PlainText"/>
              <w:jc w:val="left"/>
              <w:rPr>
                <w:rFonts w:ascii="Courier New" w:hAnsi="Courier New" w:cs="Courier New"/>
                <w:b/>
                <w:noProof/>
                <w:sz w:val="16"/>
                <w:szCs w:val="16"/>
              </w:rPr>
            </w:pPr>
          </w:p>
          <w:p w:rsidR="00E97A6C" w:rsidRDefault="00BC39C6" w:rsidP="00A87887">
            <w:pPr>
              <w:pStyle w:val="PlainText"/>
              <w:jc w:val="left"/>
              <w:rPr>
                <w:rFonts w:ascii="Courier New" w:hAnsi="Courier New" w:cs="Courier New"/>
                <w:b/>
                <w:noProof/>
                <w:sz w:val="20"/>
                <w:szCs w:val="20"/>
              </w:rPr>
            </w:pPr>
            <w:hyperlink r:id="rId30" w:history="1">
              <w:r w:rsidR="00E97A6C" w:rsidRPr="00931C56">
                <w:rPr>
                  <w:rStyle w:val="Hyperlink"/>
                  <w:rFonts w:ascii="Courier New" w:hAnsi="Courier New" w:cs="Courier New"/>
                  <w:b/>
                  <w:noProof/>
                  <w:sz w:val="16"/>
                  <w:szCs w:val="16"/>
                </w:rPr>
                <w:t>bar@asmlawyers.com</w:t>
              </w:r>
            </w:hyperlink>
          </w:p>
          <w:p w:rsidR="00A87887" w:rsidRDefault="00A87887" w:rsidP="00A87887">
            <w:pPr>
              <w:pStyle w:val="PlainText"/>
              <w:jc w:val="left"/>
              <w:rPr>
                <w:rFonts w:ascii="Courier New" w:hAnsi="Courier New" w:cs="Courier New"/>
                <w:b/>
                <w:noProof/>
                <w:sz w:val="20"/>
                <w:szCs w:val="20"/>
              </w:rPr>
            </w:pPr>
          </w:p>
        </w:tc>
      </w:tr>
    </w:tbl>
    <w:p w:rsidR="00A24466" w:rsidRPr="002C6872" w:rsidRDefault="00A24466">
      <w:pPr>
        <w:jc w:val="left"/>
        <w:rPr>
          <w:rFonts w:ascii="Courier New" w:hAnsi="Courier New" w:cs="Courier New"/>
          <w:sz w:val="20"/>
          <w:szCs w:val="20"/>
        </w:rPr>
      </w:pPr>
    </w:p>
    <w:sectPr w:rsidR="00A24466" w:rsidRPr="002C6872" w:rsidSect="00810306">
      <w:headerReference w:type="default" r:id="rId31"/>
      <w:footerReference w:type="default" r:id="rId32"/>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980" w:rsidRDefault="00712980" w:rsidP="004538E3">
      <w:pPr>
        <w:spacing w:after="0"/>
      </w:pPr>
      <w:r>
        <w:separator/>
      </w:r>
    </w:p>
  </w:endnote>
  <w:endnote w:type="continuationSeparator" w:id="0">
    <w:p w:rsidR="00712980" w:rsidRDefault="00712980"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712980" w:rsidRDefault="00712980">
        <w:pPr>
          <w:pStyle w:val="Footer"/>
        </w:pPr>
        <w:r>
          <w:fldChar w:fldCharType="begin"/>
        </w:r>
        <w:r>
          <w:instrText xml:space="preserve"> PAGE   \* MERGEFORMAT </w:instrText>
        </w:r>
        <w:r>
          <w:fldChar w:fldCharType="separate"/>
        </w:r>
        <w:r w:rsidR="00BC39C6">
          <w:rPr>
            <w:noProof/>
          </w:rPr>
          <w:t>18</w:t>
        </w:r>
        <w:r>
          <w:rPr>
            <w:noProof/>
          </w:rPr>
          <w:fldChar w:fldCharType="end"/>
        </w:r>
      </w:p>
    </w:sdtContent>
  </w:sdt>
  <w:p w:rsidR="00712980" w:rsidRDefault="00712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980" w:rsidRDefault="00712980" w:rsidP="004538E3">
      <w:pPr>
        <w:spacing w:after="0"/>
      </w:pPr>
      <w:r>
        <w:separator/>
      </w:r>
    </w:p>
  </w:footnote>
  <w:footnote w:type="continuationSeparator" w:id="0">
    <w:p w:rsidR="00712980" w:rsidRDefault="00712980"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980" w:rsidRDefault="00712980">
    <w:pPr>
      <w:pStyle w:val="Header"/>
    </w:pPr>
  </w:p>
  <w:p w:rsidR="00712980" w:rsidRDefault="00712980" w:rsidP="007A1456">
    <w:pPr>
      <w:pStyle w:val="PlainText"/>
      <w:rPr>
        <w:rFonts w:ascii="Courier New" w:hAnsi="Courier New" w:cs="Courier New"/>
        <w:b/>
      </w:rPr>
    </w:pPr>
    <w:r>
      <w:rPr>
        <w:rFonts w:ascii="Courier New" w:hAnsi="Courier New" w:cs="Courier New"/>
        <w:b/>
      </w:rPr>
      <w:t>Class Action Fairness Act (CAFA) Notices</w:t>
    </w:r>
  </w:p>
  <w:p w:rsidR="00712980" w:rsidRDefault="00712980" w:rsidP="007A1456">
    <w:pPr>
      <w:pStyle w:val="PlainText"/>
      <w:rPr>
        <w:rFonts w:ascii="Courier New" w:hAnsi="Courier New" w:cs="Courier New"/>
        <w:b/>
      </w:rPr>
    </w:pPr>
    <w:r>
      <w:rPr>
        <w:rFonts w:ascii="Courier New" w:hAnsi="Courier New" w:cs="Courier New"/>
        <w:b/>
      </w:rPr>
      <w:t>October 2018, to the</w:t>
    </w:r>
  </w:p>
  <w:p w:rsidR="00712980" w:rsidRPr="00595659" w:rsidRDefault="00712980"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712980" w:rsidRPr="00595659" w:rsidRDefault="00712980"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712980" w:rsidRPr="004538E3" w:rsidRDefault="00712980"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38E3"/>
    <w:rsid w:val="00006003"/>
    <w:rsid w:val="0000663E"/>
    <w:rsid w:val="000069E3"/>
    <w:rsid w:val="00015D52"/>
    <w:rsid w:val="00032A8C"/>
    <w:rsid w:val="00033550"/>
    <w:rsid w:val="00040A7E"/>
    <w:rsid w:val="0004206B"/>
    <w:rsid w:val="000448CD"/>
    <w:rsid w:val="00052DA2"/>
    <w:rsid w:val="00052FC9"/>
    <w:rsid w:val="00057ED3"/>
    <w:rsid w:val="00061881"/>
    <w:rsid w:val="00063BDF"/>
    <w:rsid w:val="00064C7D"/>
    <w:rsid w:val="00065743"/>
    <w:rsid w:val="00072C67"/>
    <w:rsid w:val="00083E45"/>
    <w:rsid w:val="00084D95"/>
    <w:rsid w:val="00085846"/>
    <w:rsid w:val="0009042A"/>
    <w:rsid w:val="000911F7"/>
    <w:rsid w:val="00092551"/>
    <w:rsid w:val="000B10D8"/>
    <w:rsid w:val="000B26E0"/>
    <w:rsid w:val="000C1606"/>
    <w:rsid w:val="000C1F0F"/>
    <w:rsid w:val="000C412F"/>
    <w:rsid w:val="000C58B1"/>
    <w:rsid w:val="000C6CF4"/>
    <w:rsid w:val="000E0923"/>
    <w:rsid w:val="000E419E"/>
    <w:rsid w:val="000E7B8F"/>
    <w:rsid w:val="000F305A"/>
    <w:rsid w:val="001004B3"/>
    <w:rsid w:val="00101D17"/>
    <w:rsid w:val="00106DB1"/>
    <w:rsid w:val="00112ACD"/>
    <w:rsid w:val="001145C9"/>
    <w:rsid w:val="001149AD"/>
    <w:rsid w:val="001208B9"/>
    <w:rsid w:val="00127CB5"/>
    <w:rsid w:val="00134EF5"/>
    <w:rsid w:val="0013733E"/>
    <w:rsid w:val="001417ED"/>
    <w:rsid w:val="001519D2"/>
    <w:rsid w:val="001521A1"/>
    <w:rsid w:val="001601A6"/>
    <w:rsid w:val="0016672F"/>
    <w:rsid w:val="00167A73"/>
    <w:rsid w:val="00174B5A"/>
    <w:rsid w:val="00176670"/>
    <w:rsid w:val="00183DF5"/>
    <w:rsid w:val="0018718E"/>
    <w:rsid w:val="0019359A"/>
    <w:rsid w:val="00197EBF"/>
    <w:rsid w:val="001A2EE7"/>
    <w:rsid w:val="001A6147"/>
    <w:rsid w:val="001A7BC8"/>
    <w:rsid w:val="001B1B54"/>
    <w:rsid w:val="001B4283"/>
    <w:rsid w:val="001B45FA"/>
    <w:rsid w:val="001B7164"/>
    <w:rsid w:val="001C03DF"/>
    <w:rsid w:val="001C0579"/>
    <w:rsid w:val="001C19E3"/>
    <w:rsid w:val="001E034E"/>
    <w:rsid w:val="001E0F10"/>
    <w:rsid w:val="001E21CB"/>
    <w:rsid w:val="001E5AED"/>
    <w:rsid w:val="001F4A25"/>
    <w:rsid w:val="001F6996"/>
    <w:rsid w:val="00212170"/>
    <w:rsid w:val="002156F1"/>
    <w:rsid w:val="002175D4"/>
    <w:rsid w:val="0021773E"/>
    <w:rsid w:val="002242BB"/>
    <w:rsid w:val="002316D4"/>
    <w:rsid w:val="00231752"/>
    <w:rsid w:val="00234ED3"/>
    <w:rsid w:val="00235C2A"/>
    <w:rsid w:val="002411DA"/>
    <w:rsid w:val="002460CE"/>
    <w:rsid w:val="00246EA7"/>
    <w:rsid w:val="002473C8"/>
    <w:rsid w:val="00257E18"/>
    <w:rsid w:val="002616C3"/>
    <w:rsid w:val="00262F10"/>
    <w:rsid w:val="00272B63"/>
    <w:rsid w:val="00275AA6"/>
    <w:rsid w:val="00286ECD"/>
    <w:rsid w:val="00292160"/>
    <w:rsid w:val="00295725"/>
    <w:rsid w:val="002A0D2B"/>
    <w:rsid w:val="002A46E8"/>
    <w:rsid w:val="002B1C4D"/>
    <w:rsid w:val="002B588D"/>
    <w:rsid w:val="002C0C2C"/>
    <w:rsid w:val="002C6872"/>
    <w:rsid w:val="002D2EC2"/>
    <w:rsid w:val="002D599F"/>
    <w:rsid w:val="002D5C19"/>
    <w:rsid w:val="002D7DC5"/>
    <w:rsid w:val="002E4AFE"/>
    <w:rsid w:val="002F18F3"/>
    <w:rsid w:val="002F3C8D"/>
    <w:rsid w:val="002F717C"/>
    <w:rsid w:val="00300534"/>
    <w:rsid w:val="00311F78"/>
    <w:rsid w:val="00315370"/>
    <w:rsid w:val="00315EA6"/>
    <w:rsid w:val="0032066C"/>
    <w:rsid w:val="00320894"/>
    <w:rsid w:val="0032442A"/>
    <w:rsid w:val="003258E7"/>
    <w:rsid w:val="00325B67"/>
    <w:rsid w:val="00326089"/>
    <w:rsid w:val="003323FB"/>
    <w:rsid w:val="00352CB0"/>
    <w:rsid w:val="00354756"/>
    <w:rsid w:val="003701B5"/>
    <w:rsid w:val="003744E9"/>
    <w:rsid w:val="00381C76"/>
    <w:rsid w:val="0038376E"/>
    <w:rsid w:val="00384B17"/>
    <w:rsid w:val="003911B5"/>
    <w:rsid w:val="00391AB6"/>
    <w:rsid w:val="0039386A"/>
    <w:rsid w:val="003940D5"/>
    <w:rsid w:val="003964FD"/>
    <w:rsid w:val="003A67E2"/>
    <w:rsid w:val="003A6BA2"/>
    <w:rsid w:val="003A7FF8"/>
    <w:rsid w:val="003B33B1"/>
    <w:rsid w:val="003B3801"/>
    <w:rsid w:val="003C024E"/>
    <w:rsid w:val="003C0AD7"/>
    <w:rsid w:val="003C290B"/>
    <w:rsid w:val="003C46D8"/>
    <w:rsid w:val="003C5C7C"/>
    <w:rsid w:val="003D1DC8"/>
    <w:rsid w:val="003E2136"/>
    <w:rsid w:val="003E248A"/>
    <w:rsid w:val="003E41D0"/>
    <w:rsid w:val="003E7A27"/>
    <w:rsid w:val="003F26A5"/>
    <w:rsid w:val="003F41FF"/>
    <w:rsid w:val="003F7A55"/>
    <w:rsid w:val="00405F51"/>
    <w:rsid w:val="00414249"/>
    <w:rsid w:val="00415CEC"/>
    <w:rsid w:val="00416347"/>
    <w:rsid w:val="004178B7"/>
    <w:rsid w:val="00424069"/>
    <w:rsid w:val="0042633F"/>
    <w:rsid w:val="00426973"/>
    <w:rsid w:val="004320C3"/>
    <w:rsid w:val="00432C38"/>
    <w:rsid w:val="004339C9"/>
    <w:rsid w:val="00433D73"/>
    <w:rsid w:val="00434BFE"/>
    <w:rsid w:val="004538E3"/>
    <w:rsid w:val="00455B39"/>
    <w:rsid w:val="0047053D"/>
    <w:rsid w:val="004711EC"/>
    <w:rsid w:val="0047365A"/>
    <w:rsid w:val="00475DEF"/>
    <w:rsid w:val="00485CD9"/>
    <w:rsid w:val="00491965"/>
    <w:rsid w:val="004922FB"/>
    <w:rsid w:val="004946B9"/>
    <w:rsid w:val="00495970"/>
    <w:rsid w:val="00497A3A"/>
    <w:rsid w:val="004A661A"/>
    <w:rsid w:val="004B02A5"/>
    <w:rsid w:val="004B5813"/>
    <w:rsid w:val="004B5A10"/>
    <w:rsid w:val="004C210A"/>
    <w:rsid w:val="004D51C7"/>
    <w:rsid w:val="004D5794"/>
    <w:rsid w:val="004D74FF"/>
    <w:rsid w:val="004E040A"/>
    <w:rsid w:val="004E164B"/>
    <w:rsid w:val="004E3E3B"/>
    <w:rsid w:val="004E55C2"/>
    <w:rsid w:val="004E75AE"/>
    <w:rsid w:val="004F6030"/>
    <w:rsid w:val="005011EA"/>
    <w:rsid w:val="00501B2A"/>
    <w:rsid w:val="00502229"/>
    <w:rsid w:val="005032D5"/>
    <w:rsid w:val="00510F9D"/>
    <w:rsid w:val="0051433D"/>
    <w:rsid w:val="005153A1"/>
    <w:rsid w:val="005156A1"/>
    <w:rsid w:val="00517B94"/>
    <w:rsid w:val="00517E60"/>
    <w:rsid w:val="005208D2"/>
    <w:rsid w:val="00520CF3"/>
    <w:rsid w:val="00522CFF"/>
    <w:rsid w:val="00524FF8"/>
    <w:rsid w:val="00531914"/>
    <w:rsid w:val="00533E9B"/>
    <w:rsid w:val="00534793"/>
    <w:rsid w:val="005358E6"/>
    <w:rsid w:val="0053663E"/>
    <w:rsid w:val="0054151D"/>
    <w:rsid w:val="00547996"/>
    <w:rsid w:val="00551259"/>
    <w:rsid w:val="0055322D"/>
    <w:rsid w:val="00554C23"/>
    <w:rsid w:val="00557ACE"/>
    <w:rsid w:val="005611F9"/>
    <w:rsid w:val="00561512"/>
    <w:rsid w:val="00561551"/>
    <w:rsid w:val="00566EE2"/>
    <w:rsid w:val="005746C3"/>
    <w:rsid w:val="00574DC9"/>
    <w:rsid w:val="005761ED"/>
    <w:rsid w:val="00576E0D"/>
    <w:rsid w:val="00580C95"/>
    <w:rsid w:val="0059352D"/>
    <w:rsid w:val="00594957"/>
    <w:rsid w:val="00595659"/>
    <w:rsid w:val="005A187E"/>
    <w:rsid w:val="005A4BA3"/>
    <w:rsid w:val="005B0380"/>
    <w:rsid w:val="005B7980"/>
    <w:rsid w:val="005C03BB"/>
    <w:rsid w:val="005C1B2E"/>
    <w:rsid w:val="005C4EDF"/>
    <w:rsid w:val="005C6F90"/>
    <w:rsid w:val="005C7122"/>
    <w:rsid w:val="005D3946"/>
    <w:rsid w:val="005D49E0"/>
    <w:rsid w:val="005D6553"/>
    <w:rsid w:val="005F0B9C"/>
    <w:rsid w:val="005F155B"/>
    <w:rsid w:val="005F46AF"/>
    <w:rsid w:val="005F67BF"/>
    <w:rsid w:val="005F7834"/>
    <w:rsid w:val="00601791"/>
    <w:rsid w:val="006173ED"/>
    <w:rsid w:val="0062196B"/>
    <w:rsid w:val="00622FAA"/>
    <w:rsid w:val="0062448B"/>
    <w:rsid w:val="006272DD"/>
    <w:rsid w:val="00646247"/>
    <w:rsid w:val="006475BD"/>
    <w:rsid w:val="0065626D"/>
    <w:rsid w:val="0066027D"/>
    <w:rsid w:val="00660734"/>
    <w:rsid w:val="006754AD"/>
    <w:rsid w:val="006821A4"/>
    <w:rsid w:val="00684311"/>
    <w:rsid w:val="00690F98"/>
    <w:rsid w:val="00692A81"/>
    <w:rsid w:val="006A1A4F"/>
    <w:rsid w:val="006A797E"/>
    <w:rsid w:val="006C38A6"/>
    <w:rsid w:val="006C4665"/>
    <w:rsid w:val="006C46CB"/>
    <w:rsid w:val="006C6A6D"/>
    <w:rsid w:val="006D098E"/>
    <w:rsid w:val="006D73CF"/>
    <w:rsid w:val="006E63B5"/>
    <w:rsid w:val="006E6F6D"/>
    <w:rsid w:val="006F291F"/>
    <w:rsid w:val="006F5D27"/>
    <w:rsid w:val="006F73AB"/>
    <w:rsid w:val="00706BF1"/>
    <w:rsid w:val="00712980"/>
    <w:rsid w:val="007167C0"/>
    <w:rsid w:val="00720FC5"/>
    <w:rsid w:val="00721C59"/>
    <w:rsid w:val="00723953"/>
    <w:rsid w:val="00723D83"/>
    <w:rsid w:val="007248DF"/>
    <w:rsid w:val="007257D6"/>
    <w:rsid w:val="007315C0"/>
    <w:rsid w:val="00731E1D"/>
    <w:rsid w:val="00734153"/>
    <w:rsid w:val="007359BA"/>
    <w:rsid w:val="00741216"/>
    <w:rsid w:val="007422BD"/>
    <w:rsid w:val="007441C0"/>
    <w:rsid w:val="00745D2F"/>
    <w:rsid w:val="007501DC"/>
    <w:rsid w:val="0075714B"/>
    <w:rsid w:val="0076172D"/>
    <w:rsid w:val="0076443A"/>
    <w:rsid w:val="007648E6"/>
    <w:rsid w:val="00782E00"/>
    <w:rsid w:val="00785D8C"/>
    <w:rsid w:val="00790C1D"/>
    <w:rsid w:val="00793606"/>
    <w:rsid w:val="00795A15"/>
    <w:rsid w:val="007972C3"/>
    <w:rsid w:val="00797FD8"/>
    <w:rsid w:val="007A1456"/>
    <w:rsid w:val="007A37E2"/>
    <w:rsid w:val="007B54BF"/>
    <w:rsid w:val="007B55D4"/>
    <w:rsid w:val="007B64EC"/>
    <w:rsid w:val="007B6FE6"/>
    <w:rsid w:val="007C143F"/>
    <w:rsid w:val="007C2076"/>
    <w:rsid w:val="007C5A4C"/>
    <w:rsid w:val="007C6282"/>
    <w:rsid w:val="007D20DB"/>
    <w:rsid w:val="007D260B"/>
    <w:rsid w:val="007D2999"/>
    <w:rsid w:val="007E376C"/>
    <w:rsid w:val="007E58BF"/>
    <w:rsid w:val="007E798C"/>
    <w:rsid w:val="007F04B4"/>
    <w:rsid w:val="007F297B"/>
    <w:rsid w:val="007F66C9"/>
    <w:rsid w:val="00803E02"/>
    <w:rsid w:val="0080468B"/>
    <w:rsid w:val="00810306"/>
    <w:rsid w:val="00812BE8"/>
    <w:rsid w:val="00817C7B"/>
    <w:rsid w:val="00824AEE"/>
    <w:rsid w:val="0082697D"/>
    <w:rsid w:val="00834D20"/>
    <w:rsid w:val="0083621B"/>
    <w:rsid w:val="00837CCB"/>
    <w:rsid w:val="00845520"/>
    <w:rsid w:val="00846A5E"/>
    <w:rsid w:val="00853114"/>
    <w:rsid w:val="008577DA"/>
    <w:rsid w:val="00861B8B"/>
    <w:rsid w:val="00862765"/>
    <w:rsid w:val="00866B8E"/>
    <w:rsid w:val="00866BA5"/>
    <w:rsid w:val="00877410"/>
    <w:rsid w:val="00881ED6"/>
    <w:rsid w:val="00883480"/>
    <w:rsid w:val="00884028"/>
    <w:rsid w:val="008863C5"/>
    <w:rsid w:val="008876F9"/>
    <w:rsid w:val="0089349B"/>
    <w:rsid w:val="00894785"/>
    <w:rsid w:val="008964FB"/>
    <w:rsid w:val="00897970"/>
    <w:rsid w:val="008A4AF5"/>
    <w:rsid w:val="008B06AB"/>
    <w:rsid w:val="008B10DB"/>
    <w:rsid w:val="008B6E88"/>
    <w:rsid w:val="008C2B01"/>
    <w:rsid w:val="008C5396"/>
    <w:rsid w:val="008D1EE0"/>
    <w:rsid w:val="008D6B38"/>
    <w:rsid w:val="008D738F"/>
    <w:rsid w:val="008E2B94"/>
    <w:rsid w:val="008E36B9"/>
    <w:rsid w:val="008E3B10"/>
    <w:rsid w:val="008F0B1B"/>
    <w:rsid w:val="008F105B"/>
    <w:rsid w:val="008F31DF"/>
    <w:rsid w:val="008F5929"/>
    <w:rsid w:val="008F6C02"/>
    <w:rsid w:val="00900383"/>
    <w:rsid w:val="00900410"/>
    <w:rsid w:val="00903CA2"/>
    <w:rsid w:val="009065AA"/>
    <w:rsid w:val="00906D00"/>
    <w:rsid w:val="009102C4"/>
    <w:rsid w:val="00910E41"/>
    <w:rsid w:val="00916069"/>
    <w:rsid w:val="009169BD"/>
    <w:rsid w:val="00920B61"/>
    <w:rsid w:val="00920C41"/>
    <w:rsid w:val="009230C3"/>
    <w:rsid w:val="00923518"/>
    <w:rsid w:val="009240C0"/>
    <w:rsid w:val="0092646C"/>
    <w:rsid w:val="00930B4F"/>
    <w:rsid w:val="00931C56"/>
    <w:rsid w:val="00932664"/>
    <w:rsid w:val="00933A48"/>
    <w:rsid w:val="00934D0C"/>
    <w:rsid w:val="00946426"/>
    <w:rsid w:val="00953FE9"/>
    <w:rsid w:val="009547EE"/>
    <w:rsid w:val="00960DA2"/>
    <w:rsid w:val="0096119C"/>
    <w:rsid w:val="0096166C"/>
    <w:rsid w:val="009674D1"/>
    <w:rsid w:val="00976434"/>
    <w:rsid w:val="00976E50"/>
    <w:rsid w:val="0098654A"/>
    <w:rsid w:val="00991A0B"/>
    <w:rsid w:val="00992E90"/>
    <w:rsid w:val="009965E8"/>
    <w:rsid w:val="009A1671"/>
    <w:rsid w:val="009A2831"/>
    <w:rsid w:val="009A2AD9"/>
    <w:rsid w:val="009A393B"/>
    <w:rsid w:val="009A5633"/>
    <w:rsid w:val="009B0EC7"/>
    <w:rsid w:val="009C0BFF"/>
    <w:rsid w:val="009C1443"/>
    <w:rsid w:val="009C5FCA"/>
    <w:rsid w:val="009D0EB2"/>
    <w:rsid w:val="009D772A"/>
    <w:rsid w:val="009E61EA"/>
    <w:rsid w:val="009F5B58"/>
    <w:rsid w:val="009F5CDD"/>
    <w:rsid w:val="00A03362"/>
    <w:rsid w:val="00A05C35"/>
    <w:rsid w:val="00A11633"/>
    <w:rsid w:val="00A1683F"/>
    <w:rsid w:val="00A2000A"/>
    <w:rsid w:val="00A24466"/>
    <w:rsid w:val="00A2791A"/>
    <w:rsid w:val="00A30238"/>
    <w:rsid w:val="00A32B53"/>
    <w:rsid w:val="00A3430D"/>
    <w:rsid w:val="00A5325C"/>
    <w:rsid w:val="00A55875"/>
    <w:rsid w:val="00A602AF"/>
    <w:rsid w:val="00A6404B"/>
    <w:rsid w:val="00A66E47"/>
    <w:rsid w:val="00A744CB"/>
    <w:rsid w:val="00A7767F"/>
    <w:rsid w:val="00A8015D"/>
    <w:rsid w:val="00A82231"/>
    <w:rsid w:val="00A8500C"/>
    <w:rsid w:val="00A85D40"/>
    <w:rsid w:val="00A87887"/>
    <w:rsid w:val="00A92047"/>
    <w:rsid w:val="00A925DA"/>
    <w:rsid w:val="00A93DAC"/>
    <w:rsid w:val="00A945CB"/>
    <w:rsid w:val="00AA22FA"/>
    <w:rsid w:val="00AA57F2"/>
    <w:rsid w:val="00AB0975"/>
    <w:rsid w:val="00AB3352"/>
    <w:rsid w:val="00AB597C"/>
    <w:rsid w:val="00AB6399"/>
    <w:rsid w:val="00AB784B"/>
    <w:rsid w:val="00AC05BC"/>
    <w:rsid w:val="00AC4C26"/>
    <w:rsid w:val="00AC689A"/>
    <w:rsid w:val="00AD5F44"/>
    <w:rsid w:val="00AE04CE"/>
    <w:rsid w:val="00AE2080"/>
    <w:rsid w:val="00AE2C12"/>
    <w:rsid w:val="00AE3116"/>
    <w:rsid w:val="00AE3EB9"/>
    <w:rsid w:val="00AE6720"/>
    <w:rsid w:val="00AF0BE8"/>
    <w:rsid w:val="00AF3A76"/>
    <w:rsid w:val="00AF56C8"/>
    <w:rsid w:val="00AF6B28"/>
    <w:rsid w:val="00B05E3B"/>
    <w:rsid w:val="00B06082"/>
    <w:rsid w:val="00B2055A"/>
    <w:rsid w:val="00B36BCC"/>
    <w:rsid w:val="00B574AA"/>
    <w:rsid w:val="00B61AAB"/>
    <w:rsid w:val="00B660E1"/>
    <w:rsid w:val="00B66EB5"/>
    <w:rsid w:val="00B74182"/>
    <w:rsid w:val="00B81B1B"/>
    <w:rsid w:val="00B8338F"/>
    <w:rsid w:val="00B84968"/>
    <w:rsid w:val="00B90338"/>
    <w:rsid w:val="00BA006C"/>
    <w:rsid w:val="00BA32DE"/>
    <w:rsid w:val="00BA336C"/>
    <w:rsid w:val="00BB208F"/>
    <w:rsid w:val="00BC39C6"/>
    <w:rsid w:val="00BC5A7F"/>
    <w:rsid w:val="00BE01AE"/>
    <w:rsid w:val="00BE4823"/>
    <w:rsid w:val="00BF0762"/>
    <w:rsid w:val="00BF1762"/>
    <w:rsid w:val="00BF38E4"/>
    <w:rsid w:val="00BF6209"/>
    <w:rsid w:val="00C03935"/>
    <w:rsid w:val="00C041CB"/>
    <w:rsid w:val="00C05895"/>
    <w:rsid w:val="00C10F5A"/>
    <w:rsid w:val="00C120EC"/>
    <w:rsid w:val="00C14D7E"/>
    <w:rsid w:val="00C2361B"/>
    <w:rsid w:val="00C2449B"/>
    <w:rsid w:val="00C27B65"/>
    <w:rsid w:val="00C32055"/>
    <w:rsid w:val="00C40DCD"/>
    <w:rsid w:val="00C43273"/>
    <w:rsid w:val="00C448E2"/>
    <w:rsid w:val="00C45B02"/>
    <w:rsid w:val="00C463B4"/>
    <w:rsid w:val="00C5039A"/>
    <w:rsid w:val="00C50FEF"/>
    <w:rsid w:val="00C513A1"/>
    <w:rsid w:val="00C51B40"/>
    <w:rsid w:val="00C5654B"/>
    <w:rsid w:val="00C6244D"/>
    <w:rsid w:val="00C76B07"/>
    <w:rsid w:val="00C8162A"/>
    <w:rsid w:val="00C86CEA"/>
    <w:rsid w:val="00C879C0"/>
    <w:rsid w:val="00C916E2"/>
    <w:rsid w:val="00C9363C"/>
    <w:rsid w:val="00C93BC1"/>
    <w:rsid w:val="00C945FA"/>
    <w:rsid w:val="00CA0DD4"/>
    <w:rsid w:val="00CA390E"/>
    <w:rsid w:val="00CA4A9D"/>
    <w:rsid w:val="00CA5FFD"/>
    <w:rsid w:val="00CB708E"/>
    <w:rsid w:val="00CC65CD"/>
    <w:rsid w:val="00CC6AED"/>
    <w:rsid w:val="00CC70E8"/>
    <w:rsid w:val="00CD1472"/>
    <w:rsid w:val="00CD3E7D"/>
    <w:rsid w:val="00CD558F"/>
    <w:rsid w:val="00CE2253"/>
    <w:rsid w:val="00CF283D"/>
    <w:rsid w:val="00CF2F22"/>
    <w:rsid w:val="00CF3BD6"/>
    <w:rsid w:val="00D000B7"/>
    <w:rsid w:val="00D0097B"/>
    <w:rsid w:val="00D02837"/>
    <w:rsid w:val="00D057DA"/>
    <w:rsid w:val="00D07B46"/>
    <w:rsid w:val="00D1470B"/>
    <w:rsid w:val="00D15D78"/>
    <w:rsid w:val="00D17F97"/>
    <w:rsid w:val="00D21615"/>
    <w:rsid w:val="00D30222"/>
    <w:rsid w:val="00D32B71"/>
    <w:rsid w:val="00D34171"/>
    <w:rsid w:val="00D344E9"/>
    <w:rsid w:val="00D34EB7"/>
    <w:rsid w:val="00D3724B"/>
    <w:rsid w:val="00D40DAA"/>
    <w:rsid w:val="00D40FDC"/>
    <w:rsid w:val="00D45018"/>
    <w:rsid w:val="00D50972"/>
    <w:rsid w:val="00D63646"/>
    <w:rsid w:val="00D67918"/>
    <w:rsid w:val="00D74EF0"/>
    <w:rsid w:val="00D77821"/>
    <w:rsid w:val="00D80679"/>
    <w:rsid w:val="00D81880"/>
    <w:rsid w:val="00D955C1"/>
    <w:rsid w:val="00D969EB"/>
    <w:rsid w:val="00D97BA6"/>
    <w:rsid w:val="00DA35BC"/>
    <w:rsid w:val="00DA5876"/>
    <w:rsid w:val="00DA6785"/>
    <w:rsid w:val="00DA679D"/>
    <w:rsid w:val="00DB1155"/>
    <w:rsid w:val="00DB1B44"/>
    <w:rsid w:val="00DC04E4"/>
    <w:rsid w:val="00DC2399"/>
    <w:rsid w:val="00DC651D"/>
    <w:rsid w:val="00DC71FF"/>
    <w:rsid w:val="00DD07B6"/>
    <w:rsid w:val="00DD487A"/>
    <w:rsid w:val="00DD51DA"/>
    <w:rsid w:val="00DD751E"/>
    <w:rsid w:val="00DD7733"/>
    <w:rsid w:val="00DD785E"/>
    <w:rsid w:val="00DE0A17"/>
    <w:rsid w:val="00DE18E3"/>
    <w:rsid w:val="00DE1AE2"/>
    <w:rsid w:val="00DE2B73"/>
    <w:rsid w:val="00DF70E6"/>
    <w:rsid w:val="00E00B63"/>
    <w:rsid w:val="00E036A4"/>
    <w:rsid w:val="00E03F33"/>
    <w:rsid w:val="00E0458C"/>
    <w:rsid w:val="00E07C2D"/>
    <w:rsid w:val="00E10E12"/>
    <w:rsid w:val="00E132C2"/>
    <w:rsid w:val="00E1338D"/>
    <w:rsid w:val="00E1481E"/>
    <w:rsid w:val="00E1681C"/>
    <w:rsid w:val="00E2142C"/>
    <w:rsid w:val="00E216CC"/>
    <w:rsid w:val="00E264AD"/>
    <w:rsid w:val="00E26EFC"/>
    <w:rsid w:val="00E314CF"/>
    <w:rsid w:val="00E31808"/>
    <w:rsid w:val="00E32B9C"/>
    <w:rsid w:val="00E34B39"/>
    <w:rsid w:val="00E373C8"/>
    <w:rsid w:val="00E42F04"/>
    <w:rsid w:val="00E44B08"/>
    <w:rsid w:val="00E45862"/>
    <w:rsid w:val="00E45B78"/>
    <w:rsid w:val="00E523CB"/>
    <w:rsid w:val="00E57196"/>
    <w:rsid w:val="00E60DE1"/>
    <w:rsid w:val="00E65BEA"/>
    <w:rsid w:val="00E71101"/>
    <w:rsid w:val="00E80B47"/>
    <w:rsid w:val="00E814A4"/>
    <w:rsid w:val="00E83CEC"/>
    <w:rsid w:val="00E84528"/>
    <w:rsid w:val="00E848F6"/>
    <w:rsid w:val="00E90094"/>
    <w:rsid w:val="00E946BC"/>
    <w:rsid w:val="00E96F30"/>
    <w:rsid w:val="00E97A6C"/>
    <w:rsid w:val="00EA0C75"/>
    <w:rsid w:val="00EA2EA4"/>
    <w:rsid w:val="00EB1D13"/>
    <w:rsid w:val="00EB3E16"/>
    <w:rsid w:val="00EB7272"/>
    <w:rsid w:val="00EC1FC3"/>
    <w:rsid w:val="00EC3918"/>
    <w:rsid w:val="00EC3E14"/>
    <w:rsid w:val="00EC5605"/>
    <w:rsid w:val="00ED77F7"/>
    <w:rsid w:val="00ED79C9"/>
    <w:rsid w:val="00EE58E3"/>
    <w:rsid w:val="00EF065D"/>
    <w:rsid w:val="00EF1556"/>
    <w:rsid w:val="00EF15BD"/>
    <w:rsid w:val="00EF1F0E"/>
    <w:rsid w:val="00EF4C29"/>
    <w:rsid w:val="00F0188F"/>
    <w:rsid w:val="00F01C54"/>
    <w:rsid w:val="00F074F2"/>
    <w:rsid w:val="00F107FB"/>
    <w:rsid w:val="00F11549"/>
    <w:rsid w:val="00F24DB4"/>
    <w:rsid w:val="00F273BA"/>
    <w:rsid w:val="00F31C1B"/>
    <w:rsid w:val="00F40A2D"/>
    <w:rsid w:val="00F411BE"/>
    <w:rsid w:val="00F46104"/>
    <w:rsid w:val="00F5697C"/>
    <w:rsid w:val="00F56DB0"/>
    <w:rsid w:val="00F56FE0"/>
    <w:rsid w:val="00F61641"/>
    <w:rsid w:val="00F65F48"/>
    <w:rsid w:val="00F71AF7"/>
    <w:rsid w:val="00F72DAF"/>
    <w:rsid w:val="00F8194E"/>
    <w:rsid w:val="00F82030"/>
    <w:rsid w:val="00F84D95"/>
    <w:rsid w:val="00F855BF"/>
    <w:rsid w:val="00F92476"/>
    <w:rsid w:val="00F93E33"/>
    <w:rsid w:val="00F94D2A"/>
    <w:rsid w:val="00F97616"/>
    <w:rsid w:val="00FA57BE"/>
    <w:rsid w:val="00FA5808"/>
    <w:rsid w:val="00FB0F60"/>
    <w:rsid w:val="00FB1613"/>
    <w:rsid w:val="00FB7775"/>
    <w:rsid w:val="00FC1077"/>
    <w:rsid w:val="00FC45D9"/>
    <w:rsid w:val="00FC4658"/>
    <w:rsid w:val="00FC57D1"/>
    <w:rsid w:val="00FD1E8C"/>
    <w:rsid w:val="00FD5D9C"/>
    <w:rsid w:val="00FD73D5"/>
    <w:rsid w:val="00FD7651"/>
    <w:rsid w:val="00FD7772"/>
    <w:rsid w:val="00FE6DA8"/>
    <w:rsid w:val="00FE7A70"/>
    <w:rsid w:val="00FF02F3"/>
    <w:rsid w:val="00FF058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 w:type="character" w:styleId="Strong">
    <w:name w:val="Strong"/>
    <w:basedOn w:val="DefaultParagraphFont"/>
    <w:uiPriority w:val="22"/>
    <w:qFormat/>
    <w:rsid w:val="008840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besteelsecuritieslitigation.com" TargetMode="External"/><Relationship Id="rId13" Type="http://schemas.openxmlformats.org/officeDocument/2006/relationships/hyperlink" Target="mailto:vicky@cuneolaw.com" TargetMode="External"/><Relationship Id="rId18" Type="http://schemas.openxmlformats.org/officeDocument/2006/relationships/hyperlink" Target="mailto:Lukas@nka.com" TargetMode="External"/><Relationship Id="rId26" Type="http://schemas.openxmlformats.org/officeDocument/2006/relationships/hyperlink" Target="mailto:ras@asmlawyers.com" TargetMode="External"/><Relationship Id="rId3" Type="http://schemas.microsoft.com/office/2007/relationships/stylesWithEffects" Target="stylesWithEffects.xml"/><Relationship Id="rId21" Type="http://schemas.openxmlformats.org/officeDocument/2006/relationships/hyperlink" Target="mailto:andrew@sternthomasson.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c@cuneolaw.com" TargetMode="External"/><Relationship Id="rId17" Type="http://schemas.openxmlformats.org/officeDocument/2006/relationships/hyperlink" Target="mailto:krichter@nka.com" TargetMode="External"/><Relationship Id="rId25" Type="http://schemas.openxmlformats.org/officeDocument/2006/relationships/hyperlink" Target="mailto:rspoonemore@sylaw.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delman@forthepeople.com" TargetMode="External"/><Relationship Id="rId20" Type="http://schemas.openxmlformats.org/officeDocument/2006/relationships/hyperlink" Target="mailto:jjoost@ktmc.com" TargetMode="External"/><Relationship Id="rId29" Type="http://schemas.openxmlformats.org/officeDocument/2006/relationships/hyperlink" Target="mailto:caj@asmlawye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cuneolaw.com" TargetMode="External"/><Relationship Id="rId24" Type="http://schemas.openxmlformats.org/officeDocument/2006/relationships/hyperlink" Target="mailto:cyoutz@sylaw.c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jalieberman@pomlaw.com" TargetMode="External"/><Relationship Id="rId23" Type="http://schemas.openxmlformats.org/officeDocument/2006/relationships/hyperlink" Target="mailto:jyanchunis@ForThePeople.com" TargetMode="External"/><Relationship Id="rId28" Type="http://schemas.openxmlformats.org/officeDocument/2006/relationships/hyperlink" Target="mailto:hvr@asmlawyers.com" TargetMode="External"/><Relationship Id="rId10" Type="http://schemas.openxmlformats.org/officeDocument/2006/relationships/hyperlink" Target="mailto:jonc@cuneolaw.com" TargetMode="External"/><Relationship Id="rId19" Type="http://schemas.openxmlformats.org/officeDocument/2006/relationships/hyperlink" Target="http://www.CobaltSecuritiesLitigation.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krlaw.com/file/mercy-health" TargetMode="External"/><Relationship Id="rId14" Type="http://schemas.openxmlformats.org/officeDocument/2006/relationships/hyperlink" Target="mailto:evelyn@cuneolaw.com" TargetMode="External"/><Relationship Id="rId22" Type="http://schemas.openxmlformats.org/officeDocument/2006/relationships/hyperlink" Target="mailto:ehaber@shulaw.com" TargetMode="External"/><Relationship Id="rId27" Type="http://schemas.openxmlformats.org/officeDocument/2006/relationships/hyperlink" Target="mailto:rwlm@asmlawyers.com" TargetMode="External"/><Relationship Id="rId30" Type="http://schemas.openxmlformats.org/officeDocument/2006/relationships/hyperlink" Target="mailto:bar@asmlawy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A084C-9A31-4CF2-BC99-8EE261B6E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2235</TotalTime>
  <Pages>18</Pages>
  <Words>4419</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14</cp:revision>
  <cp:lastPrinted>2019-04-29T21:47:00Z</cp:lastPrinted>
  <dcterms:created xsi:type="dcterms:W3CDTF">2019-03-11T21:48:00Z</dcterms:created>
  <dcterms:modified xsi:type="dcterms:W3CDTF">2019-05-30T17:04:00Z</dcterms:modified>
</cp:coreProperties>
</file>