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924" w:type="dxa"/>
        <w:tblInd w:w="-255" w:type="dxa"/>
        <w:tblLayout w:type="fixed"/>
        <w:tblLook w:val="04A0" w:firstRow="1" w:lastRow="0" w:firstColumn="1" w:lastColumn="0" w:noHBand="0" w:noVBand="1"/>
      </w:tblPr>
      <w:tblGrid>
        <w:gridCol w:w="1443"/>
        <w:gridCol w:w="1620"/>
        <w:gridCol w:w="1800"/>
        <w:gridCol w:w="5850"/>
        <w:gridCol w:w="1530"/>
        <w:gridCol w:w="2681"/>
      </w:tblGrid>
      <w:tr w:rsidR="007F04B4" w:rsidRPr="007167C0" w:rsidTr="0096755A">
        <w:trPr>
          <w:tblHeader/>
        </w:trPr>
        <w:tc>
          <w:tcPr>
            <w:tcW w:w="1443" w:type="dxa"/>
          </w:tcPr>
          <w:p w:rsidR="004538E3" w:rsidRPr="00E946BC" w:rsidRDefault="00DC71FF" w:rsidP="007A1456">
            <w:pPr>
              <w:rPr>
                <w:rFonts w:ascii="Courier New" w:hAnsi="Courier New" w:cs="Courier New"/>
                <w:b/>
                <w:sz w:val="20"/>
                <w:szCs w:val="20"/>
              </w:rPr>
            </w:pPr>
            <w:bookmarkStart w:id="0" w:name="_GoBack"/>
            <w:bookmarkEnd w:id="0"/>
            <w:r w:rsidRPr="00E946BC">
              <w:rPr>
                <w:rFonts w:ascii="Courier New" w:hAnsi="Courier New" w:cs="Courier New"/>
                <w:b/>
                <w:sz w:val="20"/>
                <w:szCs w:val="20"/>
              </w:rPr>
              <w:t xml:space="preserve"> </w:t>
            </w:r>
            <w:r w:rsidR="004538E3" w:rsidRPr="00E946BC">
              <w:rPr>
                <w:rFonts w:ascii="Courier New" w:hAnsi="Courier New" w:cs="Courier New"/>
                <w:b/>
                <w:sz w:val="20"/>
                <w:szCs w:val="20"/>
              </w:rPr>
              <w:t>Notice Date</w:t>
            </w:r>
          </w:p>
        </w:tc>
        <w:tc>
          <w:tcPr>
            <w:tcW w:w="1620" w:type="dxa"/>
          </w:tcPr>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Case Number</w:t>
            </w:r>
          </w:p>
        </w:tc>
        <w:tc>
          <w:tcPr>
            <w:tcW w:w="1800" w:type="dxa"/>
          </w:tcPr>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Court</w:t>
            </w:r>
          </w:p>
        </w:tc>
        <w:tc>
          <w:tcPr>
            <w:tcW w:w="5850" w:type="dxa"/>
          </w:tcPr>
          <w:p w:rsidR="001C0579"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 xml:space="preserve">Case Name         </w:t>
            </w:r>
          </w:p>
          <w:p w:rsidR="004538E3" w:rsidRPr="00E946BC" w:rsidRDefault="004538E3" w:rsidP="00D45018">
            <w:pPr>
              <w:pStyle w:val="PlainText"/>
              <w:rPr>
                <w:rFonts w:ascii="Courier New" w:hAnsi="Courier New" w:cs="Courier New"/>
                <w:b/>
                <w:sz w:val="20"/>
                <w:szCs w:val="20"/>
              </w:rPr>
            </w:pPr>
            <w:r w:rsidRPr="00E946BC">
              <w:rPr>
                <w:rFonts w:ascii="Courier New" w:hAnsi="Courier New" w:cs="Courier New"/>
                <w:b/>
                <w:sz w:val="20"/>
                <w:szCs w:val="20"/>
              </w:rPr>
              <w:t xml:space="preserve">                                                             Summary of Issue</w:t>
            </w:r>
          </w:p>
        </w:tc>
        <w:tc>
          <w:tcPr>
            <w:tcW w:w="1530" w:type="dxa"/>
          </w:tcPr>
          <w:p w:rsidR="004538E3" w:rsidRPr="00E946BC" w:rsidRDefault="00861B8B" w:rsidP="00861B8B">
            <w:pPr>
              <w:pStyle w:val="PlainText"/>
              <w:rPr>
                <w:rFonts w:ascii="Courier New" w:hAnsi="Courier New" w:cs="Courier New"/>
                <w:b/>
                <w:sz w:val="20"/>
                <w:szCs w:val="20"/>
              </w:rPr>
            </w:pPr>
            <w:r w:rsidRPr="00E946BC">
              <w:rPr>
                <w:rFonts w:ascii="Courier New" w:hAnsi="Courier New" w:cs="Courier New"/>
                <w:b/>
                <w:sz w:val="20"/>
                <w:szCs w:val="20"/>
              </w:rPr>
              <w:t>Fairness Hearing Date</w:t>
            </w:r>
          </w:p>
        </w:tc>
        <w:tc>
          <w:tcPr>
            <w:tcW w:w="2681" w:type="dxa"/>
          </w:tcPr>
          <w:p w:rsidR="004538E3" w:rsidRPr="00E946BC" w:rsidRDefault="00861B8B" w:rsidP="00861B8B">
            <w:pPr>
              <w:pStyle w:val="PlainText"/>
              <w:rPr>
                <w:rFonts w:ascii="Courier New" w:hAnsi="Courier New" w:cs="Courier New"/>
                <w:b/>
                <w:sz w:val="20"/>
                <w:szCs w:val="20"/>
              </w:rPr>
            </w:pPr>
            <w:r w:rsidRPr="00E946BC">
              <w:rPr>
                <w:rFonts w:ascii="Courier New" w:hAnsi="Courier New" w:cs="Courier New"/>
                <w:b/>
                <w:sz w:val="20"/>
                <w:szCs w:val="20"/>
              </w:rPr>
              <w:t>Website Link</w:t>
            </w:r>
          </w:p>
        </w:tc>
      </w:tr>
      <w:tr w:rsidR="00F97616" w:rsidRPr="007167C0" w:rsidTr="0096755A">
        <w:tc>
          <w:tcPr>
            <w:tcW w:w="1443" w:type="dxa"/>
          </w:tcPr>
          <w:p w:rsidR="00F97616" w:rsidRDefault="00F97616" w:rsidP="00AF3A76">
            <w:pPr>
              <w:pStyle w:val="PlainText"/>
              <w:rPr>
                <w:rFonts w:ascii="Courier New" w:hAnsi="Courier New" w:cs="Courier New"/>
                <w:b/>
                <w:sz w:val="20"/>
                <w:szCs w:val="20"/>
              </w:rPr>
            </w:pPr>
          </w:p>
          <w:p w:rsidR="00D77821" w:rsidRDefault="00115C1C" w:rsidP="00AF3A76">
            <w:pPr>
              <w:pStyle w:val="PlainText"/>
              <w:rPr>
                <w:rFonts w:ascii="Courier New" w:hAnsi="Courier New" w:cs="Courier New"/>
                <w:b/>
                <w:sz w:val="20"/>
                <w:szCs w:val="20"/>
              </w:rPr>
            </w:pPr>
            <w:r>
              <w:rPr>
                <w:rFonts w:ascii="Courier New" w:hAnsi="Courier New" w:cs="Courier New"/>
                <w:b/>
                <w:sz w:val="20"/>
                <w:szCs w:val="20"/>
              </w:rPr>
              <w:t>11-1-2013</w:t>
            </w:r>
          </w:p>
        </w:tc>
        <w:tc>
          <w:tcPr>
            <w:tcW w:w="1620" w:type="dxa"/>
          </w:tcPr>
          <w:p w:rsidR="00F97616" w:rsidRDefault="00F97616" w:rsidP="00AF3A76">
            <w:pPr>
              <w:pStyle w:val="PlainText"/>
              <w:rPr>
                <w:rFonts w:ascii="Courier New" w:hAnsi="Courier New" w:cs="Courier New"/>
                <w:b/>
                <w:sz w:val="20"/>
                <w:szCs w:val="20"/>
              </w:rPr>
            </w:pPr>
          </w:p>
          <w:p w:rsidR="00AF3A76" w:rsidRDefault="00115C1C" w:rsidP="00AF3A76">
            <w:pPr>
              <w:pStyle w:val="PlainText"/>
              <w:rPr>
                <w:rFonts w:ascii="Courier New" w:hAnsi="Courier New" w:cs="Courier New"/>
                <w:b/>
                <w:sz w:val="20"/>
                <w:szCs w:val="20"/>
              </w:rPr>
            </w:pPr>
            <w:r>
              <w:rPr>
                <w:rFonts w:ascii="Courier New" w:hAnsi="Courier New" w:cs="Courier New"/>
                <w:b/>
                <w:sz w:val="20"/>
                <w:szCs w:val="20"/>
              </w:rPr>
              <w:t>12-CV-01470</w:t>
            </w: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p w:rsidR="00AF3A76" w:rsidRDefault="00AF3A76" w:rsidP="00AF3A76">
            <w:pPr>
              <w:pStyle w:val="PlainText"/>
              <w:rPr>
                <w:rFonts w:ascii="Courier New" w:hAnsi="Courier New" w:cs="Courier New"/>
                <w:b/>
                <w:sz w:val="20"/>
                <w:szCs w:val="20"/>
              </w:rPr>
            </w:pPr>
          </w:p>
        </w:tc>
        <w:tc>
          <w:tcPr>
            <w:tcW w:w="1800" w:type="dxa"/>
          </w:tcPr>
          <w:p w:rsidR="00F97616" w:rsidRDefault="00F97616" w:rsidP="00AF3A76">
            <w:pPr>
              <w:pStyle w:val="PlainText"/>
              <w:rPr>
                <w:rFonts w:ascii="Courier New" w:hAnsi="Courier New" w:cs="Courier New"/>
                <w:b/>
                <w:sz w:val="20"/>
                <w:szCs w:val="20"/>
              </w:rPr>
            </w:pPr>
          </w:p>
          <w:p w:rsidR="009965E8" w:rsidRDefault="009965E8" w:rsidP="00AF3A76">
            <w:pPr>
              <w:pStyle w:val="PlainText"/>
              <w:rPr>
                <w:rFonts w:ascii="Courier New" w:hAnsi="Courier New" w:cs="Courier New"/>
                <w:b/>
                <w:sz w:val="20"/>
                <w:szCs w:val="20"/>
              </w:rPr>
            </w:pPr>
            <w:r>
              <w:rPr>
                <w:rFonts w:ascii="Courier New" w:hAnsi="Courier New" w:cs="Courier New"/>
                <w:b/>
                <w:sz w:val="20"/>
                <w:szCs w:val="20"/>
              </w:rPr>
              <w:t>(</w:t>
            </w:r>
            <w:r w:rsidR="00115C1C">
              <w:rPr>
                <w:rFonts w:ascii="Courier New" w:hAnsi="Courier New" w:cs="Courier New"/>
                <w:b/>
                <w:sz w:val="20"/>
                <w:szCs w:val="20"/>
              </w:rPr>
              <w:t>N.D. Ohio)</w:t>
            </w:r>
          </w:p>
        </w:tc>
        <w:tc>
          <w:tcPr>
            <w:tcW w:w="5850" w:type="dxa"/>
          </w:tcPr>
          <w:p w:rsidR="00F97616" w:rsidRDefault="00F97616" w:rsidP="00AF3A76">
            <w:pPr>
              <w:pStyle w:val="PlainText"/>
              <w:jc w:val="left"/>
              <w:rPr>
                <w:rFonts w:ascii="Courier New" w:hAnsi="Courier New" w:cs="Courier New"/>
                <w:b/>
                <w:sz w:val="20"/>
                <w:szCs w:val="20"/>
              </w:rPr>
            </w:pPr>
          </w:p>
          <w:p w:rsidR="009965E8" w:rsidRDefault="00115C1C" w:rsidP="00AF3A76">
            <w:pPr>
              <w:pStyle w:val="PlainText"/>
              <w:jc w:val="left"/>
              <w:rPr>
                <w:rFonts w:ascii="Courier New" w:hAnsi="Courier New" w:cs="Courier New"/>
                <w:b/>
                <w:sz w:val="20"/>
                <w:szCs w:val="20"/>
              </w:rPr>
            </w:pPr>
            <w:r>
              <w:rPr>
                <w:rFonts w:ascii="Courier New" w:hAnsi="Courier New" w:cs="Courier New"/>
                <w:b/>
                <w:sz w:val="20"/>
                <w:szCs w:val="20"/>
              </w:rPr>
              <w:t>Dandusky Wellness Center, LLC v. Heel, Inc.</w:t>
            </w:r>
          </w:p>
          <w:p w:rsidR="009965E8" w:rsidRDefault="009965E8" w:rsidP="00AF3A76">
            <w:pPr>
              <w:pStyle w:val="PlainText"/>
              <w:jc w:val="left"/>
              <w:rPr>
                <w:rFonts w:ascii="Courier New" w:hAnsi="Courier New" w:cs="Courier New"/>
                <w:sz w:val="20"/>
                <w:szCs w:val="20"/>
              </w:rPr>
            </w:pPr>
            <w:r>
              <w:rPr>
                <w:rFonts w:ascii="Courier New" w:hAnsi="Courier New" w:cs="Courier New"/>
                <w:sz w:val="20"/>
                <w:szCs w:val="20"/>
              </w:rPr>
              <w:t>Plaintiff allege</w:t>
            </w:r>
            <w:r w:rsidR="00115C1C">
              <w:rPr>
                <w:rFonts w:ascii="Courier New" w:hAnsi="Courier New" w:cs="Courier New"/>
                <w:sz w:val="20"/>
                <w:szCs w:val="20"/>
              </w:rPr>
              <w:t>s</w:t>
            </w:r>
            <w:r>
              <w:rPr>
                <w:rFonts w:ascii="Courier New" w:hAnsi="Courier New" w:cs="Courier New"/>
                <w:sz w:val="20"/>
                <w:szCs w:val="20"/>
              </w:rPr>
              <w:t xml:space="preserve"> that </w:t>
            </w:r>
            <w:r w:rsidR="00115C1C">
              <w:rPr>
                <w:rFonts w:ascii="Courier New" w:hAnsi="Courier New" w:cs="Courier New"/>
                <w:sz w:val="20"/>
                <w:szCs w:val="20"/>
              </w:rPr>
              <w:t xml:space="preserve">Heel, Inc. (“Heel”) sent or caused to be sent facsimiles between 6-11-2008 and 11-1-2010 that purportedly advertised Heel’s property, goods or services.  Plaintiff further alleges that Heel violated the federal Telephone Consumer Protection Act, 47 U.S.C. </w:t>
            </w:r>
            <w:r w:rsidR="00115C1C">
              <w:rPr>
                <w:rFonts w:ascii="Times New Roman" w:hAnsi="Times New Roman" w:cs="Times New Roman"/>
                <w:sz w:val="20"/>
                <w:szCs w:val="20"/>
              </w:rPr>
              <w:t>§</w:t>
            </w:r>
            <w:r w:rsidR="00115C1C">
              <w:rPr>
                <w:rFonts w:ascii="Courier New" w:hAnsi="Courier New" w:cs="Courier New"/>
                <w:sz w:val="20"/>
                <w:szCs w:val="20"/>
              </w:rPr>
              <w:t xml:space="preserve"> 227, by faxing advertisements to the class without prior express invitation or permission.</w:t>
            </w:r>
          </w:p>
          <w:p w:rsidR="009965E8" w:rsidRDefault="009965E8" w:rsidP="00AF3A76">
            <w:pPr>
              <w:pStyle w:val="PlainText"/>
              <w:jc w:val="left"/>
              <w:rPr>
                <w:rFonts w:ascii="Courier New" w:hAnsi="Courier New" w:cs="Courier New"/>
                <w:sz w:val="20"/>
                <w:szCs w:val="20"/>
              </w:rPr>
            </w:pPr>
          </w:p>
          <w:p w:rsidR="00115C1C" w:rsidRDefault="009965E8" w:rsidP="00AF3A76">
            <w:pPr>
              <w:pStyle w:val="PlainText"/>
              <w:jc w:val="left"/>
              <w:rPr>
                <w:rFonts w:ascii="Courier New" w:hAnsi="Courier New" w:cs="Courier New"/>
                <w:sz w:val="20"/>
                <w:szCs w:val="20"/>
              </w:rPr>
            </w:pPr>
            <w:r>
              <w:rPr>
                <w:rFonts w:ascii="Courier New" w:hAnsi="Courier New" w:cs="Courier New"/>
                <w:sz w:val="20"/>
                <w:szCs w:val="20"/>
              </w:rPr>
              <w:t>Class Member</w:t>
            </w:r>
            <w:r w:rsidR="005F15F5">
              <w:rPr>
                <w:rFonts w:ascii="Courier New" w:hAnsi="Courier New" w:cs="Courier New"/>
                <w:sz w:val="20"/>
                <w:szCs w:val="20"/>
              </w:rPr>
              <w:t>s</w:t>
            </w:r>
            <w:r>
              <w:rPr>
                <w:rFonts w:ascii="Courier New" w:hAnsi="Courier New" w:cs="Courier New"/>
                <w:sz w:val="20"/>
                <w:szCs w:val="20"/>
              </w:rPr>
              <w:t xml:space="preserve"> are all person</w:t>
            </w:r>
            <w:r w:rsidR="005F15F5">
              <w:rPr>
                <w:rFonts w:ascii="Courier New" w:hAnsi="Courier New" w:cs="Courier New"/>
                <w:sz w:val="20"/>
                <w:szCs w:val="20"/>
              </w:rPr>
              <w:t>s</w:t>
            </w:r>
            <w:r w:rsidR="00115C1C">
              <w:rPr>
                <w:rFonts w:ascii="Courier New" w:hAnsi="Courier New" w:cs="Courier New"/>
                <w:sz w:val="20"/>
                <w:szCs w:val="20"/>
              </w:rPr>
              <w:t xml:space="preserve"> who (1) between 6-11-2008 and 11-1-2010, (2) were sent telephone facsimile messages of material advertising the commercial availability of any property, goods, or services by or on behalf of Defendants, and (3) which did not display a proper opt out notice.</w:t>
            </w:r>
          </w:p>
          <w:p w:rsidR="009965E8" w:rsidRPr="009965E8" w:rsidRDefault="00115C1C" w:rsidP="00115C1C">
            <w:pPr>
              <w:pStyle w:val="PlainText"/>
              <w:jc w:val="left"/>
              <w:rPr>
                <w:rFonts w:ascii="Courier New" w:hAnsi="Courier New" w:cs="Courier New"/>
                <w:sz w:val="20"/>
                <w:szCs w:val="20"/>
              </w:rPr>
            </w:pPr>
            <w:r>
              <w:rPr>
                <w:rFonts w:ascii="Courier New" w:hAnsi="Courier New" w:cs="Courier New"/>
                <w:sz w:val="20"/>
                <w:szCs w:val="20"/>
              </w:rPr>
              <w:t xml:space="preserve"> </w:t>
            </w:r>
          </w:p>
        </w:tc>
        <w:tc>
          <w:tcPr>
            <w:tcW w:w="1530" w:type="dxa"/>
          </w:tcPr>
          <w:p w:rsidR="00F97616" w:rsidRDefault="00F97616" w:rsidP="00AF3A76">
            <w:pPr>
              <w:pStyle w:val="PlainText"/>
              <w:rPr>
                <w:rFonts w:ascii="Courier New" w:hAnsi="Courier New" w:cs="Courier New"/>
                <w:b/>
                <w:sz w:val="20"/>
                <w:szCs w:val="20"/>
              </w:rPr>
            </w:pPr>
          </w:p>
          <w:p w:rsidR="009965E8" w:rsidRDefault="00115C1C" w:rsidP="00AF3A76">
            <w:pPr>
              <w:pStyle w:val="PlainText"/>
              <w:rPr>
                <w:rFonts w:ascii="Courier New" w:hAnsi="Courier New" w:cs="Courier New"/>
                <w:b/>
                <w:sz w:val="20"/>
                <w:szCs w:val="20"/>
              </w:rPr>
            </w:pPr>
            <w:r>
              <w:rPr>
                <w:rFonts w:ascii="Courier New" w:hAnsi="Courier New" w:cs="Courier New"/>
                <w:b/>
                <w:sz w:val="20"/>
                <w:szCs w:val="20"/>
              </w:rPr>
              <w:t>3-10</w:t>
            </w:r>
            <w:r w:rsidR="009965E8">
              <w:rPr>
                <w:rFonts w:ascii="Courier New" w:hAnsi="Courier New" w:cs="Courier New"/>
                <w:b/>
                <w:sz w:val="20"/>
                <w:szCs w:val="20"/>
              </w:rPr>
              <w:t>-201</w:t>
            </w:r>
            <w:r w:rsidR="005F15F5">
              <w:rPr>
                <w:rFonts w:ascii="Courier New" w:hAnsi="Courier New" w:cs="Courier New"/>
                <w:b/>
                <w:sz w:val="20"/>
                <w:szCs w:val="20"/>
              </w:rPr>
              <w:t>4</w:t>
            </w:r>
          </w:p>
        </w:tc>
        <w:tc>
          <w:tcPr>
            <w:tcW w:w="2681" w:type="dxa"/>
          </w:tcPr>
          <w:p w:rsidR="00F97616" w:rsidRPr="009965E8" w:rsidRDefault="00626F26" w:rsidP="00AF3A76">
            <w:pPr>
              <w:pStyle w:val="PlainText"/>
              <w:jc w:val="left"/>
              <w:rPr>
                <w:rFonts w:ascii="Courier New" w:hAnsi="Courier New" w:cs="Courier New"/>
                <w:b/>
                <w:sz w:val="20"/>
                <w:szCs w:val="20"/>
              </w:rPr>
            </w:pPr>
            <w:r>
              <w:rPr>
                <w:rFonts w:ascii="Courier New" w:hAnsi="Courier New" w:cs="Courier New"/>
                <w:b/>
                <w:noProof/>
                <w:sz w:val="20"/>
                <w:szCs w:val="20"/>
              </w:rPr>
              <mc:AlternateContent>
                <mc:Choice Requires="wps">
                  <w:drawing>
                    <wp:anchor distT="0" distB="0" distL="114300" distR="114300" simplePos="0" relativeHeight="251658240" behindDoc="0" locked="0" layoutInCell="1" allowOverlap="1">
                      <wp:simplePos x="0" y="0"/>
                      <wp:positionH relativeFrom="column">
                        <wp:posOffset>-615950</wp:posOffset>
                      </wp:positionH>
                      <wp:positionV relativeFrom="paragraph">
                        <wp:posOffset>5306695</wp:posOffset>
                      </wp:positionV>
                      <wp:extent cx="2247900" cy="395605"/>
                      <wp:effectExtent l="41275" t="39370" r="44450" b="412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395605"/>
                              </a:xfrm>
                              <a:prstGeom prst="rect">
                                <a:avLst/>
                              </a:prstGeom>
                              <a:solidFill>
                                <a:srgbClr val="FFFFFF"/>
                              </a:solidFill>
                              <a:ln w="76200">
                                <a:solidFill>
                                  <a:schemeClr val="bg1">
                                    <a:lumMod val="100000"/>
                                    <a:lumOff val="0"/>
                                  </a:schemeClr>
                                </a:solidFill>
                                <a:miter lim="800000"/>
                                <a:headEnd/>
                                <a:tailEnd/>
                              </a:ln>
                            </wps:spPr>
                            <wps:txbx>
                              <w:txbxContent>
                                <w:p w:rsidR="00C61C15" w:rsidRDefault="00C61C15" w:rsidP="00AA22FA">
                                  <w:r>
                                    <w:t>Prepared by Brenda Berkley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5pt;margin-top:417.85pt;width:177pt;height:3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obqQwIAAIgEAAAOAAAAZHJzL2Uyb0RvYy54bWysVNtu2zAMfR+wfxD0vtrJ0qQx4hRdugwD&#10;ugvQ7gNkWbaFSaImKbGzrx8lp6m3vQ3zgyCR1NHhIenN7aAVOQrnJZiSzq5ySoThUEvTlvTb0/7N&#10;DSU+MFMzBUaU9CQ8vd2+frXpbSHm0IGqhSMIYnzR25J2IdgiyzzvhGb+Cqww6GzAaRbw6NqsdqxH&#10;dK2yeZ4vsx5cbR1w4T1a70cn3Sb8phE8fGkaLwJRJUVuIa0urVVcs+2GFa1jtpP8TIP9AwvNpMFH&#10;L1D3LDBycPIvKC25Aw9NuOKgM2gayUXKAbOZ5X9k89gxK1IuKI63F5n8/4Pln49fHZE11o4SwzSW&#10;6EkMgbyDgcyjOr31BQY9WgwLA5pjZMzU2wfg3z0xsOuYacWdc9B3gtXIbhZvZpOrI46PIFX/CWp8&#10;hh0CJKChcToCohgE0bFKp0tlIhWOxvl8sVrn6OLoe7u+XubX6QlWPN+2zocPAjSJm5I6rHxCZ8cH&#10;HyIbVjyHJPagZL2XSqWDa6udcuTIsEv26Tuj+2mYMqQv6WqJfTcqMHWmjhUXlKodVVIHjemOyLM8&#10;fhGZFWjHxhztyYT8LhCJ7W9PaxlwTJTUJb2ZoES535s6IQYm1bhHKGXO+kfJR/HDUA0YGItSQX3C&#10;SjgYxwHHFzcduJ+U9DgKJfU/DswJStRHg9VczxaLODvpsLhezfHgpp5q6mGGI1RJAyXjdhfGeTtY&#10;J9sOXxqVMXCHHdDIVJwXVmfe2O5JhfNoxnmanlPUyw9k+wsAAP//AwBQSwMEFAAGAAgAAAAhANZg&#10;lBngAAAACwEAAA8AAABkcnMvZG93bnJldi54bWxMj0FPwkAQhe8m/ofNmHiDrTVIqd0SUuLNA4LC&#10;dekObbU7W7sLVH89w0mP8+blve9l88G24oS9bxwpeBhHIJBKZxqqFLxvXkYJCB80Gd06QgU/6GGe&#10;395kOjXuTG94WodKcAj5VCuoQ+hSKX1Zo9V+7Dok/h1cb3Xgs6+k6fWZw20r4yh6klY3xA217rCo&#10;sfxaHy2n/C4/5He8OXxul3GBr25RrHYrpe7vhsUziIBD+DPDFZ/RIWemvTuS8aJVMJpNeUtQkDxO&#10;piDYEU+uyp6VWRKBzDP5f0N+AQAA//8DAFBLAQItABQABgAIAAAAIQC2gziS/gAAAOEBAAATAAAA&#10;AAAAAAAAAAAAAAAAAABbQ29udGVudF9UeXBlc10ueG1sUEsBAi0AFAAGAAgAAAAhADj9If/WAAAA&#10;lAEAAAsAAAAAAAAAAAAAAAAALwEAAF9yZWxzLy5yZWxzUEsBAi0AFAAGAAgAAAAhAIluhupDAgAA&#10;iAQAAA4AAAAAAAAAAAAAAAAALgIAAGRycy9lMm9Eb2MueG1sUEsBAi0AFAAGAAgAAAAhANZglBng&#10;AAAACwEAAA8AAAAAAAAAAAAAAAAAnQQAAGRycy9kb3ducmV2LnhtbFBLBQYAAAAABAAEAPMAAACq&#10;BQAAAAA=&#10;" strokecolor="white [3212]" strokeweight="6pt">
                      <v:textbox>
                        <w:txbxContent>
                          <w:p w:rsidR="00C61C15" w:rsidRDefault="00C61C15" w:rsidP="00AA22FA">
                            <w:r>
                              <w:t>Prepared by Brenda Berkley</w:t>
                            </w:r>
                          </w:p>
                        </w:txbxContent>
                      </v:textbox>
                    </v:shape>
                  </w:pict>
                </mc:Fallback>
              </mc:AlternateContent>
            </w:r>
          </w:p>
          <w:p w:rsidR="009965E8" w:rsidRDefault="009965E8" w:rsidP="00AF3A76">
            <w:pPr>
              <w:pStyle w:val="PlainText"/>
              <w:jc w:val="left"/>
              <w:rPr>
                <w:rFonts w:ascii="Courier New" w:hAnsi="Courier New" w:cs="Courier New"/>
                <w:b/>
                <w:sz w:val="20"/>
                <w:szCs w:val="20"/>
              </w:rPr>
            </w:pPr>
            <w:r w:rsidRPr="009965E8">
              <w:rPr>
                <w:rFonts w:ascii="Courier New" w:hAnsi="Courier New" w:cs="Courier New"/>
                <w:b/>
                <w:sz w:val="20"/>
                <w:szCs w:val="20"/>
              </w:rPr>
              <w:t>For more information</w:t>
            </w:r>
            <w:r w:rsidR="009169BD">
              <w:rPr>
                <w:rFonts w:ascii="Courier New" w:hAnsi="Courier New" w:cs="Courier New"/>
                <w:b/>
                <w:sz w:val="20"/>
                <w:szCs w:val="20"/>
              </w:rPr>
              <w:t xml:space="preserve"> write to:</w:t>
            </w:r>
          </w:p>
          <w:p w:rsidR="005F15F5" w:rsidRDefault="005F15F5" w:rsidP="00AF3A76">
            <w:pPr>
              <w:pStyle w:val="PlainText"/>
              <w:jc w:val="left"/>
              <w:rPr>
                <w:rFonts w:ascii="Courier New" w:hAnsi="Courier New" w:cs="Courier New"/>
                <w:b/>
                <w:sz w:val="20"/>
                <w:szCs w:val="20"/>
              </w:rPr>
            </w:pPr>
          </w:p>
          <w:p w:rsidR="005F15F5" w:rsidRPr="005F15F5" w:rsidRDefault="005F15F5" w:rsidP="00AF3A76">
            <w:pPr>
              <w:pStyle w:val="PlainText"/>
              <w:jc w:val="left"/>
              <w:rPr>
                <w:rFonts w:ascii="Courier New" w:hAnsi="Courier New" w:cs="Courier New"/>
                <w:b/>
                <w:sz w:val="16"/>
                <w:szCs w:val="16"/>
              </w:rPr>
            </w:pPr>
            <w:r w:rsidRPr="005F15F5">
              <w:rPr>
                <w:rFonts w:ascii="Courier New" w:hAnsi="Courier New" w:cs="Courier New"/>
                <w:b/>
                <w:sz w:val="16"/>
                <w:szCs w:val="16"/>
              </w:rPr>
              <w:t>Brian J. Wanca</w:t>
            </w:r>
          </w:p>
          <w:p w:rsidR="005F15F5" w:rsidRPr="005F15F5" w:rsidRDefault="005F15F5" w:rsidP="00AF3A76">
            <w:pPr>
              <w:pStyle w:val="PlainText"/>
              <w:jc w:val="left"/>
              <w:rPr>
                <w:rFonts w:ascii="Courier New" w:hAnsi="Courier New" w:cs="Courier New"/>
                <w:b/>
                <w:sz w:val="16"/>
                <w:szCs w:val="16"/>
              </w:rPr>
            </w:pPr>
            <w:r w:rsidRPr="005F15F5">
              <w:rPr>
                <w:rFonts w:ascii="Courier New" w:hAnsi="Courier New" w:cs="Courier New"/>
                <w:b/>
                <w:sz w:val="16"/>
                <w:szCs w:val="16"/>
              </w:rPr>
              <w:t>Anderson + Wanca</w:t>
            </w:r>
          </w:p>
          <w:p w:rsidR="005F15F5" w:rsidRPr="005F15F5" w:rsidRDefault="005F15F5" w:rsidP="00AF3A76">
            <w:pPr>
              <w:pStyle w:val="PlainText"/>
              <w:jc w:val="left"/>
              <w:rPr>
                <w:rFonts w:ascii="Courier New" w:hAnsi="Courier New" w:cs="Courier New"/>
                <w:b/>
                <w:sz w:val="16"/>
                <w:szCs w:val="16"/>
              </w:rPr>
            </w:pPr>
            <w:r w:rsidRPr="005F15F5">
              <w:rPr>
                <w:rFonts w:ascii="Courier New" w:hAnsi="Courier New" w:cs="Courier New"/>
                <w:b/>
                <w:sz w:val="16"/>
                <w:szCs w:val="16"/>
              </w:rPr>
              <w:t>3701 Algonquin Road</w:t>
            </w:r>
          </w:p>
          <w:p w:rsidR="005F15F5" w:rsidRPr="005F15F5" w:rsidRDefault="005F15F5" w:rsidP="00AF3A76">
            <w:pPr>
              <w:pStyle w:val="PlainText"/>
              <w:jc w:val="left"/>
              <w:rPr>
                <w:rFonts w:ascii="Courier New" w:hAnsi="Courier New" w:cs="Courier New"/>
                <w:b/>
                <w:sz w:val="16"/>
                <w:szCs w:val="16"/>
              </w:rPr>
            </w:pPr>
            <w:r w:rsidRPr="005F15F5">
              <w:rPr>
                <w:rFonts w:ascii="Courier New" w:hAnsi="Courier New" w:cs="Courier New"/>
                <w:b/>
                <w:sz w:val="16"/>
                <w:szCs w:val="16"/>
              </w:rPr>
              <w:t>Suite 760</w:t>
            </w:r>
          </w:p>
          <w:p w:rsidR="005F15F5" w:rsidRPr="005F15F5" w:rsidRDefault="005F15F5" w:rsidP="00AF3A76">
            <w:pPr>
              <w:pStyle w:val="PlainText"/>
              <w:jc w:val="left"/>
              <w:rPr>
                <w:rFonts w:ascii="Courier New" w:hAnsi="Courier New" w:cs="Courier New"/>
                <w:b/>
                <w:sz w:val="16"/>
                <w:szCs w:val="16"/>
              </w:rPr>
            </w:pPr>
            <w:r w:rsidRPr="005F15F5">
              <w:rPr>
                <w:rFonts w:ascii="Courier New" w:hAnsi="Courier New" w:cs="Courier New"/>
                <w:b/>
                <w:sz w:val="16"/>
                <w:szCs w:val="16"/>
              </w:rPr>
              <w:t>Rolling Meadows, IL 60008</w:t>
            </w:r>
          </w:p>
          <w:p w:rsidR="009169BD" w:rsidRPr="005F15F5" w:rsidRDefault="009169BD" w:rsidP="00AF3A76">
            <w:pPr>
              <w:pStyle w:val="PlainText"/>
              <w:jc w:val="left"/>
              <w:rPr>
                <w:rFonts w:ascii="Courier New" w:hAnsi="Courier New" w:cs="Courier New"/>
                <w:b/>
                <w:sz w:val="16"/>
                <w:szCs w:val="16"/>
              </w:rPr>
            </w:pPr>
          </w:p>
          <w:p w:rsidR="009169BD" w:rsidRDefault="009169BD" w:rsidP="00AF3A76">
            <w:pPr>
              <w:pStyle w:val="PlainText"/>
              <w:jc w:val="left"/>
              <w:rPr>
                <w:rFonts w:ascii="Courier New" w:hAnsi="Courier New" w:cs="Courier New"/>
                <w:b/>
                <w:sz w:val="20"/>
                <w:szCs w:val="20"/>
              </w:rPr>
            </w:pPr>
          </w:p>
          <w:p w:rsidR="009169BD" w:rsidRPr="009965E8" w:rsidRDefault="009169BD" w:rsidP="00AF3A76">
            <w:pPr>
              <w:pStyle w:val="PlainText"/>
              <w:jc w:val="left"/>
              <w:rPr>
                <w:rFonts w:ascii="Courier New" w:hAnsi="Courier New" w:cs="Courier New"/>
                <w:b/>
                <w:sz w:val="20"/>
                <w:szCs w:val="20"/>
              </w:rPr>
            </w:pPr>
          </w:p>
        </w:tc>
      </w:tr>
      <w:tr w:rsidR="007F04B4" w:rsidRPr="007167C0" w:rsidTr="0096755A">
        <w:tc>
          <w:tcPr>
            <w:tcW w:w="1443" w:type="dxa"/>
          </w:tcPr>
          <w:p w:rsidR="00FA5808" w:rsidRDefault="00FA5808" w:rsidP="00861B8B">
            <w:pPr>
              <w:pStyle w:val="PlainText"/>
              <w:rPr>
                <w:rFonts w:ascii="Courier New" w:hAnsi="Courier New" w:cs="Courier New"/>
                <w:b/>
                <w:sz w:val="20"/>
                <w:szCs w:val="20"/>
              </w:rPr>
            </w:pPr>
          </w:p>
          <w:p w:rsidR="009965E8" w:rsidRPr="00E946BC" w:rsidRDefault="005F15F5" w:rsidP="005F15F5">
            <w:pPr>
              <w:pStyle w:val="PlainText"/>
              <w:rPr>
                <w:rFonts w:ascii="Courier New" w:hAnsi="Courier New" w:cs="Courier New"/>
                <w:b/>
                <w:sz w:val="20"/>
                <w:szCs w:val="20"/>
              </w:rPr>
            </w:pPr>
            <w:r>
              <w:rPr>
                <w:rFonts w:ascii="Courier New" w:hAnsi="Courier New" w:cs="Courier New"/>
                <w:b/>
                <w:sz w:val="20"/>
                <w:szCs w:val="20"/>
              </w:rPr>
              <w:t>1</w:t>
            </w:r>
            <w:r w:rsidR="009965E8">
              <w:rPr>
                <w:rFonts w:ascii="Courier New" w:hAnsi="Courier New" w:cs="Courier New"/>
                <w:b/>
                <w:sz w:val="20"/>
                <w:szCs w:val="20"/>
              </w:rPr>
              <w:t>1-</w:t>
            </w:r>
            <w:r>
              <w:rPr>
                <w:rFonts w:ascii="Courier New" w:hAnsi="Courier New" w:cs="Courier New"/>
                <w:b/>
                <w:sz w:val="20"/>
                <w:szCs w:val="20"/>
              </w:rPr>
              <w:t>4</w:t>
            </w:r>
            <w:r w:rsidR="00174B5A">
              <w:rPr>
                <w:rFonts w:ascii="Courier New" w:hAnsi="Courier New" w:cs="Courier New"/>
                <w:b/>
                <w:sz w:val="20"/>
                <w:szCs w:val="20"/>
              </w:rPr>
              <w:t>-2013</w:t>
            </w:r>
          </w:p>
        </w:tc>
        <w:tc>
          <w:tcPr>
            <w:tcW w:w="1620" w:type="dxa"/>
          </w:tcPr>
          <w:p w:rsidR="002C0C2C" w:rsidRDefault="002C0C2C" w:rsidP="00F8194E">
            <w:pPr>
              <w:pStyle w:val="PlainText"/>
              <w:rPr>
                <w:rFonts w:ascii="Courier New" w:hAnsi="Courier New" w:cs="Courier New"/>
                <w:b/>
                <w:sz w:val="20"/>
                <w:szCs w:val="20"/>
              </w:rPr>
            </w:pPr>
          </w:p>
          <w:p w:rsidR="00174B5A" w:rsidRPr="00E946BC" w:rsidRDefault="00174B5A" w:rsidP="005F15F5">
            <w:pPr>
              <w:pStyle w:val="PlainText"/>
              <w:rPr>
                <w:rFonts w:ascii="Courier New" w:hAnsi="Courier New" w:cs="Courier New"/>
                <w:b/>
                <w:sz w:val="20"/>
                <w:szCs w:val="20"/>
              </w:rPr>
            </w:pPr>
            <w:r>
              <w:rPr>
                <w:rFonts w:ascii="Courier New" w:hAnsi="Courier New" w:cs="Courier New"/>
                <w:b/>
                <w:sz w:val="20"/>
                <w:szCs w:val="20"/>
              </w:rPr>
              <w:t>12-CV-00</w:t>
            </w:r>
            <w:r w:rsidR="005F15F5">
              <w:rPr>
                <w:rFonts w:ascii="Courier New" w:hAnsi="Courier New" w:cs="Courier New"/>
                <w:b/>
                <w:sz w:val="20"/>
                <w:szCs w:val="20"/>
              </w:rPr>
              <w:t>803</w:t>
            </w:r>
          </w:p>
        </w:tc>
        <w:tc>
          <w:tcPr>
            <w:tcW w:w="1800" w:type="dxa"/>
          </w:tcPr>
          <w:p w:rsidR="002C0C2C" w:rsidRDefault="002C0C2C" w:rsidP="00861B8B">
            <w:pPr>
              <w:pStyle w:val="PlainText"/>
              <w:rPr>
                <w:rFonts w:ascii="Courier New" w:hAnsi="Courier New" w:cs="Courier New"/>
                <w:b/>
                <w:sz w:val="20"/>
                <w:szCs w:val="20"/>
              </w:rPr>
            </w:pPr>
          </w:p>
          <w:p w:rsidR="00174B5A" w:rsidRPr="00E946BC" w:rsidRDefault="00174B5A" w:rsidP="005F15F5">
            <w:pPr>
              <w:pStyle w:val="PlainText"/>
              <w:rPr>
                <w:rFonts w:ascii="Courier New" w:hAnsi="Courier New" w:cs="Courier New"/>
                <w:b/>
                <w:sz w:val="20"/>
                <w:szCs w:val="20"/>
              </w:rPr>
            </w:pPr>
            <w:r>
              <w:rPr>
                <w:rFonts w:ascii="Courier New" w:hAnsi="Courier New" w:cs="Courier New"/>
                <w:b/>
                <w:sz w:val="20"/>
                <w:szCs w:val="20"/>
              </w:rPr>
              <w:t>(</w:t>
            </w:r>
            <w:r w:rsidR="005F15F5">
              <w:rPr>
                <w:rFonts w:ascii="Courier New" w:hAnsi="Courier New" w:cs="Courier New"/>
                <w:b/>
                <w:sz w:val="20"/>
                <w:szCs w:val="20"/>
              </w:rPr>
              <w:t>M.D. Fla</w:t>
            </w:r>
            <w:r>
              <w:rPr>
                <w:rFonts w:ascii="Courier New" w:hAnsi="Courier New" w:cs="Courier New"/>
                <w:b/>
                <w:sz w:val="20"/>
                <w:szCs w:val="20"/>
              </w:rPr>
              <w:t>.)</w:t>
            </w:r>
          </w:p>
        </w:tc>
        <w:tc>
          <w:tcPr>
            <w:tcW w:w="5850" w:type="dxa"/>
          </w:tcPr>
          <w:p w:rsidR="004946B9" w:rsidRDefault="004946B9" w:rsidP="00F8194E">
            <w:pPr>
              <w:pStyle w:val="PlainText"/>
              <w:jc w:val="left"/>
              <w:rPr>
                <w:rFonts w:ascii="Courier New" w:hAnsi="Courier New" w:cs="Courier New"/>
                <w:sz w:val="20"/>
                <w:szCs w:val="20"/>
              </w:rPr>
            </w:pPr>
          </w:p>
          <w:p w:rsidR="00174B5A" w:rsidRDefault="005F15F5" w:rsidP="00F8194E">
            <w:pPr>
              <w:pStyle w:val="PlainText"/>
              <w:jc w:val="left"/>
              <w:rPr>
                <w:rFonts w:ascii="Courier New" w:hAnsi="Courier New" w:cs="Courier New"/>
                <w:b/>
                <w:sz w:val="20"/>
                <w:szCs w:val="20"/>
              </w:rPr>
            </w:pPr>
            <w:r>
              <w:rPr>
                <w:rFonts w:ascii="Courier New" w:hAnsi="Courier New" w:cs="Courier New"/>
                <w:b/>
                <w:sz w:val="20"/>
                <w:szCs w:val="20"/>
              </w:rPr>
              <w:t>Joshua D. Poertner v. The Gillette Company &amp; the Procter &amp; Gamble Company</w:t>
            </w:r>
          </w:p>
          <w:p w:rsidR="005F15F5" w:rsidRDefault="00CF3BD6" w:rsidP="00F8194E">
            <w:pPr>
              <w:pStyle w:val="PlainText"/>
              <w:jc w:val="left"/>
              <w:rPr>
                <w:rFonts w:ascii="Courier New" w:hAnsi="Courier New" w:cs="Courier New"/>
                <w:sz w:val="20"/>
                <w:szCs w:val="20"/>
              </w:rPr>
            </w:pPr>
            <w:r w:rsidRPr="00CF3BD6">
              <w:rPr>
                <w:rFonts w:ascii="Courier New" w:hAnsi="Courier New" w:cs="Courier New"/>
                <w:sz w:val="20"/>
                <w:szCs w:val="20"/>
              </w:rPr>
              <w:t>Plaintiff allege</w:t>
            </w:r>
            <w:r w:rsidR="005F15F5">
              <w:rPr>
                <w:rFonts w:ascii="Courier New" w:hAnsi="Courier New" w:cs="Courier New"/>
                <w:sz w:val="20"/>
                <w:szCs w:val="20"/>
              </w:rPr>
              <w:t>s</w:t>
            </w:r>
            <w:r w:rsidRPr="00CF3BD6">
              <w:rPr>
                <w:rFonts w:ascii="Courier New" w:hAnsi="Courier New" w:cs="Courier New"/>
                <w:sz w:val="20"/>
                <w:szCs w:val="20"/>
              </w:rPr>
              <w:t xml:space="preserve"> that the Defendants </w:t>
            </w:r>
            <w:r w:rsidR="005F15F5">
              <w:rPr>
                <w:rFonts w:ascii="Courier New" w:hAnsi="Courier New" w:cs="Courier New"/>
                <w:sz w:val="20"/>
                <w:szCs w:val="20"/>
              </w:rPr>
              <w:t xml:space="preserve">participated in misleading and deceptive advertising </w:t>
            </w:r>
            <w:r w:rsidR="00EA025B">
              <w:rPr>
                <w:rFonts w:ascii="Courier New" w:hAnsi="Courier New" w:cs="Courier New"/>
                <w:sz w:val="20"/>
                <w:szCs w:val="20"/>
              </w:rPr>
              <w:t xml:space="preserve">in the </w:t>
            </w:r>
            <w:r w:rsidR="005F15F5">
              <w:rPr>
                <w:rFonts w:ascii="Courier New" w:hAnsi="Courier New" w:cs="Courier New"/>
                <w:sz w:val="20"/>
                <w:szCs w:val="20"/>
              </w:rPr>
              <w:t>marketing of Duracell Ultra Batteries.  The lawsuits further cla</w:t>
            </w:r>
            <w:r w:rsidR="00413D1A">
              <w:rPr>
                <w:rFonts w:ascii="Courier New" w:hAnsi="Courier New" w:cs="Courier New"/>
                <w:sz w:val="20"/>
                <w:szCs w:val="20"/>
              </w:rPr>
              <w:t>i</w:t>
            </w:r>
            <w:r w:rsidR="005F15F5">
              <w:rPr>
                <w:rFonts w:ascii="Courier New" w:hAnsi="Courier New" w:cs="Courier New"/>
                <w:sz w:val="20"/>
                <w:szCs w:val="20"/>
              </w:rPr>
              <w:t xml:space="preserve">m that </w:t>
            </w:r>
            <w:r w:rsidR="00413D1A">
              <w:rPr>
                <w:rFonts w:ascii="Courier New" w:hAnsi="Courier New" w:cs="Courier New"/>
                <w:sz w:val="20"/>
                <w:szCs w:val="20"/>
              </w:rPr>
              <w:t>Defendants’</w:t>
            </w:r>
            <w:r w:rsidR="005F15F5">
              <w:rPr>
                <w:rFonts w:ascii="Courier New" w:hAnsi="Courier New" w:cs="Courier New"/>
                <w:sz w:val="20"/>
                <w:szCs w:val="20"/>
              </w:rPr>
              <w:t xml:space="preserve"> advertising statements</w:t>
            </w:r>
            <w:r w:rsidR="00413D1A">
              <w:rPr>
                <w:rFonts w:ascii="Courier New" w:hAnsi="Courier New" w:cs="Courier New"/>
                <w:sz w:val="20"/>
                <w:szCs w:val="20"/>
              </w:rPr>
              <w:t>,</w:t>
            </w:r>
            <w:r w:rsidR="005F15F5">
              <w:rPr>
                <w:rFonts w:ascii="Courier New" w:hAnsi="Courier New" w:cs="Courier New"/>
                <w:sz w:val="20"/>
                <w:szCs w:val="20"/>
              </w:rPr>
              <w:t xml:space="preserve"> including the statements “Up to </w:t>
            </w:r>
            <w:r w:rsidR="00970AAB">
              <w:rPr>
                <w:rFonts w:ascii="Courier New" w:hAnsi="Courier New" w:cs="Courier New"/>
                <w:sz w:val="20"/>
                <w:szCs w:val="20"/>
              </w:rPr>
              <w:t>30% Longer in Toys* *vs. Ultra D</w:t>
            </w:r>
            <w:r w:rsidR="005F15F5">
              <w:rPr>
                <w:rFonts w:ascii="Courier New" w:hAnsi="Courier New" w:cs="Courier New"/>
                <w:sz w:val="20"/>
                <w:szCs w:val="20"/>
              </w:rPr>
              <w:t>igital” a</w:t>
            </w:r>
            <w:r w:rsidR="00413D1A">
              <w:rPr>
                <w:rFonts w:ascii="Courier New" w:hAnsi="Courier New" w:cs="Courier New"/>
                <w:sz w:val="20"/>
                <w:szCs w:val="20"/>
              </w:rPr>
              <w:t>nd “Our Longest Lasting,” misle</w:t>
            </w:r>
            <w:r w:rsidR="005F15F5">
              <w:rPr>
                <w:rFonts w:ascii="Courier New" w:hAnsi="Courier New" w:cs="Courier New"/>
                <w:sz w:val="20"/>
                <w:szCs w:val="20"/>
              </w:rPr>
              <w:t xml:space="preserve">d consumers into purchasing the Duracell Ultra Batteries.  </w:t>
            </w:r>
          </w:p>
          <w:p w:rsidR="005F15F5" w:rsidRDefault="005F15F5" w:rsidP="00F8194E">
            <w:pPr>
              <w:pStyle w:val="PlainText"/>
              <w:jc w:val="left"/>
              <w:rPr>
                <w:rFonts w:ascii="Courier New" w:hAnsi="Courier New" w:cs="Courier New"/>
                <w:sz w:val="20"/>
                <w:szCs w:val="20"/>
              </w:rPr>
            </w:pPr>
          </w:p>
          <w:p w:rsidR="00174B5A" w:rsidRDefault="005F15F5" w:rsidP="00893B86">
            <w:pPr>
              <w:pStyle w:val="PlainText"/>
              <w:jc w:val="left"/>
              <w:rPr>
                <w:rFonts w:ascii="Courier New" w:hAnsi="Courier New" w:cs="Courier New"/>
                <w:sz w:val="20"/>
                <w:szCs w:val="20"/>
              </w:rPr>
            </w:pPr>
            <w:r>
              <w:rPr>
                <w:rFonts w:ascii="Courier New" w:hAnsi="Courier New" w:cs="Courier New"/>
                <w:sz w:val="20"/>
                <w:szCs w:val="20"/>
              </w:rPr>
              <w:t xml:space="preserve">Class Members are </w:t>
            </w:r>
            <w:r w:rsidR="00893B86">
              <w:rPr>
                <w:rFonts w:ascii="Courier New" w:hAnsi="Courier New" w:cs="Courier New"/>
                <w:sz w:val="20"/>
                <w:szCs w:val="20"/>
              </w:rPr>
              <w:t xml:space="preserve">all persons in the U.S. (including U.S. territories and Puerto Rico) </w:t>
            </w:r>
            <w:r w:rsidR="00893B86">
              <w:rPr>
                <w:rFonts w:ascii="Courier New" w:hAnsi="Courier New" w:cs="Courier New"/>
                <w:sz w:val="20"/>
                <w:szCs w:val="20"/>
              </w:rPr>
              <w:lastRenderedPageBreak/>
              <w:t>who purchased AA or AAA Duracell brand Ult</w:t>
            </w:r>
            <w:r w:rsidR="00970AAB">
              <w:rPr>
                <w:rFonts w:ascii="Courier New" w:hAnsi="Courier New" w:cs="Courier New"/>
                <w:sz w:val="20"/>
                <w:szCs w:val="20"/>
              </w:rPr>
              <w:t>ra Advanced and/or Ultra Power B</w:t>
            </w:r>
            <w:r w:rsidR="00893B86">
              <w:rPr>
                <w:rFonts w:ascii="Courier New" w:hAnsi="Courier New" w:cs="Courier New"/>
                <w:sz w:val="20"/>
                <w:szCs w:val="20"/>
              </w:rPr>
              <w:t xml:space="preserve">atteries at Retail </w:t>
            </w:r>
            <w:r w:rsidR="00413D1A">
              <w:rPr>
                <w:rFonts w:ascii="Courier New" w:hAnsi="Courier New" w:cs="Courier New"/>
                <w:sz w:val="20"/>
                <w:szCs w:val="20"/>
              </w:rPr>
              <w:t xml:space="preserve">at </w:t>
            </w:r>
            <w:r w:rsidR="00893B86">
              <w:rPr>
                <w:rFonts w:ascii="Courier New" w:hAnsi="Courier New" w:cs="Courier New"/>
                <w:sz w:val="20"/>
                <w:szCs w:val="20"/>
              </w:rPr>
              <w:t>any time after 6-2009.  For Settlement purposes: (a) Persons include any individual, corporation, trust, partnership, limited liability company, or other legal entity; and (b) Retail covers purchases of Duracell Ultra Batteries at any physical or online retail store or outlet of any kind whatsoever, any physical or online club membership who</w:t>
            </w:r>
            <w:r w:rsidR="00EA025B">
              <w:rPr>
                <w:rFonts w:ascii="Courier New" w:hAnsi="Courier New" w:cs="Courier New"/>
                <w:sz w:val="20"/>
                <w:szCs w:val="20"/>
              </w:rPr>
              <w:t xml:space="preserve">lesaler or warehouse club stores, </w:t>
            </w:r>
            <w:r w:rsidR="00893B86">
              <w:rPr>
                <w:rFonts w:ascii="Courier New" w:hAnsi="Courier New" w:cs="Courier New"/>
                <w:sz w:val="20"/>
                <w:szCs w:val="20"/>
              </w:rPr>
              <w:t>such as Cost</w:t>
            </w:r>
            <w:r w:rsidR="00EA025B">
              <w:rPr>
                <w:rFonts w:ascii="Courier New" w:hAnsi="Courier New" w:cs="Courier New"/>
                <w:sz w:val="20"/>
                <w:szCs w:val="20"/>
              </w:rPr>
              <w:t>co, Sam’s Club, BJ’s or FedMart</w:t>
            </w:r>
            <w:r w:rsidR="00893B86">
              <w:rPr>
                <w:rFonts w:ascii="Courier New" w:hAnsi="Courier New" w:cs="Courier New"/>
                <w:sz w:val="20"/>
                <w:szCs w:val="20"/>
              </w:rPr>
              <w:t>, any direct purchase arrangement utilizing a third party seller, or any other purchase arrangement or purchase transaction whatsoever whereby batteries are sold to an end user of batteries.</w:t>
            </w:r>
          </w:p>
          <w:p w:rsidR="00893B86" w:rsidRPr="007167C0" w:rsidRDefault="00893B86" w:rsidP="00893B86">
            <w:pPr>
              <w:pStyle w:val="PlainText"/>
              <w:jc w:val="left"/>
              <w:rPr>
                <w:rFonts w:ascii="Courier New" w:hAnsi="Courier New" w:cs="Courier New"/>
                <w:sz w:val="20"/>
                <w:szCs w:val="20"/>
              </w:rPr>
            </w:pPr>
          </w:p>
        </w:tc>
        <w:tc>
          <w:tcPr>
            <w:tcW w:w="1530" w:type="dxa"/>
          </w:tcPr>
          <w:p w:rsidR="004946B9" w:rsidRDefault="004946B9" w:rsidP="00F8194E">
            <w:pPr>
              <w:pStyle w:val="PlainText"/>
              <w:rPr>
                <w:rFonts w:ascii="Courier New" w:hAnsi="Courier New" w:cs="Courier New"/>
                <w:b/>
                <w:sz w:val="20"/>
                <w:szCs w:val="20"/>
              </w:rPr>
            </w:pPr>
          </w:p>
          <w:p w:rsidR="00AA22FA" w:rsidRPr="00E946BC" w:rsidRDefault="00AA22FA"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3940D5" w:rsidRDefault="003940D5" w:rsidP="00F8194E">
            <w:pPr>
              <w:pStyle w:val="PlainText"/>
              <w:jc w:val="left"/>
              <w:rPr>
                <w:rFonts w:ascii="Courier New" w:hAnsi="Courier New" w:cs="Courier New"/>
                <w:b/>
                <w:sz w:val="20"/>
                <w:szCs w:val="20"/>
              </w:rPr>
            </w:pPr>
          </w:p>
          <w:p w:rsidR="00AA22FA" w:rsidRDefault="00AA22FA" w:rsidP="00893B86">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893B86">
              <w:rPr>
                <w:rFonts w:ascii="Courier New" w:hAnsi="Courier New" w:cs="Courier New"/>
                <w:b/>
                <w:sz w:val="20"/>
                <w:szCs w:val="20"/>
              </w:rPr>
              <w:t xml:space="preserve"> to:</w:t>
            </w:r>
          </w:p>
          <w:p w:rsidR="00893B86" w:rsidRDefault="00893B86" w:rsidP="00893B86">
            <w:pPr>
              <w:pStyle w:val="PlainText"/>
              <w:jc w:val="left"/>
              <w:rPr>
                <w:rFonts w:ascii="Courier New" w:hAnsi="Courier New" w:cs="Courier New"/>
                <w:b/>
                <w:sz w:val="20"/>
                <w:szCs w:val="20"/>
              </w:rPr>
            </w:pPr>
          </w:p>
          <w:p w:rsidR="00893B86" w:rsidRPr="00893B86" w:rsidRDefault="00893B86" w:rsidP="00893B86">
            <w:pPr>
              <w:pStyle w:val="PlainText"/>
              <w:jc w:val="left"/>
              <w:rPr>
                <w:rFonts w:ascii="Courier New" w:hAnsi="Courier New" w:cs="Courier New"/>
                <w:b/>
                <w:sz w:val="18"/>
                <w:szCs w:val="18"/>
              </w:rPr>
            </w:pPr>
            <w:r w:rsidRPr="00893B86">
              <w:rPr>
                <w:rFonts w:ascii="Courier New" w:hAnsi="Courier New" w:cs="Courier New"/>
                <w:b/>
                <w:sz w:val="18"/>
                <w:szCs w:val="18"/>
              </w:rPr>
              <w:t>E. Clayton Lowe</w:t>
            </w:r>
          </w:p>
          <w:p w:rsidR="00893B86" w:rsidRPr="00893B86" w:rsidRDefault="00893B86" w:rsidP="00893B86">
            <w:pPr>
              <w:pStyle w:val="PlainText"/>
              <w:jc w:val="left"/>
              <w:rPr>
                <w:rFonts w:ascii="Courier New" w:hAnsi="Courier New" w:cs="Courier New"/>
                <w:b/>
                <w:sz w:val="18"/>
                <w:szCs w:val="18"/>
              </w:rPr>
            </w:pPr>
            <w:r w:rsidRPr="00893B86">
              <w:rPr>
                <w:rFonts w:ascii="Courier New" w:hAnsi="Courier New" w:cs="Courier New"/>
                <w:b/>
                <w:sz w:val="18"/>
                <w:szCs w:val="18"/>
              </w:rPr>
              <w:t>The Lowe Law Firm, LLC</w:t>
            </w:r>
          </w:p>
          <w:p w:rsidR="00893B86" w:rsidRPr="00893B86" w:rsidRDefault="00893B86" w:rsidP="00893B86">
            <w:pPr>
              <w:pStyle w:val="PlainText"/>
              <w:jc w:val="left"/>
              <w:rPr>
                <w:rFonts w:ascii="Courier New" w:hAnsi="Courier New" w:cs="Courier New"/>
                <w:b/>
                <w:sz w:val="18"/>
                <w:szCs w:val="18"/>
              </w:rPr>
            </w:pPr>
            <w:r w:rsidRPr="00893B86">
              <w:rPr>
                <w:rFonts w:ascii="Courier New" w:hAnsi="Courier New" w:cs="Courier New"/>
                <w:b/>
                <w:sz w:val="18"/>
                <w:szCs w:val="18"/>
              </w:rPr>
              <w:t>301 19</w:t>
            </w:r>
            <w:r w:rsidRPr="00893B86">
              <w:rPr>
                <w:rFonts w:ascii="Courier New" w:hAnsi="Courier New" w:cs="Courier New"/>
                <w:b/>
                <w:sz w:val="18"/>
                <w:szCs w:val="18"/>
                <w:vertAlign w:val="superscript"/>
              </w:rPr>
              <w:t>th</w:t>
            </w:r>
            <w:r w:rsidRPr="00893B86">
              <w:rPr>
                <w:rFonts w:ascii="Courier New" w:hAnsi="Courier New" w:cs="Courier New"/>
                <w:b/>
                <w:sz w:val="18"/>
                <w:szCs w:val="18"/>
              </w:rPr>
              <w:t xml:space="preserve"> Street North</w:t>
            </w:r>
          </w:p>
          <w:p w:rsidR="00893B86" w:rsidRPr="00893B86" w:rsidRDefault="00893B86" w:rsidP="00893B86">
            <w:pPr>
              <w:pStyle w:val="PlainText"/>
              <w:jc w:val="left"/>
              <w:rPr>
                <w:rFonts w:ascii="Courier New" w:hAnsi="Courier New" w:cs="Courier New"/>
                <w:b/>
                <w:sz w:val="18"/>
                <w:szCs w:val="18"/>
              </w:rPr>
            </w:pPr>
            <w:r w:rsidRPr="00893B86">
              <w:rPr>
                <w:rFonts w:ascii="Courier New" w:hAnsi="Courier New" w:cs="Courier New"/>
                <w:b/>
                <w:sz w:val="18"/>
                <w:szCs w:val="18"/>
              </w:rPr>
              <w:t>Suite 525</w:t>
            </w:r>
          </w:p>
          <w:p w:rsidR="00893B86" w:rsidRPr="00893B86" w:rsidRDefault="00893B86" w:rsidP="00893B86">
            <w:pPr>
              <w:pStyle w:val="PlainText"/>
              <w:jc w:val="left"/>
              <w:rPr>
                <w:rFonts w:ascii="Courier New" w:hAnsi="Courier New" w:cs="Courier New"/>
                <w:b/>
                <w:sz w:val="18"/>
                <w:szCs w:val="18"/>
              </w:rPr>
            </w:pPr>
            <w:r w:rsidRPr="00893B86">
              <w:rPr>
                <w:rFonts w:ascii="Courier New" w:hAnsi="Courier New" w:cs="Courier New"/>
                <w:b/>
                <w:sz w:val="18"/>
                <w:szCs w:val="18"/>
              </w:rPr>
              <w:t>Birmingham, AL 35203</w:t>
            </w:r>
          </w:p>
          <w:p w:rsidR="00893B86" w:rsidRPr="00AA22FA" w:rsidRDefault="00893B86" w:rsidP="00893B86">
            <w:pPr>
              <w:pStyle w:val="PlainText"/>
              <w:jc w:val="left"/>
              <w:rPr>
                <w:rFonts w:ascii="Courier New" w:hAnsi="Courier New" w:cs="Courier New"/>
                <w:b/>
                <w:sz w:val="18"/>
                <w:szCs w:val="18"/>
              </w:rPr>
            </w:pPr>
          </w:p>
          <w:p w:rsidR="00AA22FA" w:rsidRPr="00E946BC" w:rsidRDefault="00AA22FA" w:rsidP="00F8194E">
            <w:pPr>
              <w:pStyle w:val="PlainText"/>
              <w:jc w:val="left"/>
              <w:rPr>
                <w:rFonts w:ascii="Courier New" w:hAnsi="Courier New" w:cs="Courier New"/>
                <w:b/>
                <w:sz w:val="20"/>
                <w:szCs w:val="20"/>
              </w:rPr>
            </w:pPr>
          </w:p>
        </w:tc>
      </w:tr>
      <w:tr w:rsidR="00F97616" w:rsidRPr="007167C0" w:rsidTr="0096755A">
        <w:tc>
          <w:tcPr>
            <w:tcW w:w="1443" w:type="dxa"/>
          </w:tcPr>
          <w:p w:rsidR="00F97616" w:rsidRDefault="00F97616" w:rsidP="00861B8B">
            <w:pPr>
              <w:pStyle w:val="PlainText"/>
              <w:rPr>
                <w:rFonts w:ascii="Courier New" w:hAnsi="Courier New" w:cs="Courier New"/>
                <w:b/>
                <w:sz w:val="20"/>
                <w:szCs w:val="20"/>
              </w:rPr>
            </w:pPr>
          </w:p>
          <w:p w:rsidR="00AA22FA" w:rsidRDefault="00893B86" w:rsidP="00893B86">
            <w:pPr>
              <w:pStyle w:val="PlainText"/>
              <w:rPr>
                <w:rFonts w:ascii="Courier New" w:hAnsi="Courier New" w:cs="Courier New"/>
                <w:b/>
                <w:sz w:val="20"/>
                <w:szCs w:val="20"/>
              </w:rPr>
            </w:pPr>
            <w:r>
              <w:rPr>
                <w:rFonts w:ascii="Courier New" w:hAnsi="Courier New" w:cs="Courier New"/>
                <w:b/>
                <w:sz w:val="20"/>
                <w:szCs w:val="20"/>
              </w:rPr>
              <w:t>1</w:t>
            </w:r>
            <w:r w:rsidR="00426973">
              <w:rPr>
                <w:rFonts w:ascii="Courier New" w:hAnsi="Courier New" w:cs="Courier New"/>
                <w:b/>
                <w:sz w:val="20"/>
                <w:szCs w:val="20"/>
              </w:rPr>
              <w:t>1-</w:t>
            </w:r>
            <w:r>
              <w:rPr>
                <w:rFonts w:ascii="Courier New" w:hAnsi="Courier New" w:cs="Courier New"/>
                <w:b/>
                <w:sz w:val="20"/>
                <w:szCs w:val="20"/>
              </w:rPr>
              <w:t>4</w:t>
            </w:r>
            <w:r w:rsidR="00426973">
              <w:rPr>
                <w:rFonts w:ascii="Courier New" w:hAnsi="Courier New" w:cs="Courier New"/>
                <w:b/>
                <w:sz w:val="20"/>
                <w:szCs w:val="20"/>
              </w:rPr>
              <w:t>-2013</w:t>
            </w:r>
          </w:p>
        </w:tc>
        <w:tc>
          <w:tcPr>
            <w:tcW w:w="1620" w:type="dxa"/>
          </w:tcPr>
          <w:p w:rsidR="00F97616" w:rsidRDefault="00F97616" w:rsidP="00F8194E">
            <w:pPr>
              <w:pStyle w:val="PlainText"/>
              <w:rPr>
                <w:rFonts w:ascii="Courier New" w:hAnsi="Courier New" w:cs="Courier New"/>
                <w:b/>
                <w:sz w:val="20"/>
                <w:szCs w:val="20"/>
              </w:rPr>
            </w:pPr>
          </w:p>
          <w:p w:rsidR="00FD7651" w:rsidRDefault="00893B86" w:rsidP="00893B86">
            <w:pPr>
              <w:pStyle w:val="PlainText"/>
              <w:rPr>
                <w:rFonts w:ascii="Courier New" w:hAnsi="Courier New" w:cs="Courier New"/>
                <w:b/>
                <w:sz w:val="20"/>
                <w:szCs w:val="20"/>
              </w:rPr>
            </w:pPr>
            <w:r>
              <w:rPr>
                <w:rFonts w:ascii="Courier New" w:hAnsi="Courier New" w:cs="Courier New"/>
                <w:b/>
                <w:sz w:val="20"/>
                <w:szCs w:val="20"/>
              </w:rPr>
              <w:t>10</w:t>
            </w:r>
            <w:r w:rsidR="00FD7651">
              <w:rPr>
                <w:rFonts w:ascii="Courier New" w:hAnsi="Courier New" w:cs="Courier New"/>
                <w:b/>
                <w:sz w:val="20"/>
                <w:szCs w:val="20"/>
              </w:rPr>
              <w:t>-CV-</w:t>
            </w:r>
            <w:r>
              <w:rPr>
                <w:rFonts w:ascii="Courier New" w:hAnsi="Courier New" w:cs="Courier New"/>
                <w:b/>
                <w:sz w:val="20"/>
                <w:szCs w:val="20"/>
              </w:rPr>
              <w:t>4572</w:t>
            </w:r>
          </w:p>
        </w:tc>
        <w:tc>
          <w:tcPr>
            <w:tcW w:w="1800" w:type="dxa"/>
          </w:tcPr>
          <w:p w:rsidR="00101D17" w:rsidRDefault="00101D17" w:rsidP="00861B8B">
            <w:pPr>
              <w:pStyle w:val="PlainText"/>
              <w:rPr>
                <w:rFonts w:ascii="Courier New" w:hAnsi="Courier New" w:cs="Courier New"/>
                <w:b/>
                <w:sz w:val="20"/>
                <w:szCs w:val="20"/>
              </w:rPr>
            </w:pPr>
          </w:p>
          <w:p w:rsidR="00893B86" w:rsidRDefault="00893B86" w:rsidP="00893B86">
            <w:pPr>
              <w:pStyle w:val="PlainText"/>
              <w:rPr>
                <w:rFonts w:ascii="Courier New" w:hAnsi="Courier New" w:cs="Courier New"/>
                <w:b/>
                <w:sz w:val="20"/>
                <w:szCs w:val="20"/>
              </w:rPr>
            </w:pPr>
            <w:r>
              <w:rPr>
                <w:rFonts w:ascii="Courier New" w:hAnsi="Courier New" w:cs="Courier New"/>
                <w:b/>
                <w:sz w:val="20"/>
                <w:szCs w:val="20"/>
              </w:rPr>
              <w:t>(E.D.N.Y.)</w:t>
            </w:r>
          </w:p>
        </w:tc>
        <w:tc>
          <w:tcPr>
            <w:tcW w:w="5850" w:type="dxa"/>
          </w:tcPr>
          <w:p w:rsidR="00101D17" w:rsidRDefault="00101D17" w:rsidP="00F8194E">
            <w:pPr>
              <w:pStyle w:val="PlainText"/>
              <w:jc w:val="left"/>
              <w:rPr>
                <w:rFonts w:ascii="Courier New" w:hAnsi="Courier New" w:cs="Courier New"/>
                <w:sz w:val="20"/>
                <w:szCs w:val="20"/>
              </w:rPr>
            </w:pPr>
          </w:p>
          <w:p w:rsidR="00893B86" w:rsidRPr="00727E18" w:rsidRDefault="00893B86" w:rsidP="00F8194E">
            <w:pPr>
              <w:pStyle w:val="PlainText"/>
              <w:jc w:val="left"/>
              <w:rPr>
                <w:rFonts w:ascii="Courier New" w:hAnsi="Courier New" w:cs="Courier New"/>
                <w:b/>
                <w:sz w:val="20"/>
                <w:szCs w:val="20"/>
              </w:rPr>
            </w:pPr>
            <w:r w:rsidRPr="00727E18">
              <w:rPr>
                <w:rFonts w:ascii="Courier New" w:hAnsi="Courier New" w:cs="Courier New"/>
                <w:b/>
                <w:sz w:val="20"/>
                <w:szCs w:val="20"/>
              </w:rPr>
              <w:t>Burns et al. v. FalconStor Software, Inc. et al.</w:t>
            </w:r>
          </w:p>
          <w:p w:rsidR="00893B86" w:rsidRDefault="00727E18" w:rsidP="00F8194E">
            <w:pPr>
              <w:pStyle w:val="PlainText"/>
              <w:jc w:val="left"/>
              <w:rPr>
                <w:rFonts w:ascii="Courier New" w:hAnsi="Courier New" w:cs="Courier New"/>
                <w:sz w:val="20"/>
                <w:szCs w:val="20"/>
              </w:rPr>
            </w:pPr>
            <w:r>
              <w:rPr>
                <w:rFonts w:ascii="Courier New" w:hAnsi="Courier New" w:cs="Courier New"/>
                <w:sz w:val="20"/>
                <w:szCs w:val="20"/>
              </w:rPr>
              <w:t>Plaintiffs allege that the Defendants violated the federal securities laws by issuing false Sarbanes-Oxley Act certifications with FalconStor’s financial statements in connection with an alleged bribery scheme involving defendant ReiJane Huai.</w:t>
            </w:r>
          </w:p>
          <w:p w:rsidR="00727E18" w:rsidRDefault="00727E18" w:rsidP="00F8194E">
            <w:pPr>
              <w:pStyle w:val="PlainText"/>
              <w:jc w:val="left"/>
              <w:rPr>
                <w:rFonts w:ascii="Courier New" w:hAnsi="Courier New" w:cs="Courier New"/>
                <w:sz w:val="20"/>
                <w:szCs w:val="20"/>
              </w:rPr>
            </w:pPr>
          </w:p>
          <w:p w:rsidR="003D4DE8" w:rsidRDefault="00727E18" w:rsidP="003D4DE8">
            <w:pPr>
              <w:pStyle w:val="PlainText"/>
              <w:jc w:val="left"/>
              <w:rPr>
                <w:rFonts w:ascii="Courier New" w:hAnsi="Courier New" w:cs="Courier New"/>
                <w:sz w:val="20"/>
                <w:szCs w:val="20"/>
              </w:rPr>
            </w:pPr>
            <w:r>
              <w:rPr>
                <w:rFonts w:ascii="Courier New" w:hAnsi="Courier New" w:cs="Courier New"/>
                <w:sz w:val="20"/>
                <w:szCs w:val="20"/>
              </w:rPr>
              <w:t xml:space="preserve">Class Members are all who purchased or otherwise acquired FalconStor Stock during the period from 3-12-2008 through 9-29-2010, inclusive, and suffered investment </w:t>
            </w:r>
            <w:r w:rsidR="00413D1A">
              <w:rPr>
                <w:rFonts w:ascii="Courier New" w:hAnsi="Courier New" w:cs="Courier New"/>
                <w:sz w:val="20"/>
                <w:szCs w:val="20"/>
              </w:rPr>
              <w:t xml:space="preserve">losses </w:t>
            </w:r>
            <w:r>
              <w:rPr>
                <w:rFonts w:ascii="Courier New" w:hAnsi="Courier New" w:cs="Courier New"/>
                <w:sz w:val="20"/>
                <w:szCs w:val="20"/>
              </w:rPr>
              <w:t>as a result of the decline in the value of FalconStor common stock.</w:t>
            </w:r>
          </w:p>
          <w:p w:rsidR="00727E18" w:rsidRPr="00893B86" w:rsidRDefault="00727E18" w:rsidP="003D4DE8">
            <w:pPr>
              <w:pStyle w:val="PlainText"/>
              <w:jc w:val="left"/>
              <w:rPr>
                <w:rFonts w:ascii="Courier New" w:hAnsi="Courier New" w:cs="Courier New"/>
                <w:sz w:val="20"/>
                <w:szCs w:val="20"/>
              </w:rPr>
            </w:pPr>
            <w:r>
              <w:rPr>
                <w:rFonts w:ascii="Courier New" w:hAnsi="Courier New" w:cs="Courier New"/>
                <w:sz w:val="20"/>
                <w:szCs w:val="20"/>
              </w:rPr>
              <w:t xml:space="preserve"> </w:t>
            </w:r>
          </w:p>
        </w:tc>
        <w:tc>
          <w:tcPr>
            <w:tcW w:w="1530" w:type="dxa"/>
          </w:tcPr>
          <w:p w:rsidR="00F97616" w:rsidRDefault="00F97616" w:rsidP="00F8194E">
            <w:pPr>
              <w:pStyle w:val="PlainText"/>
              <w:rPr>
                <w:rFonts w:ascii="Courier New" w:hAnsi="Courier New" w:cs="Courier New"/>
                <w:b/>
                <w:sz w:val="20"/>
                <w:szCs w:val="20"/>
              </w:rPr>
            </w:pPr>
          </w:p>
          <w:p w:rsidR="00B1468D" w:rsidRDefault="00B1468D" w:rsidP="00F8194E">
            <w:pPr>
              <w:pStyle w:val="PlainText"/>
              <w:rPr>
                <w:rFonts w:ascii="Courier New" w:hAnsi="Courier New" w:cs="Courier New"/>
                <w:b/>
                <w:sz w:val="20"/>
                <w:szCs w:val="20"/>
              </w:rPr>
            </w:pPr>
            <w:r>
              <w:rPr>
                <w:rFonts w:ascii="Courier New" w:hAnsi="Courier New" w:cs="Courier New"/>
                <w:b/>
                <w:sz w:val="20"/>
                <w:szCs w:val="20"/>
              </w:rPr>
              <w:t>3-3-2014</w:t>
            </w:r>
          </w:p>
        </w:tc>
        <w:tc>
          <w:tcPr>
            <w:tcW w:w="2681" w:type="dxa"/>
          </w:tcPr>
          <w:p w:rsidR="00F97616" w:rsidRDefault="00F97616" w:rsidP="00F8194E">
            <w:pPr>
              <w:pStyle w:val="PlainText"/>
              <w:jc w:val="left"/>
              <w:rPr>
                <w:rFonts w:ascii="Courier New" w:hAnsi="Courier New" w:cs="Courier New"/>
                <w:b/>
                <w:sz w:val="20"/>
                <w:szCs w:val="20"/>
              </w:rPr>
            </w:pPr>
          </w:p>
          <w:p w:rsidR="00CF556E" w:rsidRDefault="00727E18" w:rsidP="00F8194E">
            <w:pPr>
              <w:pStyle w:val="PlainText"/>
              <w:jc w:val="left"/>
              <w:rPr>
                <w:rFonts w:ascii="Courier New" w:hAnsi="Courier New" w:cs="Courier New"/>
                <w:b/>
                <w:sz w:val="20"/>
                <w:szCs w:val="20"/>
              </w:rPr>
            </w:pPr>
            <w:r>
              <w:rPr>
                <w:rFonts w:ascii="Courier New" w:hAnsi="Courier New" w:cs="Courier New"/>
                <w:b/>
                <w:sz w:val="20"/>
                <w:szCs w:val="20"/>
              </w:rPr>
              <w:t>For more information</w:t>
            </w:r>
            <w:r w:rsidR="00CF556E">
              <w:rPr>
                <w:rFonts w:ascii="Courier New" w:hAnsi="Courier New" w:cs="Courier New"/>
                <w:b/>
                <w:sz w:val="20"/>
                <w:szCs w:val="20"/>
              </w:rPr>
              <w:t xml:space="preserve"> write to:</w:t>
            </w:r>
          </w:p>
          <w:p w:rsidR="00CF556E" w:rsidRDefault="00CF556E" w:rsidP="00F8194E">
            <w:pPr>
              <w:pStyle w:val="PlainText"/>
              <w:jc w:val="left"/>
              <w:rPr>
                <w:rFonts w:ascii="Courier New" w:hAnsi="Courier New" w:cs="Courier New"/>
                <w:b/>
                <w:sz w:val="20"/>
                <w:szCs w:val="20"/>
              </w:rPr>
            </w:pPr>
          </w:p>
          <w:p w:rsidR="00CF556E" w:rsidRPr="00CF556E" w:rsidRDefault="00CF556E" w:rsidP="00F8194E">
            <w:pPr>
              <w:pStyle w:val="PlainText"/>
              <w:jc w:val="left"/>
              <w:rPr>
                <w:rFonts w:ascii="Courier New" w:hAnsi="Courier New" w:cs="Courier New"/>
                <w:b/>
                <w:sz w:val="16"/>
                <w:szCs w:val="16"/>
              </w:rPr>
            </w:pPr>
            <w:r w:rsidRPr="00CF556E">
              <w:rPr>
                <w:rFonts w:ascii="Courier New" w:hAnsi="Courier New" w:cs="Courier New"/>
                <w:b/>
                <w:sz w:val="16"/>
                <w:szCs w:val="16"/>
              </w:rPr>
              <w:t>Phillip Kim</w:t>
            </w:r>
          </w:p>
          <w:p w:rsidR="00CF556E" w:rsidRPr="00CF556E" w:rsidRDefault="00CF556E" w:rsidP="00F8194E">
            <w:pPr>
              <w:pStyle w:val="PlainText"/>
              <w:jc w:val="left"/>
              <w:rPr>
                <w:rFonts w:ascii="Courier New" w:hAnsi="Courier New" w:cs="Courier New"/>
                <w:b/>
                <w:sz w:val="16"/>
                <w:szCs w:val="16"/>
              </w:rPr>
            </w:pPr>
            <w:r w:rsidRPr="00CF556E">
              <w:rPr>
                <w:rFonts w:ascii="Courier New" w:hAnsi="Courier New" w:cs="Courier New"/>
                <w:b/>
                <w:sz w:val="16"/>
                <w:szCs w:val="16"/>
              </w:rPr>
              <w:t>The Rosen Law Firm, P.A.</w:t>
            </w:r>
          </w:p>
          <w:p w:rsidR="00CF556E" w:rsidRPr="00CF556E" w:rsidRDefault="00CF556E" w:rsidP="00F8194E">
            <w:pPr>
              <w:pStyle w:val="PlainText"/>
              <w:jc w:val="left"/>
              <w:rPr>
                <w:rFonts w:ascii="Courier New" w:hAnsi="Courier New" w:cs="Courier New"/>
                <w:b/>
                <w:sz w:val="16"/>
                <w:szCs w:val="16"/>
              </w:rPr>
            </w:pPr>
            <w:r w:rsidRPr="00CF556E">
              <w:rPr>
                <w:rFonts w:ascii="Courier New" w:hAnsi="Courier New" w:cs="Courier New"/>
                <w:b/>
                <w:sz w:val="16"/>
                <w:szCs w:val="16"/>
              </w:rPr>
              <w:t>275 Madison Avenue</w:t>
            </w:r>
          </w:p>
          <w:p w:rsidR="00CF556E" w:rsidRPr="00CF556E" w:rsidRDefault="00CF556E" w:rsidP="00F8194E">
            <w:pPr>
              <w:pStyle w:val="PlainText"/>
              <w:jc w:val="left"/>
              <w:rPr>
                <w:rFonts w:ascii="Courier New" w:hAnsi="Courier New" w:cs="Courier New"/>
                <w:b/>
                <w:sz w:val="16"/>
                <w:szCs w:val="16"/>
              </w:rPr>
            </w:pPr>
            <w:r w:rsidRPr="00CF556E">
              <w:rPr>
                <w:rFonts w:ascii="Courier New" w:hAnsi="Courier New" w:cs="Courier New"/>
                <w:b/>
                <w:sz w:val="16"/>
                <w:szCs w:val="16"/>
              </w:rPr>
              <w:t>34</w:t>
            </w:r>
            <w:r w:rsidRPr="00CF556E">
              <w:rPr>
                <w:rFonts w:ascii="Courier New" w:hAnsi="Courier New" w:cs="Courier New"/>
                <w:b/>
                <w:sz w:val="16"/>
                <w:szCs w:val="16"/>
                <w:vertAlign w:val="superscript"/>
              </w:rPr>
              <w:t>th</w:t>
            </w:r>
            <w:r w:rsidRPr="00CF556E">
              <w:rPr>
                <w:rFonts w:ascii="Courier New" w:hAnsi="Courier New" w:cs="Courier New"/>
                <w:b/>
                <w:sz w:val="16"/>
                <w:szCs w:val="16"/>
              </w:rPr>
              <w:t xml:space="preserve"> Floor</w:t>
            </w:r>
          </w:p>
          <w:p w:rsidR="00727E18" w:rsidRDefault="00CF556E" w:rsidP="00F8194E">
            <w:pPr>
              <w:pStyle w:val="PlainText"/>
              <w:jc w:val="left"/>
              <w:rPr>
                <w:rFonts w:ascii="Courier New" w:hAnsi="Courier New" w:cs="Courier New"/>
                <w:b/>
                <w:sz w:val="20"/>
                <w:szCs w:val="20"/>
              </w:rPr>
            </w:pPr>
            <w:r w:rsidRPr="00CF556E">
              <w:rPr>
                <w:rFonts w:ascii="Courier New" w:hAnsi="Courier New" w:cs="Courier New"/>
                <w:b/>
                <w:sz w:val="16"/>
                <w:szCs w:val="16"/>
              </w:rPr>
              <w:t>New York, NY 10016</w:t>
            </w:r>
            <w:r w:rsidR="00727E18">
              <w:rPr>
                <w:rFonts w:ascii="Courier New" w:hAnsi="Courier New" w:cs="Courier New"/>
                <w:b/>
                <w:sz w:val="20"/>
                <w:szCs w:val="20"/>
              </w:rPr>
              <w:t xml:space="preserve"> </w:t>
            </w:r>
          </w:p>
        </w:tc>
      </w:tr>
      <w:tr w:rsidR="00F97616" w:rsidRPr="007167C0" w:rsidTr="0096755A">
        <w:tc>
          <w:tcPr>
            <w:tcW w:w="1443" w:type="dxa"/>
          </w:tcPr>
          <w:p w:rsidR="00F97616" w:rsidRDefault="00F97616" w:rsidP="00861B8B">
            <w:pPr>
              <w:pStyle w:val="PlainText"/>
              <w:rPr>
                <w:rFonts w:ascii="Courier New" w:hAnsi="Courier New" w:cs="Courier New"/>
                <w:b/>
                <w:sz w:val="20"/>
                <w:szCs w:val="20"/>
              </w:rPr>
            </w:pPr>
          </w:p>
          <w:p w:rsidR="00CF556E" w:rsidRDefault="0024747C" w:rsidP="00861B8B">
            <w:pPr>
              <w:pStyle w:val="PlainText"/>
              <w:rPr>
                <w:rFonts w:ascii="Courier New" w:hAnsi="Courier New" w:cs="Courier New"/>
                <w:b/>
                <w:sz w:val="20"/>
                <w:szCs w:val="20"/>
              </w:rPr>
            </w:pPr>
            <w:r>
              <w:rPr>
                <w:rFonts w:ascii="Courier New" w:hAnsi="Courier New" w:cs="Courier New"/>
                <w:b/>
                <w:sz w:val="20"/>
                <w:szCs w:val="20"/>
              </w:rPr>
              <w:t>11-5-2013</w:t>
            </w:r>
          </w:p>
        </w:tc>
        <w:tc>
          <w:tcPr>
            <w:tcW w:w="1620" w:type="dxa"/>
          </w:tcPr>
          <w:p w:rsidR="00F97616" w:rsidRDefault="00F97616" w:rsidP="00F8194E">
            <w:pPr>
              <w:pStyle w:val="PlainText"/>
              <w:rPr>
                <w:rFonts w:ascii="Courier New" w:hAnsi="Courier New" w:cs="Courier New"/>
                <w:b/>
                <w:sz w:val="20"/>
                <w:szCs w:val="20"/>
              </w:rPr>
            </w:pPr>
          </w:p>
          <w:p w:rsidR="0024747C" w:rsidRDefault="0024747C" w:rsidP="00F8194E">
            <w:pPr>
              <w:pStyle w:val="PlainText"/>
              <w:rPr>
                <w:rFonts w:ascii="Courier New" w:hAnsi="Courier New" w:cs="Courier New"/>
                <w:b/>
                <w:sz w:val="20"/>
                <w:szCs w:val="20"/>
              </w:rPr>
            </w:pPr>
            <w:r>
              <w:rPr>
                <w:rFonts w:ascii="Courier New" w:hAnsi="Courier New" w:cs="Courier New"/>
                <w:b/>
                <w:sz w:val="20"/>
                <w:szCs w:val="20"/>
              </w:rPr>
              <w:t>10-CV-5582</w:t>
            </w:r>
          </w:p>
        </w:tc>
        <w:tc>
          <w:tcPr>
            <w:tcW w:w="1800" w:type="dxa"/>
          </w:tcPr>
          <w:p w:rsidR="00F97616" w:rsidRDefault="00F97616" w:rsidP="00861B8B">
            <w:pPr>
              <w:pStyle w:val="PlainText"/>
              <w:rPr>
                <w:rFonts w:ascii="Courier New" w:hAnsi="Courier New" w:cs="Courier New"/>
                <w:b/>
                <w:sz w:val="20"/>
                <w:szCs w:val="20"/>
              </w:rPr>
            </w:pPr>
          </w:p>
          <w:p w:rsidR="0024747C" w:rsidRDefault="0024747C" w:rsidP="00861B8B">
            <w:pPr>
              <w:pStyle w:val="PlainText"/>
              <w:rPr>
                <w:rFonts w:ascii="Courier New" w:hAnsi="Courier New" w:cs="Courier New"/>
                <w:b/>
                <w:sz w:val="20"/>
                <w:szCs w:val="20"/>
              </w:rPr>
            </w:pPr>
            <w:r>
              <w:rPr>
                <w:rFonts w:ascii="Courier New" w:hAnsi="Courier New" w:cs="Courier New"/>
                <w:b/>
                <w:sz w:val="20"/>
                <w:szCs w:val="20"/>
              </w:rPr>
              <w:t>(E.D.N.Y.)</w:t>
            </w:r>
          </w:p>
        </w:tc>
        <w:tc>
          <w:tcPr>
            <w:tcW w:w="5850" w:type="dxa"/>
          </w:tcPr>
          <w:p w:rsidR="00F97616" w:rsidRDefault="00F97616" w:rsidP="00F8194E">
            <w:pPr>
              <w:pStyle w:val="PlainText"/>
              <w:jc w:val="left"/>
              <w:rPr>
                <w:rFonts w:ascii="Courier New" w:hAnsi="Courier New" w:cs="Courier New"/>
                <w:sz w:val="20"/>
                <w:szCs w:val="20"/>
              </w:rPr>
            </w:pPr>
          </w:p>
          <w:p w:rsidR="0024747C" w:rsidRDefault="0024747C" w:rsidP="00F8194E">
            <w:pPr>
              <w:pStyle w:val="PlainText"/>
              <w:jc w:val="left"/>
              <w:rPr>
                <w:rFonts w:ascii="Courier New" w:hAnsi="Courier New" w:cs="Courier New"/>
                <w:b/>
                <w:sz w:val="20"/>
                <w:szCs w:val="20"/>
              </w:rPr>
            </w:pPr>
            <w:r w:rsidRPr="0024747C">
              <w:rPr>
                <w:rFonts w:ascii="Courier New" w:hAnsi="Courier New" w:cs="Courier New"/>
                <w:b/>
                <w:sz w:val="20"/>
                <w:szCs w:val="20"/>
              </w:rPr>
              <w:t>Cuevas, et al. v. Citizens Financial Group, Inc., et al.</w:t>
            </w:r>
          </w:p>
          <w:p w:rsidR="0024747C" w:rsidRDefault="006C49D4" w:rsidP="00F8194E">
            <w:pPr>
              <w:pStyle w:val="PlainText"/>
              <w:jc w:val="left"/>
              <w:rPr>
                <w:rFonts w:ascii="Courier New" w:hAnsi="Courier New" w:cs="Courier New"/>
                <w:sz w:val="20"/>
                <w:szCs w:val="20"/>
              </w:rPr>
            </w:pPr>
            <w:r>
              <w:rPr>
                <w:rFonts w:ascii="Courier New" w:hAnsi="Courier New" w:cs="Courier New"/>
                <w:sz w:val="20"/>
                <w:szCs w:val="20"/>
              </w:rPr>
              <w:t xml:space="preserve">Plaintiffs allege that Defendants violated the </w:t>
            </w:r>
            <w:r w:rsidR="00EA025B">
              <w:rPr>
                <w:rFonts w:ascii="Courier New" w:hAnsi="Courier New" w:cs="Courier New"/>
                <w:sz w:val="20"/>
                <w:szCs w:val="20"/>
              </w:rPr>
              <w:t>Fair Labor Standards Act (“</w:t>
            </w:r>
            <w:r>
              <w:rPr>
                <w:rFonts w:ascii="Courier New" w:hAnsi="Courier New" w:cs="Courier New"/>
                <w:sz w:val="20"/>
                <w:szCs w:val="20"/>
              </w:rPr>
              <w:t>FLSA</w:t>
            </w:r>
            <w:r w:rsidR="00EA025B">
              <w:rPr>
                <w:rFonts w:ascii="Courier New" w:hAnsi="Courier New" w:cs="Courier New"/>
                <w:sz w:val="20"/>
                <w:szCs w:val="20"/>
              </w:rPr>
              <w:t>”)</w:t>
            </w:r>
            <w:r>
              <w:rPr>
                <w:rFonts w:ascii="Courier New" w:hAnsi="Courier New" w:cs="Courier New"/>
                <w:sz w:val="20"/>
                <w:szCs w:val="20"/>
              </w:rPr>
              <w:t xml:space="preserve"> by failing to compensate Plaintiff and the class members for hours worked in exces</w:t>
            </w:r>
            <w:r w:rsidR="00413D1A">
              <w:rPr>
                <w:rFonts w:ascii="Courier New" w:hAnsi="Courier New" w:cs="Courier New"/>
                <w:sz w:val="20"/>
                <w:szCs w:val="20"/>
              </w:rPr>
              <w:t>s of 40 during the workweek and</w:t>
            </w:r>
            <w:r>
              <w:rPr>
                <w:rFonts w:ascii="Courier New" w:hAnsi="Courier New" w:cs="Courier New"/>
                <w:sz w:val="20"/>
                <w:szCs w:val="20"/>
              </w:rPr>
              <w:t xml:space="preserve"> </w:t>
            </w:r>
            <w:r w:rsidR="00413D1A">
              <w:rPr>
                <w:rFonts w:ascii="Courier New" w:hAnsi="Courier New" w:cs="Courier New"/>
                <w:sz w:val="20"/>
                <w:szCs w:val="20"/>
              </w:rPr>
              <w:t>failing</w:t>
            </w:r>
            <w:r>
              <w:rPr>
                <w:rFonts w:ascii="Courier New" w:hAnsi="Courier New" w:cs="Courier New"/>
                <w:sz w:val="20"/>
                <w:szCs w:val="20"/>
              </w:rPr>
              <w:t xml:space="preserve"> to compensate Plaintiff and the class members based upon the overtime premium pay rate of one and one-half times their regular pay rate.  It is further alleged that Defendants acted willfully and with reckless disregard of clearly applicable FLSA provisions.</w:t>
            </w:r>
          </w:p>
          <w:p w:rsidR="006C49D4" w:rsidRDefault="006C49D4" w:rsidP="00F8194E">
            <w:pPr>
              <w:pStyle w:val="PlainText"/>
              <w:jc w:val="left"/>
              <w:rPr>
                <w:rFonts w:ascii="Courier New" w:hAnsi="Courier New" w:cs="Courier New"/>
                <w:sz w:val="20"/>
                <w:szCs w:val="20"/>
              </w:rPr>
            </w:pPr>
          </w:p>
          <w:p w:rsidR="006C49D4" w:rsidRDefault="006C49D4" w:rsidP="00F8194E">
            <w:pPr>
              <w:pStyle w:val="PlainText"/>
              <w:jc w:val="left"/>
              <w:rPr>
                <w:rFonts w:ascii="Courier New" w:hAnsi="Courier New" w:cs="Courier New"/>
                <w:sz w:val="20"/>
                <w:szCs w:val="20"/>
              </w:rPr>
            </w:pPr>
            <w:r>
              <w:rPr>
                <w:rFonts w:ascii="Courier New" w:hAnsi="Courier New" w:cs="Courier New"/>
                <w:sz w:val="20"/>
                <w:szCs w:val="20"/>
              </w:rPr>
              <w:t xml:space="preserve">Class Members are all Assistant Branch Managers employed at Citizens Bank retail branches during any workweek since 3-10-2010 who were paid a salary and </w:t>
            </w:r>
            <w:r w:rsidR="00413D1A">
              <w:rPr>
                <w:rFonts w:ascii="Courier New" w:hAnsi="Courier New" w:cs="Courier New"/>
                <w:sz w:val="20"/>
                <w:szCs w:val="20"/>
              </w:rPr>
              <w:t xml:space="preserve">were </w:t>
            </w:r>
            <w:r>
              <w:rPr>
                <w:rFonts w:ascii="Courier New" w:hAnsi="Courier New" w:cs="Courier New"/>
                <w:sz w:val="20"/>
                <w:szCs w:val="20"/>
              </w:rPr>
              <w:t>classified by Defendants as exempt from the FLSA’s overtime pay mandates.</w:t>
            </w:r>
          </w:p>
          <w:p w:rsidR="006C49D4" w:rsidRPr="0024747C" w:rsidRDefault="006C49D4" w:rsidP="00F8194E">
            <w:pPr>
              <w:pStyle w:val="PlainText"/>
              <w:jc w:val="left"/>
              <w:rPr>
                <w:rFonts w:ascii="Courier New" w:hAnsi="Courier New" w:cs="Courier New"/>
                <w:sz w:val="20"/>
                <w:szCs w:val="20"/>
              </w:rPr>
            </w:pPr>
          </w:p>
        </w:tc>
        <w:tc>
          <w:tcPr>
            <w:tcW w:w="1530" w:type="dxa"/>
          </w:tcPr>
          <w:p w:rsidR="00F97616" w:rsidRDefault="00F97616" w:rsidP="00F8194E">
            <w:pPr>
              <w:pStyle w:val="PlainText"/>
              <w:rPr>
                <w:rFonts w:ascii="Courier New" w:hAnsi="Courier New" w:cs="Courier New"/>
                <w:b/>
                <w:sz w:val="20"/>
                <w:szCs w:val="20"/>
              </w:rPr>
            </w:pPr>
          </w:p>
          <w:p w:rsidR="0024747C" w:rsidRDefault="0024747C" w:rsidP="00F8194E">
            <w:pPr>
              <w:pStyle w:val="PlainText"/>
              <w:rPr>
                <w:rFonts w:ascii="Courier New" w:hAnsi="Courier New" w:cs="Courier New"/>
                <w:b/>
                <w:sz w:val="20"/>
                <w:szCs w:val="20"/>
              </w:rPr>
            </w:pPr>
            <w:r>
              <w:rPr>
                <w:rFonts w:ascii="Courier New" w:hAnsi="Courier New" w:cs="Courier New"/>
                <w:b/>
                <w:sz w:val="20"/>
                <w:szCs w:val="20"/>
              </w:rPr>
              <w:t>2-14-2013</w:t>
            </w:r>
          </w:p>
        </w:tc>
        <w:tc>
          <w:tcPr>
            <w:tcW w:w="2681" w:type="dxa"/>
          </w:tcPr>
          <w:p w:rsidR="00F97616" w:rsidRDefault="00F97616" w:rsidP="00F8194E">
            <w:pPr>
              <w:pStyle w:val="PlainText"/>
              <w:jc w:val="left"/>
              <w:rPr>
                <w:rFonts w:ascii="Courier New" w:hAnsi="Courier New" w:cs="Courier New"/>
                <w:b/>
                <w:sz w:val="20"/>
                <w:szCs w:val="20"/>
              </w:rPr>
            </w:pPr>
          </w:p>
          <w:p w:rsidR="0024747C" w:rsidRDefault="0024747C" w:rsidP="00F8194E">
            <w:pPr>
              <w:pStyle w:val="PlainText"/>
              <w:jc w:val="left"/>
              <w:rPr>
                <w:rFonts w:ascii="Courier New" w:hAnsi="Courier New" w:cs="Courier New"/>
                <w:b/>
                <w:sz w:val="20"/>
                <w:szCs w:val="20"/>
              </w:rPr>
            </w:pPr>
            <w:r>
              <w:rPr>
                <w:rFonts w:ascii="Courier New" w:hAnsi="Courier New" w:cs="Courier New"/>
                <w:b/>
                <w:sz w:val="20"/>
                <w:szCs w:val="20"/>
              </w:rPr>
              <w:t>For more information</w:t>
            </w:r>
            <w:r w:rsidR="006C49D4">
              <w:rPr>
                <w:rFonts w:ascii="Courier New" w:hAnsi="Courier New" w:cs="Courier New"/>
                <w:b/>
                <w:sz w:val="20"/>
                <w:szCs w:val="20"/>
              </w:rPr>
              <w:t xml:space="preserve"> write or call:</w:t>
            </w:r>
          </w:p>
          <w:p w:rsidR="006C49D4" w:rsidRDefault="006C49D4" w:rsidP="00F8194E">
            <w:pPr>
              <w:pStyle w:val="PlainText"/>
              <w:jc w:val="left"/>
              <w:rPr>
                <w:rFonts w:ascii="Courier New" w:hAnsi="Courier New" w:cs="Courier New"/>
                <w:b/>
                <w:sz w:val="20"/>
                <w:szCs w:val="20"/>
              </w:rPr>
            </w:pPr>
          </w:p>
          <w:p w:rsidR="006C49D4" w:rsidRPr="006C49D4" w:rsidRDefault="006C49D4" w:rsidP="00F8194E">
            <w:pPr>
              <w:pStyle w:val="PlainText"/>
              <w:jc w:val="left"/>
              <w:rPr>
                <w:rFonts w:ascii="Courier New" w:hAnsi="Courier New" w:cs="Courier New"/>
                <w:b/>
                <w:sz w:val="18"/>
                <w:szCs w:val="18"/>
              </w:rPr>
            </w:pPr>
            <w:r w:rsidRPr="006C49D4">
              <w:rPr>
                <w:rFonts w:ascii="Courier New" w:hAnsi="Courier New" w:cs="Courier New"/>
                <w:b/>
                <w:sz w:val="18"/>
                <w:szCs w:val="18"/>
              </w:rPr>
              <w:t>Class Action Administration, Inc.</w:t>
            </w:r>
          </w:p>
          <w:p w:rsidR="006C49D4" w:rsidRPr="006C49D4" w:rsidRDefault="006C49D4" w:rsidP="00F8194E">
            <w:pPr>
              <w:pStyle w:val="PlainText"/>
              <w:jc w:val="left"/>
              <w:rPr>
                <w:rFonts w:ascii="Courier New" w:hAnsi="Courier New" w:cs="Courier New"/>
                <w:b/>
                <w:sz w:val="18"/>
                <w:szCs w:val="18"/>
              </w:rPr>
            </w:pPr>
            <w:r w:rsidRPr="006C49D4">
              <w:rPr>
                <w:rFonts w:ascii="Courier New" w:hAnsi="Courier New" w:cs="Courier New"/>
                <w:b/>
                <w:sz w:val="18"/>
                <w:szCs w:val="18"/>
              </w:rPr>
              <w:t>6521 W. 91</w:t>
            </w:r>
            <w:r w:rsidRPr="006C49D4">
              <w:rPr>
                <w:rFonts w:ascii="Courier New" w:hAnsi="Courier New" w:cs="Courier New"/>
                <w:b/>
                <w:sz w:val="18"/>
                <w:szCs w:val="18"/>
                <w:vertAlign w:val="superscript"/>
              </w:rPr>
              <w:t>st</w:t>
            </w:r>
            <w:r w:rsidRPr="006C49D4">
              <w:rPr>
                <w:rFonts w:ascii="Courier New" w:hAnsi="Courier New" w:cs="Courier New"/>
                <w:b/>
                <w:sz w:val="18"/>
                <w:szCs w:val="18"/>
              </w:rPr>
              <w:t xml:space="preserve"> Avenue</w:t>
            </w:r>
          </w:p>
          <w:p w:rsidR="006C49D4" w:rsidRPr="006C49D4" w:rsidRDefault="006C49D4" w:rsidP="00F8194E">
            <w:pPr>
              <w:pStyle w:val="PlainText"/>
              <w:jc w:val="left"/>
              <w:rPr>
                <w:rFonts w:ascii="Courier New" w:hAnsi="Courier New" w:cs="Courier New"/>
                <w:b/>
                <w:sz w:val="18"/>
                <w:szCs w:val="18"/>
              </w:rPr>
            </w:pPr>
            <w:r w:rsidRPr="006C49D4">
              <w:rPr>
                <w:rFonts w:ascii="Courier New" w:hAnsi="Courier New" w:cs="Courier New"/>
                <w:b/>
                <w:sz w:val="18"/>
                <w:szCs w:val="18"/>
              </w:rPr>
              <w:t>Westminster, CO 80031</w:t>
            </w:r>
          </w:p>
          <w:p w:rsidR="006C49D4" w:rsidRPr="006C49D4" w:rsidRDefault="006C49D4" w:rsidP="00F8194E">
            <w:pPr>
              <w:pStyle w:val="PlainText"/>
              <w:jc w:val="left"/>
              <w:rPr>
                <w:rFonts w:ascii="Courier New" w:hAnsi="Courier New" w:cs="Courier New"/>
                <w:b/>
                <w:sz w:val="18"/>
                <w:szCs w:val="18"/>
              </w:rPr>
            </w:pPr>
          </w:p>
          <w:p w:rsidR="006C49D4" w:rsidRDefault="006C49D4" w:rsidP="00F8194E">
            <w:pPr>
              <w:pStyle w:val="PlainText"/>
              <w:jc w:val="left"/>
              <w:rPr>
                <w:rFonts w:ascii="Courier New" w:hAnsi="Courier New" w:cs="Courier New"/>
                <w:b/>
                <w:sz w:val="20"/>
                <w:szCs w:val="20"/>
              </w:rPr>
            </w:pPr>
            <w:r w:rsidRPr="006C49D4">
              <w:rPr>
                <w:rFonts w:ascii="Courier New" w:hAnsi="Courier New" w:cs="Courier New"/>
                <w:b/>
                <w:sz w:val="18"/>
                <w:szCs w:val="18"/>
              </w:rPr>
              <w:t>720 540-4422</w:t>
            </w:r>
          </w:p>
        </w:tc>
      </w:tr>
      <w:tr w:rsidR="00F97616" w:rsidRPr="007167C0" w:rsidTr="0096755A">
        <w:tc>
          <w:tcPr>
            <w:tcW w:w="1443" w:type="dxa"/>
          </w:tcPr>
          <w:p w:rsidR="00F97616" w:rsidRDefault="00F97616" w:rsidP="00861B8B">
            <w:pPr>
              <w:pStyle w:val="PlainText"/>
              <w:rPr>
                <w:rFonts w:ascii="Courier New" w:hAnsi="Courier New" w:cs="Courier New"/>
                <w:b/>
                <w:sz w:val="20"/>
                <w:szCs w:val="20"/>
              </w:rPr>
            </w:pPr>
          </w:p>
          <w:p w:rsidR="006C49D4" w:rsidRDefault="006C49D4" w:rsidP="00861B8B">
            <w:pPr>
              <w:pStyle w:val="PlainText"/>
              <w:rPr>
                <w:rFonts w:ascii="Courier New" w:hAnsi="Courier New" w:cs="Courier New"/>
                <w:b/>
                <w:sz w:val="20"/>
                <w:szCs w:val="20"/>
              </w:rPr>
            </w:pPr>
            <w:r>
              <w:rPr>
                <w:rFonts w:ascii="Courier New" w:hAnsi="Courier New" w:cs="Courier New"/>
                <w:b/>
                <w:sz w:val="20"/>
                <w:szCs w:val="20"/>
              </w:rPr>
              <w:t>11-6-2013</w:t>
            </w:r>
          </w:p>
        </w:tc>
        <w:tc>
          <w:tcPr>
            <w:tcW w:w="1620" w:type="dxa"/>
          </w:tcPr>
          <w:p w:rsidR="00F97616" w:rsidRDefault="00F97616" w:rsidP="00F8194E">
            <w:pPr>
              <w:pStyle w:val="PlainText"/>
              <w:rPr>
                <w:rFonts w:ascii="Courier New" w:hAnsi="Courier New" w:cs="Courier New"/>
                <w:b/>
                <w:sz w:val="20"/>
                <w:szCs w:val="20"/>
              </w:rPr>
            </w:pPr>
          </w:p>
          <w:p w:rsidR="006C49D4" w:rsidRDefault="006C49D4" w:rsidP="00F8194E">
            <w:pPr>
              <w:pStyle w:val="PlainText"/>
              <w:rPr>
                <w:rFonts w:ascii="Courier New" w:hAnsi="Courier New" w:cs="Courier New"/>
                <w:b/>
                <w:sz w:val="20"/>
                <w:szCs w:val="20"/>
              </w:rPr>
            </w:pPr>
            <w:r>
              <w:rPr>
                <w:rFonts w:ascii="Courier New" w:hAnsi="Courier New" w:cs="Courier New"/>
                <w:b/>
                <w:sz w:val="20"/>
                <w:szCs w:val="20"/>
              </w:rPr>
              <w:t>11-CV-01578</w:t>
            </w:r>
          </w:p>
        </w:tc>
        <w:tc>
          <w:tcPr>
            <w:tcW w:w="1800" w:type="dxa"/>
          </w:tcPr>
          <w:p w:rsidR="00F97616" w:rsidRDefault="00F97616" w:rsidP="00861B8B">
            <w:pPr>
              <w:pStyle w:val="PlainText"/>
              <w:rPr>
                <w:rFonts w:ascii="Courier New" w:hAnsi="Courier New" w:cs="Courier New"/>
                <w:b/>
                <w:sz w:val="20"/>
                <w:szCs w:val="20"/>
              </w:rPr>
            </w:pPr>
          </w:p>
          <w:p w:rsidR="006C49D4" w:rsidRDefault="006C49D4" w:rsidP="00861B8B">
            <w:pPr>
              <w:pStyle w:val="PlainText"/>
              <w:rPr>
                <w:rFonts w:ascii="Courier New" w:hAnsi="Courier New" w:cs="Courier New"/>
                <w:b/>
                <w:sz w:val="20"/>
                <w:szCs w:val="20"/>
              </w:rPr>
            </w:pPr>
            <w:r>
              <w:rPr>
                <w:rFonts w:ascii="Courier New" w:hAnsi="Courier New" w:cs="Courier New"/>
                <w:b/>
                <w:sz w:val="20"/>
                <w:szCs w:val="20"/>
              </w:rPr>
              <w:t>(C.D. Cal.)</w:t>
            </w:r>
          </w:p>
        </w:tc>
        <w:tc>
          <w:tcPr>
            <w:tcW w:w="5850" w:type="dxa"/>
          </w:tcPr>
          <w:p w:rsidR="00F97616" w:rsidRDefault="00F97616" w:rsidP="00F8194E">
            <w:pPr>
              <w:pStyle w:val="PlainText"/>
              <w:jc w:val="left"/>
              <w:rPr>
                <w:rFonts w:ascii="Courier New" w:hAnsi="Courier New" w:cs="Courier New"/>
                <w:sz w:val="20"/>
                <w:szCs w:val="20"/>
              </w:rPr>
            </w:pPr>
          </w:p>
          <w:p w:rsidR="006C49D4" w:rsidRDefault="006C49D4" w:rsidP="00F8194E">
            <w:pPr>
              <w:pStyle w:val="PlainText"/>
              <w:jc w:val="left"/>
              <w:rPr>
                <w:rFonts w:ascii="Courier New" w:hAnsi="Courier New" w:cs="Courier New"/>
                <w:b/>
                <w:sz w:val="20"/>
                <w:szCs w:val="20"/>
              </w:rPr>
            </w:pPr>
            <w:r w:rsidRPr="006C49D4">
              <w:rPr>
                <w:rFonts w:ascii="Courier New" w:hAnsi="Courier New" w:cs="Courier New"/>
                <w:b/>
                <w:sz w:val="20"/>
                <w:szCs w:val="20"/>
              </w:rPr>
              <w:t>Vandervort</w:t>
            </w:r>
            <w:r w:rsidR="00EA025B">
              <w:rPr>
                <w:rFonts w:ascii="Courier New" w:hAnsi="Courier New" w:cs="Courier New"/>
                <w:b/>
                <w:sz w:val="20"/>
                <w:szCs w:val="20"/>
              </w:rPr>
              <w:t>,</w:t>
            </w:r>
            <w:r w:rsidRPr="006C49D4">
              <w:rPr>
                <w:rFonts w:ascii="Courier New" w:hAnsi="Courier New" w:cs="Courier New"/>
                <w:b/>
                <w:sz w:val="20"/>
                <w:szCs w:val="20"/>
              </w:rPr>
              <w:t xml:space="preserve"> et al. v. Balboa Capital Corporation</w:t>
            </w:r>
          </w:p>
          <w:p w:rsidR="006C49D4" w:rsidRDefault="00F47108" w:rsidP="00F8194E">
            <w:pPr>
              <w:pStyle w:val="PlainText"/>
              <w:jc w:val="left"/>
              <w:rPr>
                <w:rFonts w:ascii="Courier New" w:hAnsi="Courier New" w:cs="Courier New"/>
                <w:sz w:val="20"/>
                <w:szCs w:val="20"/>
              </w:rPr>
            </w:pPr>
            <w:r w:rsidRPr="00F47108">
              <w:rPr>
                <w:rFonts w:ascii="Courier New" w:hAnsi="Courier New" w:cs="Courier New"/>
                <w:sz w:val="20"/>
                <w:szCs w:val="20"/>
              </w:rPr>
              <w:t xml:space="preserve">Plaintiffs allege that </w:t>
            </w:r>
            <w:r w:rsidR="00413D1A">
              <w:rPr>
                <w:rFonts w:ascii="Courier New" w:hAnsi="Courier New" w:cs="Courier New"/>
                <w:sz w:val="20"/>
                <w:szCs w:val="20"/>
              </w:rPr>
              <w:t>from</w:t>
            </w:r>
            <w:r w:rsidRPr="00F47108">
              <w:rPr>
                <w:rFonts w:ascii="Courier New" w:hAnsi="Courier New" w:cs="Courier New"/>
                <w:sz w:val="20"/>
                <w:szCs w:val="20"/>
              </w:rPr>
              <w:t xml:space="preserve"> 10-12-2007 through 11-23-2011, Balboa </w:t>
            </w:r>
            <w:r w:rsidR="00FC16BC">
              <w:rPr>
                <w:rFonts w:ascii="Courier New" w:hAnsi="Courier New" w:cs="Courier New"/>
                <w:sz w:val="20"/>
                <w:szCs w:val="20"/>
              </w:rPr>
              <w:t>Capital C</w:t>
            </w:r>
            <w:r w:rsidRPr="00F47108">
              <w:rPr>
                <w:rFonts w:ascii="Courier New" w:hAnsi="Courier New" w:cs="Courier New"/>
                <w:sz w:val="20"/>
                <w:szCs w:val="20"/>
              </w:rPr>
              <w:t>orporation sent or caused to be sent tens of thousands of facsimile advertisements to persons in the U.S. that violated the Telephone Consumer Protection Act (“TCPA”), certain FCC regulations and/or state law</w:t>
            </w:r>
            <w:r w:rsidR="00EA025B">
              <w:rPr>
                <w:rFonts w:ascii="Courier New" w:hAnsi="Courier New" w:cs="Courier New"/>
                <w:sz w:val="20"/>
                <w:szCs w:val="20"/>
              </w:rPr>
              <w:t>s</w:t>
            </w:r>
            <w:r w:rsidRPr="00F47108">
              <w:rPr>
                <w:rFonts w:ascii="Courier New" w:hAnsi="Courier New" w:cs="Courier New"/>
                <w:sz w:val="20"/>
                <w:szCs w:val="20"/>
              </w:rPr>
              <w:t xml:space="preserve">. </w:t>
            </w:r>
          </w:p>
          <w:p w:rsidR="00F47108" w:rsidRDefault="00F47108" w:rsidP="00F8194E">
            <w:pPr>
              <w:pStyle w:val="PlainText"/>
              <w:jc w:val="left"/>
              <w:rPr>
                <w:rFonts w:ascii="Courier New" w:hAnsi="Courier New" w:cs="Courier New"/>
                <w:sz w:val="20"/>
                <w:szCs w:val="20"/>
              </w:rPr>
            </w:pPr>
          </w:p>
          <w:p w:rsidR="003D4DE8" w:rsidRDefault="00F47108" w:rsidP="00F8194E">
            <w:pPr>
              <w:pStyle w:val="PlainText"/>
              <w:jc w:val="left"/>
              <w:rPr>
                <w:rFonts w:ascii="Courier New" w:hAnsi="Courier New" w:cs="Courier New"/>
                <w:sz w:val="20"/>
                <w:szCs w:val="20"/>
              </w:rPr>
            </w:pPr>
            <w:r>
              <w:rPr>
                <w:rFonts w:ascii="Courier New" w:hAnsi="Courier New" w:cs="Courier New"/>
                <w:sz w:val="20"/>
                <w:szCs w:val="20"/>
              </w:rPr>
              <w:t xml:space="preserve">Class Members are all persons in the U.S. who from 10-12-2007 to 11-23-2011 </w:t>
            </w:r>
            <w:r w:rsidR="0042203F">
              <w:rPr>
                <w:rFonts w:ascii="Courier New" w:hAnsi="Courier New" w:cs="Courier New"/>
                <w:sz w:val="20"/>
                <w:szCs w:val="20"/>
              </w:rPr>
              <w:t xml:space="preserve">received </w:t>
            </w:r>
            <w:r w:rsidR="0042203F">
              <w:rPr>
                <w:rFonts w:ascii="Courier New" w:hAnsi="Courier New" w:cs="Courier New"/>
                <w:sz w:val="20"/>
                <w:szCs w:val="20"/>
              </w:rPr>
              <w:lastRenderedPageBreak/>
              <w:t>fa</w:t>
            </w:r>
            <w:r w:rsidR="00BD57C6">
              <w:rPr>
                <w:rFonts w:ascii="Courier New" w:hAnsi="Courier New" w:cs="Courier New"/>
                <w:sz w:val="20"/>
                <w:szCs w:val="20"/>
              </w:rPr>
              <w:t>csimile advertisements from Balboa Capital Corporation.</w:t>
            </w:r>
          </w:p>
          <w:p w:rsidR="00F47108" w:rsidRPr="00F47108" w:rsidRDefault="00F47108" w:rsidP="00F8194E">
            <w:pPr>
              <w:pStyle w:val="PlainText"/>
              <w:jc w:val="left"/>
              <w:rPr>
                <w:rFonts w:ascii="Courier New" w:hAnsi="Courier New" w:cs="Courier New"/>
                <w:sz w:val="20"/>
                <w:szCs w:val="20"/>
              </w:rPr>
            </w:pPr>
          </w:p>
        </w:tc>
        <w:tc>
          <w:tcPr>
            <w:tcW w:w="1530" w:type="dxa"/>
          </w:tcPr>
          <w:p w:rsidR="00F97616" w:rsidRDefault="00F97616" w:rsidP="00F8194E">
            <w:pPr>
              <w:pStyle w:val="PlainText"/>
              <w:rPr>
                <w:rFonts w:ascii="Courier New" w:hAnsi="Courier New" w:cs="Courier New"/>
                <w:b/>
                <w:sz w:val="20"/>
                <w:szCs w:val="20"/>
              </w:rPr>
            </w:pPr>
          </w:p>
          <w:p w:rsidR="0049637A" w:rsidRDefault="0049637A"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F97616" w:rsidRDefault="00F97616" w:rsidP="00F8194E">
            <w:pPr>
              <w:pStyle w:val="PlainText"/>
              <w:jc w:val="left"/>
              <w:rPr>
                <w:rFonts w:ascii="Courier New" w:hAnsi="Courier New" w:cs="Courier New"/>
                <w:b/>
                <w:sz w:val="20"/>
                <w:szCs w:val="20"/>
              </w:rPr>
            </w:pPr>
          </w:p>
          <w:p w:rsidR="0049637A" w:rsidRDefault="0049637A" w:rsidP="00F8194E">
            <w:pPr>
              <w:pStyle w:val="PlainText"/>
              <w:jc w:val="left"/>
              <w:rPr>
                <w:rFonts w:ascii="Courier New" w:hAnsi="Courier New" w:cs="Courier New"/>
                <w:b/>
                <w:sz w:val="20"/>
                <w:szCs w:val="20"/>
              </w:rPr>
            </w:pPr>
            <w:r>
              <w:rPr>
                <w:rFonts w:ascii="Courier New" w:hAnsi="Courier New" w:cs="Courier New"/>
                <w:b/>
                <w:sz w:val="20"/>
                <w:szCs w:val="20"/>
              </w:rPr>
              <w:t>For more information</w:t>
            </w:r>
            <w:r w:rsidR="00F47108">
              <w:rPr>
                <w:rFonts w:ascii="Courier New" w:hAnsi="Courier New" w:cs="Courier New"/>
                <w:b/>
                <w:sz w:val="20"/>
                <w:szCs w:val="20"/>
              </w:rPr>
              <w:t xml:space="preserve"> write to or visit:</w:t>
            </w:r>
          </w:p>
          <w:p w:rsidR="00F47108" w:rsidRDefault="00F47108" w:rsidP="00F8194E">
            <w:pPr>
              <w:pStyle w:val="PlainText"/>
              <w:jc w:val="left"/>
              <w:rPr>
                <w:rFonts w:ascii="Courier New" w:hAnsi="Courier New" w:cs="Courier New"/>
                <w:b/>
                <w:sz w:val="20"/>
                <w:szCs w:val="20"/>
              </w:rPr>
            </w:pPr>
          </w:p>
          <w:p w:rsidR="00F47108" w:rsidRPr="00F47108" w:rsidRDefault="00F47108" w:rsidP="00F8194E">
            <w:pPr>
              <w:pStyle w:val="PlainText"/>
              <w:jc w:val="left"/>
              <w:rPr>
                <w:rFonts w:ascii="Courier New" w:hAnsi="Courier New" w:cs="Courier New"/>
                <w:b/>
                <w:sz w:val="18"/>
                <w:szCs w:val="18"/>
              </w:rPr>
            </w:pPr>
            <w:r w:rsidRPr="00F47108">
              <w:rPr>
                <w:rFonts w:ascii="Courier New" w:hAnsi="Courier New" w:cs="Courier New"/>
                <w:b/>
                <w:sz w:val="18"/>
                <w:szCs w:val="18"/>
              </w:rPr>
              <w:t>Aytan Y. Bellin</w:t>
            </w:r>
          </w:p>
          <w:p w:rsidR="00F47108" w:rsidRPr="00F47108" w:rsidRDefault="00F47108" w:rsidP="00F8194E">
            <w:pPr>
              <w:pStyle w:val="PlainText"/>
              <w:jc w:val="left"/>
              <w:rPr>
                <w:rFonts w:ascii="Courier New" w:hAnsi="Courier New" w:cs="Courier New"/>
                <w:b/>
                <w:sz w:val="18"/>
                <w:szCs w:val="18"/>
              </w:rPr>
            </w:pPr>
            <w:r w:rsidRPr="00F47108">
              <w:rPr>
                <w:rFonts w:ascii="Courier New" w:hAnsi="Courier New" w:cs="Courier New"/>
                <w:b/>
                <w:sz w:val="18"/>
                <w:szCs w:val="18"/>
              </w:rPr>
              <w:t>Bellin &amp; Associates</w:t>
            </w:r>
          </w:p>
          <w:p w:rsidR="00F47108" w:rsidRPr="00F47108" w:rsidRDefault="00F47108" w:rsidP="00F8194E">
            <w:pPr>
              <w:pStyle w:val="PlainText"/>
              <w:jc w:val="left"/>
              <w:rPr>
                <w:rFonts w:ascii="Courier New" w:hAnsi="Courier New" w:cs="Courier New"/>
                <w:b/>
                <w:sz w:val="18"/>
                <w:szCs w:val="18"/>
              </w:rPr>
            </w:pPr>
            <w:r w:rsidRPr="00F47108">
              <w:rPr>
                <w:rFonts w:ascii="Courier New" w:hAnsi="Courier New" w:cs="Courier New"/>
                <w:b/>
                <w:sz w:val="18"/>
                <w:szCs w:val="18"/>
              </w:rPr>
              <w:t>85 Miles Avenue</w:t>
            </w:r>
          </w:p>
          <w:p w:rsidR="00F47108" w:rsidRDefault="00F47108" w:rsidP="00F8194E">
            <w:pPr>
              <w:pStyle w:val="PlainText"/>
              <w:jc w:val="left"/>
              <w:rPr>
                <w:rFonts w:ascii="Courier New" w:hAnsi="Courier New" w:cs="Courier New"/>
                <w:b/>
                <w:sz w:val="18"/>
                <w:szCs w:val="18"/>
              </w:rPr>
            </w:pPr>
            <w:r w:rsidRPr="00F47108">
              <w:rPr>
                <w:rFonts w:ascii="Courier New" w:hAnsi="Courier New" w:cs="Courier New"/>
                <w:b/>
                <w:sz w:val="18"/>
                <w:szCs w:val="18"/>
              </w:rPr>
              <w:t>White Plains, NY 10606</w:t>
            </w:r>
          </w:p>
          <w:p w:rsidR="00F47108" w:rsidRDefault="00F47108" w:rsidP="00F8194E">
            <w:pPr>
              <w:pStyle w:val="PlainText"/>
              <w:jc w:val="left"/>
              <w:rPr>
                <w:rFonts w:ascii="Courier New" w:hAnsi="Courier New" w:cs="Courier New"/>
                <w:b/>
                <w:sz w:val="18"/>
                <w:szCs w:val="18"/>
              </w:rPr>
            </w:pPr>
          </w:p>
          <w:p w:rsidR="00F47108" w:rsidRDefault="00626F26" w:rsidP="00F8194E">
            <w:pPr>
              <w:pStyle w:val="PlainText"/>
              <w:jc w:val="left"/>
              <w:rPr>
                <w:rFonts w:ascii="Courier New" w:hAnsi="Courier New" w:cs="Courier New"/>
                <w:b/>
                <w:sz w:val="18"/>
                <w:szCs w:val="18"/>
              </w:rPr>
            </w:pPr>
            <w:hyperlink r:id="rId8" w:history="1">
              <w:r w:rsidR="00F47108" w:rsidRPr="00262142">
                <w:rPr>
                  <w:rStyle w:val="Hyperlink"/>
                  <w:rFonts w:ascii="Courier New" w:hAnsi="Courier New" w:cs="Courier New"/>
                  <w:b/>
                  <w:sz w:val="18"/>
                  <w:szCs w:val="18"/>
                </w:rPr>
                <w:t>www.balboaclassaction.net</w:t>
              </w:r>
            </w:hyperlink>
          </w:p>
          <w:p w:rsidR="00F47108" w:rsidRDefault="00F47108" w:rsidP="00F8194E">
            <w:pPr>
              <w:pStyle w:val="PlainText"/>
              <w:jc w:val="left"/>
              <w:rPr>
                <w:rFonts w:ascii="Courier New" w:hAnsi="Courier New" w:cs="Courier New"/>
                <w:b/>
                <w:sz w:val="18"/>
                <w:szCs w:val="18"/>
              </w:rPr>
            </w:pPr>
          </w:p>
          <w:p w:rsidR="00F47108" w:rsidRDefault="00F47108" w:rsidP="00F8194E">
            <w:pPr>
              <w:pStyle w:val="PlainText"/>
              <w:jc w:val="left"/>
              <w:rPr>
                <w:rFonts w:ascii="Courier New" w:hAnsi="Courier New" w:cs="Courier New"/>
                <w:b/>
                <w:sz w:val="20"/>
                <w:szCs w:val="20"/>
              </w:rPr>
            </w:pPr>
          </w:p>
        </w:tc>
      </w:tr>
      <w:tr w:rsidR="00FC16BC" w:rsidRPr="007167C0" w:rsidTr="0096755A">
        <w:tc>
          <w:tcPr>
            <w:tcW w:w="1443" w:type="dxa"/>
          </w:tcPr>
          <w:p w:rsidR="00FC16BC" w:rsidRDefault="00FC16BC" w:rsidP="00861B8B">
            <w:pPr>
              <w:pStyle w:val="PlainText"/>
              <w:rPr>
                <w:rFonts w:ascii="Courier New" w:hAnsi="Courier New" w:cs="Courier New"/>
                <w:b/>
                <w:sz w:val="20"/>
                <w:szCs w:val="20"/>
              </w:rPr>
            </w:pPr>
          </w:p>
          <w:p w:rsidR="00FC16BC" w:rsidRDefault="00FB24B7" w:rsidP="00861B8B">
            <w:pPr>
              <w:pStyle w:val="PlainText"/>
              <w:rPr>
                <w:rFonts w:ascii="Courier New" w:hAnsi="Courier New" w:cs="Courier New"/>
                <w:b/>
                <w:sz w:val="20"/>
                <w:szCs w:val="20"/>
              </w:rPr>
            </w:pPr>
            <w:r>
              <w:rPr>
                <w:rFonts w:ascii="Courier New" w:hAnsi="Courier New" w:cs="Courier New"/>
                <w:b/>
                <w:sz w:val="20"/>
                <w:szCs w:val="20"/>
              </w:rPr>
              <w:t>11-6-2013</w:t>
            </w:r>
          </w:p>
        </w:tc>
        <w:tc>
          <w:tcPr>
            <w:tcW w:w="1620" w:type="dxa"/>
          </w:tcPr>
          <w:p w:rsidR="00FC16BC" w:rsidRDefault="00FC16BC" w:rsidP="00F8194E">
            <w:pPr>
              <w:pStyle w:val="PlainText"/>
              <w:rPr>
                <w:rFonts w:ascii="Courier New" w:hAnsi="Courier New" w:cs="Courier New"/>
                <w:b/>
                <w:sz w:val="20"/>
                <w:szCs w:val="20"/>
              </w:rPr>
            </w:pPr>
          </w:p>
          <w:p w:rsidR="00FB24B7" w:rsidRDefault="00FB24B7" w:rsidP="00F8194E">
            <w:pPr>
              <w:pStyle w:val="PlainText"/>
              <w:rPr>
                <w:rFonts w:ascii="Courier New" w:hAnsi="Courier New" w:cs="Courier New"/>
                <w:b/>
                <w:sz w:val="20"/>
                <w:szCs w:val="20"/>
              </w:rPr>
            </w:pPr>
            <w:r>
              <w:rPr>
                <w:rFonts w:ascii="Courier New" w:hAnsi="Courier New" w:cs="Courier New"/>
                <w:b/>
                <w:sz w:val="20"/>
                <w:szCs w:val="20"/>
              </w:rPr>
              <w:t>12-CV-1555</w:t>
            </w:r>
          </w:p>
        </w:tc>
        <w:tc>
          <w:tcPr>
            <w:tcW w:w="1800" w:type="dxa"/>
          </w:tcPr>
          <w:p w:rsidR="00FC16BC" w:rsidRDefault="00FC16BC" w:rsidP="00861B8B">
            <w:pPr>
              <w:pStyle w:val="PlainText"/>
              <w:rPr>
                <w:rFonts w:ascii="Courier New" w:hAnsi="Courier New" w:cs="Courier New"/>
                <w:b/>
                <w:sz w:val="20"/>
                <w:szCs w:val="20"/>
              </w:rPr>
            </w:pPr>
          </w:p>
          <w:p w:rsidR="00FB24B7" w:rsidRDefault="001C19CA" w:rsidP="00861B8B">
            <w:pPr>
              <w:pStyle w:val="PlainText"/>
              <w:rPr>
                <w:rFonts w:ascii="Courier New" w:hAnsi="Courier New" w:cs="Courier New"/>
                <w:b/>
                <w:sz w:val="20"/>
                <w:szCs w:val="20"/>
              </w:rPr>
            </w:pPr>
            <w:r>
              <w:rPr>
                <w:rFonts w:ascii="Courier New" w:hAnsi="Courier New" w:cs="Courier New"/>
                <w:b/>
                <w:sz w:val="20"/>
                <w:szCs w:val="20"/>
              </w:rPr>
              <w:t>(N.D. Ill</w:t>
            </w:r>
            <w:r w:rsidR="00FB24B7">
              <w:rPr>
                <w:rFonts w:ascii="Courier New" w:hAnsi="Courier New" w:cs="Courier New"/>
                <w:b/>
                <w:sz w:val="20"/>
                <w:szCs w:val="20"/>
              </w:rPr>
              <w:t>.)</w:t>
            </w:r>
          </w:p>
        </w:tc>
        <w:tc>
          <w:tcPr>
            <w:tcW w:w="5850" w:type="dxa"/>
          </w:tcPr>
          <w:p w:rsidR="00FC16BC" w:rsidRDefault="00FC16BC" w:rsidP="00F8194E">
            <w:pPr>
              <w:pStyle w:val="PlainText"/>
              <w:jc w:val="left"/>
              <w:rPr>
                <w:rFonts w:ascii="Courier New" w:hAnsi="Courier New" w:cs="Courier New"/>
                <w:sz w:val="20"/>
                <w:szCs w:val="20"/>
              </w:rPr>
            </w:pPr>
          </w:p>
          <w:p w:rsidR="00FB24B7" w:rsidRDefault="00FB24B7" w:rsidP="00F8194E">
            <w:pPr>
              <w:pStyle w:val="PlainText"/>
              <w:jc w:val="left"/>
              <w:rPr>
                <w:rFonts w:ascii="Courier New" w:hAnsi="Courier New" w:cs="Courier New"/>
                <w:b/>
                <w:sz w:val="20"/>
                <w:szCs w:val="20"/>
              </w:rPr>
            </w:pPr>
            <w:r w:rsidRPr="00FB24B7">
              <w:rPr>
                <w:rFonts w:ascii="Courier New" w:hAnsi="Courier New" w:cs="Courier New"/>
                <w:b/>
                <w:sz w:val="20"/>
                <w:szCs w:val="20"/>
              </w:rPr>
              <w:t>Brinkley v. Zwicker &amp; Associates, P.C.</w:t>
            </w:r>
            <w:r w:rsidR="00BD57C6">
              <w:rPr>
                <w:rFonts w:ascii="Courier New" w:hAnsi="Courier New" w:cs="Courier New"/>
                <w:b/>
                <w:sz w:val="20"/>
                <w:szCs w:val="20"/>
              </w:rPr>
              <w:t xml:space="preserve"> (“Zwicker”)</w:t>
            </w:r>
          </w:p>
          <w:p w:rsidR="00FB24B7" w:rsidRDefault="0083163D" w:rsidP="00F8194E">
            <w:pPr>
              <w:pStyle w:val="PlainText"/>
              <w:jc w:val="left"/>
              <w:rPr>
                <w:rFonts w:ascii="Courier New" w:hAnsi="Courier New" w:cs="Courier New"/>
                <w:sz w:val="20"/>
                <w:szCs w:val="20"/>
              </w:rPr>
            </w:pPr>
            <w:r>
              <w:rPr>
                <w:rFonts w:ascii="Courier New" w:hAnsi="Courier New" w:cs="Courier New"/>
                <w:sz w:val="20"/>
                <w:szCs w:val="20"/>
              </w:rPr>
              <w:t>Plaintiff alleges that Def</w:t>
            </w:r>
            <w:r w:rsidR="001C19CA">
              <w:rPr>
                <w:rFonts w:ascii="Courier New" w:hAnsi="Courier New" w:cs="Courier New"/>
                <w:sz w:val="20"/>
                <w:szCs w:val="20"/>
              </w:rPr>
              <w:t xml:space="preserve">endant’s actions </w:t>
            </w:r>
            <w:r w:rsidR="00BD57C6">
              <w:rPr>
                <w:rFonts w:ascii="Courier New" w:hAnsi="Courier New" w:cs="Courier New"/>
                <w:sz w:val="20"/>
                <w:szCs w:val="20"/>
              </w:rPr>
              <w:t xml:space="preserve">violated </w:t>
            </w:r>
            <w:r w:rsidR="001C19CA">
              <w:rPr>
                <w:rFonts w:ascii="Courier New" w:hAnsi="Courier New" w:cs="Courier New"/>
                <w:sz w:val="20"/>
                <w:szCs w:val="20"/>
              </w:rPr>
              <w:t>the Fair Debt C</w:t>
            </w:r>
            <w:r w:rsidR="00C61C15">
              <w:rPr>
                <w:rFonts w:ascii="Courier New" w:hAnsi="Courier New" w:cs="Courier New"/>
                <w:sz w:val="20"/>
                <w:szCs w:val="20"/>
              </w:rPr>
              <w:t>ollection Practices Act</w:t>
            </w:r>
            <w:r>
              <w:rPr>
                <w:rFonts w:ascii="Courier New" w:hAnsi="Courier New" w:cs="Courier New"/>
                <w:sz w:val="20"/>
                <w:szCs w:val="20"/>
              </w:rPr>
              <w:t xml:space="preserve"> </w:t>
            </w:r>
            <w:r w:rsidR="00BD57C6">
              <w:rPr>
                <w:rFonts w:ascii="Courier New" w:hAnsi="Courier New" w:cs="Courier New"/>
                <w:sz w:val="20"/>
                <w:szCs w:val="20"/>
              </w:rPr>
              <w:t>(“FDCPA”)</w:t>
            </w:r>
            <w:r w:rsidR="00C61C15">
              <w:rPr>
                <w:rFonts w:ascii="Courier New" w:hAnsi="Courier New" w:cs="Courier New"/>
                <w:sz w:val="20"/>
                <w:szCs w:val="20"/>
              </w:rPr>
              <w:t>,</w:t>
            </w:r>
            <w:r w:rsidR="00413D1A">
              <w:rPr>
                <w:rFonts w:ascii="Courier New" w:hAnsi="Courier New" w:cs="Courier New"/>
                <w:sz w:val="20"/>
                <w:szCs w:val="20"/>
              </w:rPr>
              <w:t xml:space="preserve"> </w:t>
            </w:r>
            <w:r>
              <w:rPr>
                <w:rFonts w:ascii="Courier New" w:hAnsi="Courier New" w:cs="Courier New"/>
                <w:sz w:val="20"/>
                <w:szCs w:val="20"/>
              </w:rPr>
              <w:t xml:space="preserve">15 U.S.C. </w:t>
            </w:r>
            <w:r>
              <w:rPr>
                <w:rFonts w:ascii="Times New Roman" w:hAnsi="Times New Roman" w:cs="Times New Roman"/>
                <w:sz w:val="20"/>
                <w:szCs w:val="20"/>
              </w:rPr>
              <w:t>§</w:t>
            </w:r>
            <w:r>
              <w:rPr>
                <w:rFonts w:ascii="Courier New" w:hAnsi="Courier New" w:cs="Courier New"/>
                <w:sz w:val="20"/>
                <w:szCs w:val="20"/>
              </w:rPr>
              <w:t xml:space="preserve"> 1692, et seq.</w:t>
            </w:r>
            <w:r w:rsidR="00413D1A">
              <w:rPr>
                <w:rFonts w:ascii="Courier New" w:hAnsi="Courier New" w:cs="Courier New"/>
                <w:sz w:val="20"/>
                <w:szCs w:val="20"/>
              </w:rPr>
              <w:t>,</w:t>
            </w:r>
            <w:r>
              <w:rPr>
                <w:rFonts w:ascii="Courier New" w:hAnsi="Courier New" w:cs="Courier New"/>
                <w:sz w:val="20"/>
                <w:szCs w:val="20"/>
              </w:rPr>
              <w:t xml:space="preserve"> render</w:t>
            </w:r>
            <w:r w:rsidR="00413D1A">
              <w:rPr>
                <w:rFonts w:ascii="Courier New" w:hAnsi="Courier New" w:cs="Courier New"/>
                <w:sz w:val="20"/>
                <w:szCs w:val="20"/>
              </w:rPr>
              <w:t>ing</w:t>
            </w:r>
            <w:r>
              <w:rPr>
                <w:rFonts w:ascii="Courier New" w:hAnsi="Courier New" w:cs="Courier New"/>
                <w:sz w:val="20"/>
                <w:szCs w:val="20"/>
              </w:rPr>
              <w:t xml:space="preserve"> Defendant liable for damages under the FDCPA.</w:t>
            </w:r>
          </w:p>
          <w:p w:rsidR="0083163D" w:rsidRDefault="0083163D" w:rsidP="00F8194E">
            <w:pPr>
              <w:pStyle w:val="PlainText"/>
              <w:jc w:val="left"/>
              <w:rPr>
                <w:rFonts w:ascii="Courier New" w:hAnsi="Courier New" w:cs="Courier New"/>
                <w:sz w:val="20"/>
                <w:szCs w:val="20"/>
              </w:rPr>
            </w:pPr>
          </w:p>
          <w:p w:rsidR="003D4DE8" w:rsidRDefault="0083163D" w:rsidP="001B725A">
            <w:pPr>
              <w:pStyle w:val="PlainText"/>
              <w:jc w:val="left"/>
              <w:rPr>
                <w:rFonts w:ascii="Courier New" w:hAnsi="Courier New" w:cs="Courier New"/>
                <w:sz w:val="20"/>
                <w:szCs w:val="20"/>
              </w:rPr>
            </w:pPr>
            <w:r>
              <w:rPr>
                <w:rFonts w:ascii="Courier New" w:hAnsi="Courier New" w:cs="Courier New"/>
                <w:sz w:val="20"/>
                <w:szCs w:val="20"/>
              </w:rPr>
              <w:t xml:space="preserve">Class Members </w:t>
            </w:r>
            <w:r w:rsidR="001B725A">
              <w:rPr>
                <w:rFonts w:ascii="Courier New" w:hAnsi="Courier New" w:cs="Courier New"/>
                <w:sz w:val="20"/>
                <w:szCs w:val="20"/>
              </w:rPr>
              <w:t xml:space="preserve">are all </w:t>
            </w:r>
            <w:r w:rsidR="008E34F9">
              <w:rPr>
                <w:rFonts w:ascii="Courier New" w:hAnsi="Courier New" w:cs="Courier New"/>
                <w:sz w:val="20"/>
                <w:szCs w:val="20"/>
              </w:rPr>
              <w:t xml:space="preserve">individuals in the United States during the Class Period: </w:t>
            </w:r>
          </w:p>
          <w:p w:rsidR="003D4DE8" w:rsidRDefault="003D4DE8" w:rsidP="001B725A">
            <w:pPr>
              <w:pStyle w:val="PlainText"/>
              <w:jc w:val="left"/>
              <w:rPr>
                <w:rFonts w:ascii="Courier New" w:hAnsi="Courier New" w:cs="Courier New"/>
                <w:sz w:val="20"/>
                <w:szCs w:val="20"/>
              </w:rPr>
            </w:pPr>
          </w:p>
          <w:p w:rsidR="003D4DE8" w:rsidRDefault="008E34F9" w:rsidP="001B725A">
            <w:pPr>
              <w:pStyle w:val="PlainText"/>
              <w:jc w:val="left"/>
              <w:rPr>
                <w:rFonts w:ascii="Courier New" w:hAnsi="Courier New" w:cs="Courier New"/>
                <w:sz w:val="20"/>
                <w:szCs w:val="20"/>
              </w:rPr>
            </w:pPr>
            <w:r>
              <w:rPr>
                <w:rFonts w:ascii="Courier New" w:hAnsi="Courier New" w:cs="Courier New"/>
                <w:sz w:val="20"/>
                <w:szCs w:val="20"/>
              </w:rPr>
              <w:t>(a) who were sued by Zwicker on behalf of</w:t>
            </w:r>
          </w:p>
          <w:p w:rsidR="003D4DE8" w:rsidRDefault="003D4DE8" w:rsidP="001B725A">
            <w:pPr>
              <w:pStyle w:val="PlainText"/>
              <w:jc w:val="left"/>
              <w:rPr>
                <w:rFonts w:ascii="Courier New" w:hAnsi="Courier New" w:cs="Courier New"/>
                <w:sz w:val="20"/>
                <w:szCs w:val="20"/>
              </w:rPr>
            </w:pPr>
            <w:r>
              <w:rPr>
                <w:rFonts w:ascii="Courier New" w:hAnsi="Courier New" w:cs="Courier New"/>
                <w:sz w:val="20"/>
                <w:szCs w:val="20"/>
              </w:rPr>
              <w:t xml:space="preserve"> </w:t>
            </w:r>
            <w:r w:rsidR="008E34F9">
              <w:rPr>
                <w:rFonts w:ascii="Courier New" w:hAnsi="Courier New" w:cs="Courier New"/>
                <w:sz w:val="20"/>
                <w:szCs w:val="20"/>
              </w:rPr>
              <w:t xml:space="preserve"> </w:t>
            </w:r>
            <w:r>
              <w:rPr>
                <w:rFonts w:ascii="Courier New" w:hAnsi="Courier New" w:cs="Courier New"/>
                <w:sz w:val="20"/>
                <w:szCs w:val="20"/>
              </w:rPr>
              <w:t xml:space="preserve">  </w:t>
            </w:r>
            <w:r w:rsidR="008E34F9">
              <w:rPr>
                <w:rFonts w:ascii="Courier New" w:hAnsi="Courier New" w:cs="Courier New"/>
                <w:sz w:val="20"/>
                <w:szCs w:val="20"/>
              </w:rPr>
              <w:t xml:space="preserve">Discover Bank; </w:t>
            </w:r>
          </w:p>
          <w:p w:rsidR="003D4DE8" w:rsidRDefault="003D4DE8" w:rsidP="001B725A">
            <w:pPr>
              <w:pStyle w:val="PlainText"/>
              <w:jc w:val="left"/>
              <w:rPr>
                <w:rFonts w:ascii="Courier New" w:hAnsi="Courier New" w:cs="Courier New"/>
                <w:sz w:val="20"/>
                <w:szCs w:val="20"/>
              </w:rPr>
            </w:pPr>
          </w:p>
          <w:p w:rsidR="003D4DE8" w:rsidRDefault="008E34F9" w:rsidP="001B725A">
            <w:pPr>
              <w:pStyle w:val="PlainText"/>
              <w:jc w:val="left"/>
              <w:rPr>
                <w:rFonts w:ascii="Courier New" w:hAnsi="Courier New" w:cs="Courier New"/>
                <w:sz w:val="20"/>
                <w:szCs w:val="20"/>
              </w:rPr>
            </w:pPr>
            <w:r>
              <w:rPr>
                <w:rFonts w:ascii="Courier New" w:hAnsi="Courier New" w:cs="Courier New"/>
                <w:sz w:val="20"/>
                <w:szCs w:val="20"/>
              </w:rPr>
              <w:t xml:space="preserve">(b) in a suit claiming breach of contract; </w:t>
            </w:r>
          </w:p>
          <w:p w:rsidR="003D4DE8" w:rsidRDefault="003D4DE8" w:rsidP="001B725A">
            <w:pPr>
              <w:pStyle w:val="PlainText"/>
              <w:jc w:val="left"/>
              <w:rPr>
                <w:rFonts w:ascii="Courier New" w:hAnsi="Courier New" w:cs="Courier New"/>
                <w:sz w:val="20"/>
                <w:szCs w:val="20"/>
              </w:rPr>
            </w:pPr>
          </w:p>
          <w:p w:rsidR="008E34F9" w:rsidRDefault="008E34F9" w:rsidP="001B725A">
            <w:pPr>
              <w:pStyle w:val="PlainText"/>
              <w:jc w:val="left"/>
              <w:rPr>
                <w:rFonts w:ascii="Courier New" w:hAnsi="Courier New" w:cs="Courier New"/>
                <w:sz w:val="20"/>
                <w:szCs w:val="20"/>
              </w:rPr>
            </w:pPr>
            <w:r>
              <w:rPr>
                <w:rFonts w:ascii="Courier New" w:hAnsi="Courier New" w:cs="Courier New"/>
                <w:sz w:val="20"/>
                <w:szCs w:val="20"/>
              </w:rPr>
              <w:t>(</w:t>
            </w:r>
            <w:r w:rsidR="00BD57C6">
              <w:rPr>
                <w:rFonts w:ascii="Courier New" w:hAnsi="Courier New" w:cs="Courier New"/>
                <w:sz w:val="20"/>
                <w:szCs w:val="20"/>
              </w:rPr>
              <w:t>c</w:t>
            </w:r>
            <w:r>
              <w:rPr>
                <w:rFonts w:ascii="Courier New" w:hAnsi="Courier New" w:cs="Courier New"/>
                <w:sz w:val="20"/>
                <w:szCs w:val="20"/>
              </w:rPr>
              <w:t>) who were not provided with a claim Notice prior t</w:t>
            </w:r>
            <w:r w:rsidR="00BD57C6">
              <w:rPr>
                <w:rFonts w:ascii="Courier New" w:hAnsi="Courier New" w:cs="Courier New"/>
                <w:sz w:val="20"/>
                <w:szCs w:val="20"/>
              </w:rPr>
              <w:t>o the initiation of the lawsuit;</w:t>
            </w:r>
          </w:p>
          <w:p w:rsidR="003D4DE8" w:rsidRDefault="003D4DE8" w:rsidP="001B725A">
            <w:pPr>
              <w:pStyle w:val="PlainText"/>
              <w:jc w:val="left"/>
              <w:rPr>
                <w:rFonts w:ascii="Courier New" w:hAnsi="Courier New" w:cs="Courier New"/>
                <w:sz w:val="20"/>
                <w:szCs w:val="20"/>
              </w:rPr>
            </w:pPr>
          </w:p>
          <w:p w:rsidR="008E34F9" w:rsidRDefault="00BD57C6" w:rsidP="001B725A">
            <w:pPr>
              <w:pStyle w:val="PlainText"/>
              <w:jc w:val="left"/>
              <w:rPr>
                <w:rFonts w:ascii="Courier New" w:hAnsi="Courier New" w:cs="Courier New"/>
                <w:sz w:val="20"/>
                <w:szCs w:val="20"/>
              </w:rPr>
            </w:pPr>
            <w:r>
              <w:rPr>
                <w:rFonts w:ascii="Courier New" w:hAnsi="Courier New" w:cs="Courier New"/>
                <w:sz w:val="20"/>
                <w:szCs w:val="20"/>
              </w:rPr>
              <w:t xml:space="preserve">(d) </w:t>
            </w:r>
            <w:r w:rsidR="003D4DE8">
              <w:rPr>
                <w:rFonts w:ascii="Courier New" w:hAnsi="Courier New" w:cs="Courier New"/>
                <w:sz w:val="20"/>
                <w:szCs w:val="20"/>
              </w:rPr>
              <w:t>who were sued between 2-28-2012 and 11-4-2013.</w:t>
            </w:r>
          </w:p>
          <w:p w:rsidR="001B725A" w:rsidRPr="0083163D" w:rsidRDefault="001B725A" w:rsidP="001B725A">
            <w:pPr>
              <w:pStyle w:val="PlainText"/>
              <w:jc w:val="left"/>
              <w:rPr>
                <w:rFonts w:ascii="Courier New" w:hAnsi="Courier New" w:cs="Courier New"/>
                <w:sz w:val="20"/>
                <w:szCs w:val="20"/>
              </w:rPr>
            </w:pPr>
          </w:p>
        </w:tc>
        <w:tc>
          <w:tcPr>
            <w:tcW w:w="1530" w:type="dxa"/>
          </w:tcPr>
          <w:p w:rsidR="00FC16BC" w:rsidRDefault="00FC16BC" w:rsidP="00F8194E">
            <w:pPr>
              <w:pStyle w:val="PlainText"/>
              <w:rPr>
                <w:rFonts w:ascii="Courier New" w:hAnsi="Courier New" w:cs="Courier New"/>
                <w:b/>
                <w:sz w:val="20"/>
                <w:szCs w:val="20"/>
              </w:rPr>
            </w:pPr>
          </w:p>
          <w:p w:rsidR="001B725A" w:rsidRDefault="001B725A" w:rsidP="00F8194E">
            <w:pPr>
              <w:pStyle w:val="PlainText"/>
              <w:rPr>
                <w:rFonts w:ascii="Courier New" w:hAnsi="Courier New" w:cs="Courier New"/>
                <w:b/>
                <w:sz w:val="20"/>
                <w:szCs w:val="20"/>
              </w:rPr>
            </w:pPr>
            <w:r>
              <w:rPr>
                <w:rFonts w:ascii="Courier New" w:hAnsi="Courier New" w:cs="Courier New"/>
                <w:b/>
                <w:sz w:val="20"/>
                <w:szCs w:val="20"/>
              </w:rPr>
              <w:t>2-6-2014</w:t>
            </w:r>
          </w:p>
        </w:tc>
        <w:tc>
          <w:tcPr>
            <w:tcW w:w="2681" w:type="dxa"/>
          </w:tcPr>
          <w:p w:rsidR="00FC16BC" w:rsidRDefault="00FC16BC" w:rsidP="00F8194E">
            <w:pPr>
              <w:pStyle w:val="PlainText"/>
              <w:jc w:val="left"/>
              <w:rPr>
                <w:rFonts w:ascii="Courier New" w:hAnsi="Courier New" w:cs="Courier New"/>
                <w:b/>
                <w:sz w:val="20"/>
                <w:szCs w:val="20"/>
              </w:rPr>
            </w:pPr>
          </w:p>
          <w:p w:rsidR="001B725A" w:rsidRDefault="001B725A"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or call:</w:t>
            </w:r>
          </w:p>
          <w:p w:rsidR="001B725A" w:rsidRDefault="001B725A" w:rsidP="00F8194E">
            <w:pPr>
              <w:pStyle w:val="PlainText"/>
              <w:jc w:val="left"/>
              <w:rPr>
                <w:rFonts w:ascii="Courier New" w:hAnsi="Courier New" w:cs="Courier New"/>
                <w:b/>
                <w:sz w:val="20"/>
                <w:szCs w:val="20"/>
              </w:rPr>
            </w:pPr>
          </w:p>
          <w:p w:rsidR="001B725A" w:rsidRPr="001B725A" w:rsidRDefault="001B725A" w:rsidP="00F8194E">
            <w:pPr>
              <w:pStyle w:val="PlainText"/>
              <w:jc w:val="left"/>
              <w:rPr>
                <w:rFonts w:ascii="Courier New" w:hAnsi="Courier New" w:cs="Courier New"/>
                <w:b/>
                <w:sz w:val="16"/>
                <w:szCs w:val="16"/>
              </w:rPr>
            </w:pPr>
            <w:r w:rsidRPr="001B725A">
              <w:rPr>
                <w:rFonts w:ascii="Courier New" w:hAnsi="Courier New" w:cs="Courier New"/>
                <w:b/>
                <w:sz w:val="16"/>
                <w:szCs w:val="16"/>
              </w:rPr>
              <w:t>Lance A. Raphael</w:t>
            </w:r>
          </w:p>
          <w:p w:rsidR="001B725A" w:rsidRDefault="001B725A" w:rsidP="00F8194E">
            <w:pPr>
              <w:pStyle w:val="PlainText"/>
              <w:jc w:val="left"/>
              <w:rPr>
                <w:rFonts w:ascii="Courier New" w:hAnsi="Courier New" w:cs="Courier New"/>
                <w:b/>
                <w:sz w:val="16"/>
                <w:szCs w:val="16"/>
              </w:rPr>
            </w:pPr>
            <w:r w:rsidRPr="001B725A">
              <w:rPr>
                <w:rFonts w:ascii="Courier New" w:hAnsi="Courier New" w:cs="Courier New"/>
                <w:b/>
                <w:sz w:val="16"/>
                <w:szCs w:val="16"/>
              </w:rPr>
              <w:t>The Consumer Advocacy</w:t>
            </w:r>
          </w:p>
          <w:p w:rsidR="001B725A" w:rsidRPr="001B725A" w:rsidRDefault="001B725A" w:rsidP="00F8194E">
            <w:pPr>
              <w:pStyle w:val="PlainText"/>
              <w:jc w:val="left"/>
              <w:rPr>
                <w:rFonts w:ascii="Courier New" w:hAnsi="Courier New" w:cs="Courier New"/>
                <w:b/>
                <w:sz w:val="16"/>
                <w:szCs w:val="16"/>
              </w:rPr>
            </w:pPr>
            <w:r w:rsidRPr="001B725A">
              <w:rPr>
                <w:rFonts w:ascii="Courier New" w:hAnsi="Courier New" w:cs="Courier New"/>
                <w:b/>
                <w:sz w:val="16"/>
                <w:szCs w:val="16"/>
              </w:rPr>
              <w:t xml:space="preserve"> Center, P.C.</w:t>
            </w:r>
          </w:p>
          <w:p w:rsidR="001B725A" w:rsidRPr="001B725A" w:rsidRDefault="001B725A" w:rsidP="00F8194E">
            <w:pPr>
              <w:pStyle w:val="PlainText"/>
              <w:jc w:val="left"/>
              <w:rPr>
                <w:rFonts w:ascii="Courier New" w:hAnsi="Courier New" w:cs="Courier New"/>
                <w:b/>
                <w:sz w:val="16"/>
                <w:szCs w:val="16"/>
              </w:rPr>
            </w:pPr>
            <w:r w:rsidRPr="001B725A">
              <w:rPr>
                <w:rFonts w:ascii="Courier New" w:hAnsi="Courier New" w:cs="Courier New"/>
                <w:b/>
                <w:sz w:val="16"/>
                <w:szCs w:val="16"/>
              </w:rPr>
              <w:t>180 W. Washington Street</w:t>
            </w:r>
          </w:p>
          <w:p w:rsidR="001B725A" w:rsidRPr="001B725A" w:rsidRDefault="001B725A" w:rsidP="00F8194E">
            <w:pPr>
              <w:pStyle w:val="PlainText"/>
              <w:jc w:val="left"/>
              <w:rPr>
                <w:rFonts w:ascii="Courier New" w:hAnsi="Courier New" w:cs="Courier New"/>
                <w:b/>
                <w:sz w:val="16"/>
                <w:szCs w:val="16"/>
              </w:rPr>
            </w:pPr>
            <w:r w:rsidRPr="001B725A">
              <w:rPr>
                <w:rFonts w:ascii="Courier New" w:hAnsi="Courier New" w:cs="Courier New"/>
                <w:b/>
                <w:sz w:val="16"/>
                <w:szCs w:val="16"/>
              </w:rPr>
              <w:t>Suite 700</w:t>
            </w:r>
          </w:p>
          <w:p w:rsidR="001B725A" w:rsidRDefault="001B725A" w:rsidP="00F8194E">
            <w:pPr>
              <w:pStyle w:val="PlainText"/>
              <w:jc w:val="left"/>
              <w:rPr>
                <w:rFonts w:ascii="Courier New" w:hAnsi="Courier New" w:cs="Courier New"/>
                <w:b/>
                <w:sz w:val="16"/>
                <w:szCs w:val="16"/>
              </w:rPr>
            </w:pPr>
            <w:r w:rsidRPr="001B725A">
              <w:rPr>
                <w:rFonts w:ascii="Courier New" w:hAnsi="Courier New" w:cs="Courier New"/>
                <w:b/>
                <w:sz w:val="16"/>
                <w:szCs w:val="16"/>
              </w:rPr>
              <w:t>Chicago, IL 60602</w:t>
            </w:r>
          </w:p>
          <w:p w:rsidR="001B725A" w:rsidRDefault="001B725A" w:rsidP="00F8194E">
            <w:pPr>
              <w:pStyle w:val="PlainText"/>
              <w:jc w:val="left"/>
              <w:rPr>
                <w:rFonts w:ascii="Courier New" w:hAnsi="Courier New" w:cs="Courier New"/>
                <w:b/>
                <w:sz w:val="16"/>
                <w:szCs w:val="16"/>
              </w:rPr>
            </w:pPr>
          </w:p>
          <w:p w:rsidR="001B725A" w:rsidRDefault="001B725A" w:rsidP="00F8194E">
            <w:pPr>
              <w:pStyle w:val="PlainText"/>
              <w:jc w:val="left"/>
              <w:rPr>
                <w:rFonts w:ascii="Courier New" w:hAnsi="Courier New" w:cs="Courier New"/>
                <w:b/>
                <w:sz w:val="16"/>
                <w:szCs w:val="16"/>
              </w:rPr>
            </w:pPr>
            <w:r>
              <w:rPr>
                <w:rFonts w:ascii="Courier New" w:hAnsi="Courier New" w:cs="Courier New"/>
                <w:b/>
                <w:sz w:val="16"/>
                <w:szCs w:val="16"/>
              </w:rPr>
              <w:t>312 782-5805</w:t>
            </w:r>
          </w:p>
          <w:p w:rsidR="001B725A" w:rsidRDefault="001B725A" w:rsidP="00F8194E">
            <w:pPr>
              <w:pStyle w:val="PlainText"/>
              <w:jc w:val="left"/>
              <w:rPr>
                <w:rFonts w:ascii="Courier New" w:hAnsi="Courier New" w:cs="Courier New"/>
                <w:b/>
                <w:sz w:val="20"/>
                <w:szCs w:val="20"/>
              </w:rPr>
            </w:pPr>
          </w:p>
        </w:tc>
      </w:tr>
      <w:tr w:rsidR="00FB24B7" w:rsidRPr="007167C0" w:rsidTr="0096755A">
        <w:tc>
          <w:tcPr>
            <w:tcW w:w="1443" w:type="dxa"/>
          </w:tcPr>
          <w:p w:rsidR="00FB24B7" w:rsidRDefault="00FB24B7" w:rsidP="00861B8B">
            <w:pPr>
              <w:pStyle w:val="PlainText"/>
              <w:rPr>
                <w:rFonts w:ascii="Courier New" w:hAnsi="Courier New" w:cs="Courier New"/>
                <w:b/>
                <w:sz w:val="20"/>
                <w:szCs w:val="20"/>
              </w:rPr>
            </w:pPr>
          </w:p>
          <w:p w:rsidR="00FB24B7" w:rsidRDefault="00FB24B7" w:rsidP="00861B8B">
            <w:pPr>
              <w:pStyle w:val="PlainText"/>
              <w:rPr>
                <w:rFonts w:ascii="Courier New" w:hAnsi="Courier New" w:cs="Courier New"/>
                <w:b/>
                <w:sz w:val="20"/>
                <w:szCs w:val="20"/>
              </w:rPr>
            </w:pPr>
            <w:r>
              <w:rPr>
                <w:rFonts w:ascii="Courier New" w:hAnsi="Courier New" w:cs="Courier New"/>
                <w:b/>
                <w:sz w:val="20"/>
                <w:szCs w:val="20"/>
              </w:rPr>
              <w:t>11-8-2013</w:t>
            </w:r>
          </w:p>
        </w:tc>
        <w:tc>
          <w:tcPr>
            <w:tcW w:w="1620" w:type="dxa"/>
          </w:tcPr>
          <w:p w:rsidR="00FB24B7" w:rsidRDefault="00FB24B7" w:rsidP="00F8194E">
            <w:pPr>
              <w:pStyle w:val="PlainText"/>
              <w:rPr>
                <w:rFonts w:ascii="Courier New" w:hAnsi="Courier New" w:cs="Courier New"/>
                <w:b/>
                <w:sz w:val="20"/>
                <w:szCs w:val="20"/>
              </w:rPr>
            </w:pPr>
          </w:p>
          <w:p w:rsidR="00FB24B7" w:rsidRDefault="00FB24B7" w:rsidP="00F8194E">
            <w:pPr>
              <w:pStyle w:val="PlainText"/>
              <w:rPr>
                <w:rFonts w:ascii="Courier New" w:hAnsi="Courier New" w:cs="Courier New"/>
                <w:b/>
                <w:sz w:val="20"/>
                <w:szCs w:val="20"/>
              </w:rPr>
            </w:pPr>
            <w:r>
              <w:rPr>
                <w:rFonts w:ascii="Courier New" w:hAnsi="Courier New" w:cs="Courier New"/>
                <w:b/>
                <w:sz w:val="20"/>
                <w:szCs w:val="20"/>
              </w:rPr>
              <w:t>13-CV-30166</w:t>
            </w:r>
          </w:p>
        </w:tc>
        <w:tc>
          <w:tcPr>
            <w:tcW w:w="1800" w:type="dxa"/>
          </w:tcPr>
          <w:p w:rsidR="00FB24B7" w:rsidRDefault="00FB24B7" w:rsidP="00861B8B">
            <w:pPr>
              <w:pStyle w:val="PlainText"/>
              <w:rPr>
                <w:rFonts w:ascii="Courier New" w:hAnsi="Courier New" w:cs="Courier New"/>
                <w:b/>
                <w:sz w:val="20"/>
                <w:szCs w:val="20"/>
              </w:rPr>
            </w:pPr>
          </w:p>
          <w:p w:rsidR="00FB24B7" w:rsidRDefault="00FB24B7" w:rsidP="00861B8B">
            <w:pPr>
              <w:pStyle w:val="PlainText"/>
              <w:rPr>
                <w:rFonts w:ascii="Courier New" w:hAnsi="Courier New" w:cs="Courier New"/>
                <w:b/>
                <w:sz w:val="20"/>
                <w:szCs w:val="20"/>
              </w:rPr>
            </w:pPr>
            <w:r>
              <w:rPr>
                <w:rFonts w:ascii="Courier New" w:hAnsi="Courier New" w:cs="Courier New"/>
                <w:b/>
                <w:sz w:val="20"/>
                <w:szCs w:val="20"/>
              </w:rPr>
              <w:t>(D. Mass.)</w:t>
            </w:r>
          </w:p>
        </w:tc>
        <w:tc>
          <w:tcPr>
            <w:tcW w:w="5850" w:type="dxa"/>
          </w:tcPr>
          <w:p w:rsidR="00FB24B7" w:rsidRDefault="00FB24B7" w:rsidP="00F8194E">
            <w:pPr>
              <w:pStyle w:val="PlainText"/>
              <w:jc w:val="left"/>
              <w:rPr>
                <w:rFonts w:ascii="Courier New" w:hAnsi="Courier New" w:cs="Courier New"/>
                <w:sz w:val="20"/>
                <w:szCs w:val="20"/>
              </w:rPr>
            </w:pPr>
          </w:p>
          <w:p w:rsidR="00FB24B7" w:rsidRDefault="00FB24B7" w:rsidP="00F8194E">
            <w:pPr>
              <w:pStyle w:val="PlainText"/>
              <w:jc w:val="left"/>
              <w:rPr>
                <w:rFonts w:ascii="Courier New" w:hAnsi="Courier New" w:cs="Courier New"/>
                <w:b/>
                <w:sz w:val="20"/>
                <w:szCs w:val="20"/>
              </w:rPr>
            </w:pPr>
            <w:r w:rsidRPr="001C70F5">
              <w:rPr>
                <w:rFonts w:ascii="Courier New" w:hAnsi="Courier New" w:cs="Courier New"/>
                <w:b/>
                <w:sz w:val="20"/>
                <w:szCs w:val="20"/>
              </w:rPr>
              <w:t>Manna, et al. v. Hungry Fish Media</w:t>
            </w:r>
            <w:r w:rsidR="001C70F5" w:rsidRPr="001C70F5">
              <w:rPr>
                <w:rFonts w:ascii="Courier New" w:hAnsi="Courier New" w:cs="Courier New"/>
                <w:b/>
                <w:sz w:val="20"/>
                <w:szCs w:val="20"/>
              </w:rPr>
              <w:t xml:space="preserve"> LLC, et al.</w:t>
            </w:r>
          </w:p>
          <w:p w:rsidR="001C70F5" w:rsidRDefault="001C70F5" w:rsidP="001C70F5">
            <w:pPr>
              <w:pStyle w:val="PlainText"/>
              <w:jc w:val="left"/>
              <w:rPr>
                <w:rFonts w:ascii="Courier New" w:hAnsi="Courier New" w:cs="Courier New"/>
                <w:sz w:val="20"/>
                <w:szCs w:val="20"/>
              </w:rPr>
            </w:pPr>
            <w:r>
              <w:rPr>
                <w:rFonts w:ascii="Courier New" w:hAnsi="Courier New" w:cs="Courier New"/>
                <w:sz w:val="20"/>
                <w:szCs w:val="20"/>
              </w:rPr>
              <w:t>Plaintiffs allege that Defendants’ design and</w:t>
            </w:r>
            <w:r w:rsidR="00BD65D2">
              <w:rPr>
                <w:rFonts w:ascii="Courier New" w:hAnsi="Courier New" w:cs="Courier New"/>
                <w:sz w:val="20"/>
                <w:szCs w:val="20"/>
              </w:rPr>
              <w:t xml:space="preserve"> </w:t>
            </w:r>
            <w:r>
              <w:rPr>
                <w:rFonts w:ascii="Courier New" w:hAnsi="Courier New" w:cs="Courier New"/>
                <w:sz w:val="20"/>
                <w:szCs w:val="20"/>
              </w:rPr>
              <w:t>use of deceptive and misleading “Negative Option Marketing</w:t>
            </w:r>
            <w:r w:rsidR="00413D1A">
              <w:rPr>
                <w:rFonts w:ascii="Courier New" w:hAnsi="Courier New" w:cs="Courier New"/>
                <w:sz w:val="20"/>
                <w:szCs w:val="20"/>
              </w:rPr>
              <w:t>,</w:t>
            </w:r>
            <w:r>
              <w:rPr>
                <w:rFonts w:ascii="Courier New" w:hAnsi="Courier New" w:cs="Courier New"/>
                <w:sz w:val="20"/>
                <w:szCs w:val="20"/>
              </w:rPr>
              <w:t>” such as “Free-To-Pay” conversions on the Internet</w:t>
            </w:r>
            <w:r w:rsidR="00413D1A">
              <w:rPr>
                <w:rFonts w:ascii="Courier New" w:hAnsi="Courier New" w:cs="Courier New"/>
                <w:sz w:val="20"/>
                <w:szCs w:val="20"/>
              </w:rPr>
              <w:t xml:space="preserve">, </w:t>
            </w:r>
            <w:r>
              <w:rPr>
                <w:rFonts w:ascii="Courier New" w:hAnsi="Courier New" w:cs="Courier New"/>
                <w:sz w:val="20"/>
                <w:szCs w:val="20"/>
              </w:rPr>
              <w:t xml:space="preserve">lured consumers, such as Plaintiffs and the Class, with free samples and/or free trials causing consumers to unknowingly and automatically enroll in </w:t>
            </w:r>
            <w:r>
              <w:rPr>
                <w:rFonts w:ascii="Courier New" w:hAnsi="Courier New" w:cs="Courier New"/>
                <w:sz w:val="20"/>
                <w:szCs w:val="20"/>
              </w:rPr>
              <w:lastRenderedPageBreak/>
              <w:t xml:space="preserve">unauthorized monthly “auto-ship” programs whereby Defendants automatically ship unwanted and unordered products to consumers and charge consumers’ credit cards, debit cards and/or bank accounts without their knowledge or consent.  </w:t>
            </w:r>
          </w:p>
          <w:p w:rsidR="001C70F5" w:rsidRDefault="001C70F5" w:rsidP="001C70F5">
            <w:pPr>
              <w:pStyle w:val="PlainText"/>
              <w:jc w:val="left"/>
              <w:rPr>
                <w:rFonts w:ascii="Courier New" w:hAnsi="Courier New" w:cs="Courier New"/>
                <w:sz w:val="20"/>
                <w:szCs w:val="20"/>
              </w:rPr>
            </w:pPr>
          </w:p>
          <w:p w:rsidR="001C70F5" w:rsidRDefault="001C70F5" w:rsidP="00505243">
            <w:pPr>
              <w:pStyle w:val="PlainText"/>
              <w:jc w:val="left"/>
              <w:rPr>
                <w:rFonts w:ascii="Courier New" w:hAnsi="Courier New" w:cs="Courier New"/>
                <w:sz w:val="20"/>
                <w:szCs w:val="20"/>
              </w:rPr>
            </w:pPr>
            <w:r>
              <w:rPr>
                <w:rFonts w:ascii="Courier New" w:hAnsi="Courier New" w:cs="Courier New"/>
                <w:sz w:val="20"/>
                <w:szCs w:val="20"/>
              </w:rPr>
              <w:t xml:space="preserve">Class Members are all </w:t>
            </w:r>
            <w:r w:rsidR="00505243">
              <w:rPr>
                <w:rFonts w:ascii="Courier New" w:hAnsi="Courier New" w:cs="Courier New"/>
                <w:sz w:val="20"/>
                <w:szCs w:val="20"/>
              </w:rPr>
              <w:t>United States residents who purchased</w:t>
            </w:r>
            <w:r w:rsidR="000C6F71">
              <w:rPr>
                <w:rFonts w:ascii="Courier New" w:hAnsi="Courier New" w:cs="Courier New"/>
                <w:sz w:val="20"/>
                <w:szCs w:val="20"/>
              </w:rPr>
              <w:t>, via the Internet from one or more of the Defendants, or one or more of Defendants’ Products</w:t>
            </w:r>
            <w:r w:rsidR="00D953FD">
              <w:rPr>
                <w:rFonts w:ascii="Courier New" w:hAnsi="Courier New" w:cs="Courier New"/>
                <w:sz w:val="20"/>
                <w:szCs w:val="20"/>
              </w:rPr>
              <w:t>,</w:t>
            </w:r>
            <w:r w:rsidR="000C6F71">
              <w:rPr>
                <w:rFonts w:ascii="Courier New" w:hAnsi="Courier New" w:cs="Courier New"/>
                <w:sz w:val="20"/>
                <w:szCs w:val="20"/>
              </w:rPr>
              <w:t xml:space="preserve"> from 4-1-2009 </w:t>
            </w:r>
            <w:r w:rsidR="00505243">
              <w:rPr>
                <w:rFonts w:ascii="Courier New" w:hAnsi="Courier New" w:cs="Courier New"/>
                <w:sz w:val="20"/>
                <w:szCs w:val="20"/>
              </w:rPr>
              <w:t>through 3-13-2013</w:t>
            </w:r>
            <w:r w:rsidR="000C6F71">
              <w:rPr>
                <w:rFonts w:ascii="Courier New" w:hAnsi="Courier New" w:cs="Courier New"/>
                <w:sz w:val="20"/>
                <w:szCs w:val="20"/>
              </w:rPr>
              <w:t>, who fall into one of the following “Tiers”:</w:t>
            </w:r>
          </w:p>
          <w:p w:rsidR="000C6F71" w:rsidRDefault="000C6F71" w:rsidP="00505243">
            <w:pPr>
              <w:pStyle w:val="PlainText"/>
              <w:jc w:val="left"/>
              <w:rPr>
                <w:rFonts w:ascii="Courier New" w:hAnsi="Courier New" w:cs="Courier New"/>
                <w:sz w:val="20"/>
                <w:szCs w:val="20"/>
              </w:rPr>
            </w:pPr>
          </w:p>
          <w:p w:rsidR="000C6F71" w:rsidRDefault="000C6F71" w:rsidP="00505243">
            <w:pPr>
              <w:pStyle w:val="PlainText"/>
              <w:jc w:val="left"/>
              <w:rPr>
                <w:rFonts w:ascii="Courier New" w:hAnsi="Courier New" w:cs="Courier New"/>
                <w:sz w:val="20"/>
                <w:szCs w:val="20"/>
              </w:rPr>
            </w:pPr>
            <w:r>
              <w:rPr>
                <w:rFonts w:ascii="Courier New" w:hAnsi="Courier New" w:cs="Courier New"/>
                <w:sz w:val="20"/>
                <w:szCs w:val="20"/>
              </w:rPr>
              <w:t xml:space="preserve">Settlement Class/Tier No. 1: A Settlement Class Member who requested, from one or more of the </w:t>
            </w:r>
            <w:r w:rsidR="00D953FD">
              <w:rPr>
                <w:rFonts w:ascii="Courier New" w:hAnsi="Courier New" w:cs="Courier New"/>
                <w:sz w:val="20"/>
                <w:szCs w:val="20"/>
              </w:rPr>
              <w:t>D</w:t>
            </w:r>
            <w:r>
              <w:rPr>
                <w:rFonts w:ascii="Courier New" w:hAnsi="Courier New" w:cs="Courier New"/>
                <w:sz w:val="20"/>
                <w:szCs w:val="20"/>
              </w:rPr>
              <w:t>efendants, a refund for one or more of Defendants’ Products and was refunded some or all of the cost of the product, but was not refunded shipping and handling charges and/or was not reimbursed for return shipping costs.</w:t>
            </w:r>
          </w:p>
          <w:p w:rsidR="000C6F71" w:rsidRDefault="000C6F71" w:rsidP="00505243">
            <w:pPr>
              <w:pStyle w:val="PlainText"/>
              <w:jc w:val="left"/>
              <w:rPr>
                <w:rFonts w:ascii="Courier New" w:hAnsi="Courier New" w:cs="Courier New"/>
                <w:sz w:val="20"/>
                <w:szCs w:val="20"/>
              </w:rPr>
            </w:pPr>
          </w:p>
          <w:p w:rsidR="000C6F71" w:rsidRDefault="000C6F71" w:rsidP="00505243">
            <w:pPr>
              <w:pStyle w:val="PlainText"/>
              <w:jc w:val="left"/>
              <w:rPr>
                <w:rFonts w:ascii="Courier New" w:hAnsi="Courier New" w:cs="Courier New"/>
                <w:sz w:val="20"/>
                <w:szCs w:val="20"/>
              </w:rPr>
            </w:pPr>
            <w:r>
              <w:rPr>
                <w:rFonts w:ascii="Courier New" w:hAnsi="Courier New" w:cs="Courier New"/>
                <w:sz w:val="20"/>
                <w:szCs w:val="20"/>
              </w:rPr>
              <w:t>Settlement Class/Tier No. 2:  A Settlement Class Member who requested, from one or more of the Defendants, a refund for one or more of Defendants’ Products and was not refunded any cost of the product or shipping.</w:t>
            </w:r>
          </w:p>
          <w:p w:rsidR="000C6F71" w:rsidRDefault="000C6F71" w:rsidP="00505243">
            <w:pPr>
              <w:pStyle w:val="PlainText"/>
              <w:jc w:val="left"/>
              <w:rPr>
                <w:rFonts w:ascii="Courier New" w:hAnsi="Courier New" w:cs="Courier New"/>
                <w:sz w:val="20"/>
                <w:szCs w:val="20"/>
              </w:rPr>
            </w:pPr>
          </w:p>
          <w:p w:rsidR="001C19CA" w:rsidRPr="001C70F5" w:rsidRDefault="000C6F71" w:rsidP="00BD57C6">
            <w:pPr>
              <w:pStyle w:val="PlainText"/>
              <w:jc w:val="left"/>
              <w:rPr>
                <w:rFonts w:ascii="Courier New" w:hAnsi="Courier New" w:cs="Courier New"/>
                <w:sz w:val="20"/>
                <w:szCs w:val="20"/>
              </w:rPr>
            </w:pPr>
            <w:r>
              <w:rPr>
                <w:rFonts w:ascii="Courier New" w:hAnsi="Courier New" w:cs="Courier New"/>
                <w:sz w:val="20"/>
                <w:szCs w:val="20"/>
              </w:rPr>
              <w:t>Settlement C</w:t>
            </w:r>
            <w:r w:rsidR="001C19CA">
              <w:rPr>
                <w:rFonts w:ascii="Courier New" w:hAnsi="Courier New" w:cs="Courier New"/>
                <w:sz w:val="20"/>
                <w:szCs w:val="20"/>
              </w:rPr>
              <w:t>lass/Tier No. 3:  A Settlement C</w:t>
            </w:r>
            <w:r>
              <w:rPr>
                <w:rFonts w:ascii="Courier New" w:hAnsi="Courier New" w:cs="Courier New"/>
                <w:sz w:val="20"/>
                <w:szCs w:val="20"/>
              </w:rPr>
              <w:t>lass Member who cancelled his/her Subscription within 90 days of the ship date of his/her first Subscription (not trial) shipment for one or more of Defendants’ Products, and does not meet the criteria for Tier 1 or Tier 2.</w:t>
            </w:r>
          </w:p>
        </w:tc>
        <w:tc>
          <w:tcPr>
            <w:tcW w:w="1530" w:type="dxa"/>
          </w:tcPr>
          <w:p w:rsidR="00FB24B7" w:rsidRDefault="00FB24B7" w:rsidP="00F8194E">
            <w:pPr>
              <w:pStyle w:val="PlainText"/>
              <w:rPr>
                <w:rFonts w:ascii="Courier New" w:hAnsi="Courier New" w:cs="Courier New"/>
                <w:b/>
                <w:sz w:val="20"/>
                <w:szCs w:val="20"/>
              </w:rPr>
            </w:pPr>
          </w:p>
          <w:p w:rsidR="00BD65D2" w:rsidRDefault="00BD65D2"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BD65D2" w:rsidRDefault="00BD65D2" w:rsidP="00F8194E">
            <w:pPr>
              <w:pStyle w:val="PlainText"/>
              <w:jc w:val="left"/>
              <w:rPr>
                <w:rFonts w:ascii="Courier New" w:hAnsi="Courier New" w:cs="Courier New"/>
                <w:b/>
                <w:sz w:val="20"/>
                <w:szCs w:val="20"/>
              </w:rPr>
            </w:pPr>
          </w:p>
          <w:p w:rsidR="00632D0F" w:rsidRDefault="00632D0F" w:rsidP="00F8194E">
            <w:pPr>
              <w:pStyle w:val="PlainText"/>
              <w:jc w:val="left"/>
              <w:rPr>
                <w:rFonts w:ascii="Courier New" w:hAnsi="Courier New" w:cs="Courier New"/>
                <w:b/>
                <w:sz w:val="20"/>
                <w:szCs w:val="20"/>
              </w:rPr>
            </w:pPr>
            <w:r>
              <w:rPr>
                <w:rFonts w:ascii="Courier New" w:hAnsi="Courier New" w:cs="Courier New"/>
                <w:b/>
                <w:sz w:val="20"/>
                <w:szCs w:val="20"/>
              </w:rPr>
              <w:t>No information</w:t>
            </w:r>
          </w:p>
        </w:tc>
      </w:tr>
      <w:tr w:rsidR="00632D0F" w:rsidRPr="007167C0" w:rsidTr="0096755A">
        <w:tc>
          <w:tcPr>
            <w:tcW w:w="1443" w:type="dxa"/>
          </w:tcPr>
          <w:p w:rsidR="00632D0F" w:rsidRDefault="00632D0F" w:rsidP="00861B8B">
            <w:pPr>
              <w:pStyle w:val="PlainText"/>
              <w:rPr>
                <w:rFonts w:ascii="Courier New" w:hAnsi="Courier New" w:cs="Courier New"/>
                <w:b/>
                <w:sz w:val="20"/>
                <w:szCs w:val="20"/>
              </w:rPr>
            </w:pPr>
          </w:p>
          <w:p w:rsidR="00632D0F" w:rsidRDefault="00632D0F" w:rsidP="00861B8B">
            <w:pPr>
              <w:pStyle w:val="PlainText"/>
              <w:rPr>
                <w:rFonts w:ascii="Courier New" w:hAnsi="Courier New" w:cs="Courier New"/>
                <w:b/>
                <w:sz w:val="20"/>
                <w:szCs w:val="20"/>
              </w:rPr>
            </w:pPr>
            <w:r>
              <w:rPr>
                <w:rFonts w:ascii="Courier New" w:hAnsi="Courier New" w:cs="Courier New"/>
                <w:b/>
                <w:sz w:val="20"/>
                <w:szCs w:val="20"/>
              </w:rPr>
              <w:t>11-6-2013</w:t>
            </w:r>
          </w:p>
        </w:tc>
        <w:tc>
          <w:tcPr>
            <w:tcW w:w="1620" w:type="dxa"/>
          </w:tcPr>
          <w:p w:rsidR="00632D0F" w:rsidRDefault="00632D0F" w:rsidP="00F8194E">
            <w:pPr>
              <w:pStyle w:val="PlainText"/>
              <w:rPr>
                <w:rFonts w:ascii="Courier New" w:hAnsi="Courier New" w:cs="Courier New"/>
                <w:b/>
                <w:sz w:val="20"/>
                <w:szCs w:val="20"/>
              </w:rPr>
            </w:pPr>
          </w:p>
          <w:p w:rsidR="00632D0F" w:rsidRDefault="00632D0F" w:rsidP="00F8194E">
            <w:pPr>
              <w:pStyle w:val="PlainText"/>
              <w:rPr>
                <w:rFonts w:ascii="Courier New" w:hAnsi="Courier New" w:cs="Courier New"/>
                <w:b/>
                <w:sz w:val="20"/>
                <w:szCs w:val="20"/>
              </w:rPr>
            </w:pPr>
            <w:r>
              <w:rPr>
                <w:rFonts w:ascii="Courier New" w:hAnsi="Courier New" w:cs="Courier New"/>
                <w:b/>
                <w:sz w:val="20"/>
                <w:szCs w:val="20"/>
              </w:rPr>
              <w:t>12-CV-02019</w:t>
            </w:r>
          </w:p>
        </w:tc>
        <w:tc>
          <w:tcPr>
            <w:tcW w:w="1800" w:type="dxa"/>
          </w:tcPr>
          <w:p w:rsidR="00632D0F" w:rsidRDefault="00632D0F" w:rsidP="00861B8B">
            <w:pPr>
              <w:pStyle w:val="PlainText"/>
              <w:rPr>
                <w:rFonts w:ascii="Courier New" w:hAnsi="Courier New" w:cs="Courier New"/>
                <w:b/>
                <w:sz w:val="20"/>
                <w:szCs w:val="20"/>
              </w:rPr>
            </w:pPr>
          </w:p>
          <w:p w:rsidR="00632D0F" w:rsidRDefault="00632D0F" w:rsidP="00861B8B">
            <w:pPr>
              <w:pStyle w:val="PlainText"/>
              <w:rPr>
                <w:rFonts w:ascii="Courier New" w:hAnsi="Courier New" w:cs="Courier New"/>
                <w:b/>
                <w:sz w:val="20"/>
                <w:szCs w:val="20"/>
              </w:rPr>
            </w:pPr>
            <w:r>
              <w:rPr>
                <w:rFonts w:ascii="Courier New" w:hAnsi="Courier New" w:cs="Courier New"/>
                <w:b/>
                <w:sz w:val="20"/>
                <w:szCs w:val="20"/>
              </w:rPr>
              <w:t>(W.D. Wash.)</w:t>
            </w:r>
          </w:p>
        </w:tc>
        <w:tc>
          <w:tcPr>
            <w:tcW w:w="5850" w:type="dxa"/>
          </w:tcPr>
          <w:p w:rsidR="00632D0F" w:rsidRDefault="00632D0F" w:rsidP="00F8194E">
            <w:pPr>
              <w:pStyle w:val="PlainText"/>
              <w:jc w:val="left"/>
              <w:rPr>
                <w:rFonts w:ascii="Courier New" w:hAnsi="Courier New" w:cs="Courier New"/>
                <w:sz w:val="20"/>
                <w:szCs w:val="20"/>
              </w:rPr>
            </w:pPr>
          </w:p>
          <w:p w:rsidR="00632D0F" w:rsidRPr="00632D0F" w:rsidRDefault="00632D0F" w:rsidP="00F8194E">
            <w:pPr>
              <w:pStyle w:val="PlainText"/>
              <w:jc w:val="left"/>
              <w:rPr>
                <w:rFonts w:ascii="Courier New" w:hAnsi="Courier New" w:cs="Courier New"/>
                <w:b/>
                <w:sz w:val="20"/>
                <w:szCs w:val="20"/>
              </w:rPr>
            </w:pPr>
            <w:r w:rsidRPr="00632D0F">
              <w:rPr>
                <w:rFonts w:ascii="Courier New" w:hAnsi="Courier New" w:cs="Courier New"/>
                <w:b/>
                <w:sz w:val="20"/>
                <w:szCs w:val="20"/>
              </w:rPr>
              <w:t>Peggy A. Neff, et al., v. Old Republic Title, Ltd.</w:t>
            </w:r>
          </w:p>
          <w:p w:rsidR="00632D0F" w:rsidRDefault="00632D0F" w:rsidP="00F8194E">
            <w:pPr>
              <w:pStyle w:val="PlainText"/>
              <w:jc w:val="left"/>
              <w:rPr>
                <w:rFonts w:ascii="Courier New" w:hAnsi="Courier New" w:cs="Courier New"/>
                <w:sz w:val="20"/>
                <w:szCs w:val="20"/>
              </w:rPr>
            </w:pPr>
            <w:r>
              <w:rPr>
                <w:rFonts w:ascii="Courier New" w:hAnsi="Courier New" w:cs="Courier New"/>
                <w:sz w:val="20"/>
                <w:szCs w:val="20"/>
              </w:rPr>
              <w:t>Plaintiffs allege that Old Republic collected and retained excess recording charges from certain escrow customers in real estate transactions in Washington State between 10-16-2006, and 10-18-2013, in which Old Republic provided escrow services.</w:t>
            </w:r>
          </w:p>
          <w:p w:rsidR="00632D0F" w:rsidRDefault="00632D0F" w:rsidP="00F8194E">
            <w:pPr>
              <w:pStyle w:val="PlainText"/>
              <w:jc w:val="left"/>
              <w:rPr>
                <w:rFonts w:ascii="Courier New" w:hAnsi="Courier New" w:cs="Courier New"/>
                <w:sz w:val="20"/>
                <w:szCs w:val="20"/>
              </w:rPr>
            </w:pPr>
          </w:p>
          <w:p w:rsidR="00632D0F" w:rsidRDefault="00632D0F" w:rsidP="00D47F73">
            <w:pPr>
              <w:pStyle w:val="PlainText"/>
              <w:jc w:val="left"/>
              <w:rPr>
                <w:rFonts w:ascii="Courier New" w:hAnsi="Courier New" w:cs="Courier New"/>
                <w:sz w:val="20"/>
                <w:szCs w:val="20"/>
              </w:rPr>
            </w:pPr>
            <w:r>
              <w:rPr>
                <w:rFonts w:ascii="Courier New" w:hAnsi="Courier New" w:cs="Courier New"/>
                <w:sz w:val="20"/>
                <w:szCs w:val="20"/>
              </w:rPr>
              <w:t xml:space="preserve">Class Members </w:t>
            </w:r>
            <w:r w:rsidR="00D47F73">
              <w:rPr>
                <w:rFonts w:ascii="Courier New" w:hAnsi="Courier New" w:cs="Courier New"/>
                <w:sz w:val="20"/>
                <w:szCs w:val="20"/>
              </w:rPr>
              <w:t>includes all Persons who, between 10-16-2006, and 10-18-2013, were buyers or borrowers in real estate transactions in Washington State in which Old Republic provided escrow services, from whom Old Republic collected and retained excess recording charges, and who do not request exclusion from the Settlement.</w:t>
            </w:r>
          </w:p>
          <w:p w:rsidR="00D47F73" w:rsidRDefault="00D47F73" w:rsidP="00D47F73">
            <w:pPr>
              <w:pStyle w:val="PlainText"/>
              <w:jc w:val="left"/>
              <w:rPr>
                <w:rFonts w:ascii="Courier New" w:hAnsi="Courier New" w:cs="Courier New"/>
                <w:sz w:val="20"/>
                <w:szCs w:val="20"/>
              </w:rPr>
            </w:pPr>
          </w:p>
        </w:tc>
        <w:tc>
          <w:tcPr>
            <w:tcW w:w="1530" w:type="dxa"/>
          </w:tcPr>
          <w:p w:rsidR="00632D0F" w:rsidRDefault="00632D0F" w:rsidP="00F8194E">
            <w:pPr>
              <w:pStyle w:val="PlainText"/>
              <w:rPr>
                <w:rFonts w:ascii="Courier New" w:hAnsi="Courier New" w:cs="Courier New"/>
                <w:b/>
                <w:sz w:val="20"/>
                <w:szCs w:val="20"/>
              </w:rPr>
            </w:pPr>
          </w:p>
          <w:p w:rsidR="00D47F73" w:rsidRDefault="00D47F73"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632D0F" w:rsidRDefault="00632D0F" w:rsidP="00F8194E">
            <w:pPr>
              <w:pStyle w:val="PlainText"/>
              <w:jc w:val="left"/>
              <w:rPr>
                <w:rFonts w:ascii="Courier New" w:hAnsi="Courier New" w:cs="Courier New"/>
                <w:b/>
                <w:sz w:val="20"/>
                <w:szCs w:val="20"/>
              </w:rPr>
            </w:pPr>
          </w:p>
          <w:p w:rsidR="00D47F73" w:rsidRDefault="00D47F73" w:rsidP="00F8194E">
            <w:pPr>
              <w:pStyle w:val="PlainText"/>
              <w:jc w:val="left"/>
              <w:rPr>
                <w:rFonts w:ascii="Courier New" w:hAnsi="Courier New" w:cs="Courier New"/>
                <w:b/>
                <w:sz w:val="20"/>
                <w:szCs w:val="20"/>
              </w:rPr>
            </w:pPr>
            <w:r>
              <w:rPr>
                <w:rFonts w:ascii="Courier New" w:hAnsi="Courier New" w:cs="Courier New"/>
                <w:b/>
                <w:sz w:val="20"/>
                <w:szCs w:val="20"/>
              </w:rPr>
              <w:t>For more information call or visit:</w:t>
            </w:r>
          </w:p>
          <w:p w:rsidR="00D47F73" w:rsidRDefault="00D47F73" w:rsidP="00F8194E">
            <w:pPr>
              <w:pStyle w:val="PlainText"/>
              <w:jc w:val="left"/>
              <w:rPr>
                <w:rFonts w:ascii="Courier New" w:hAnsi="Courier New" w:cs="Courier New"/>
                <w:b/>
                <w:sz w:val="20"/>
                <w:szCs w:val="20"/>
              </w:rPr>
            </w:pPr>
          </w:p>
          <w:p w:rsidR="00D47F73" w:rsidRDefault="00D47F73" w:rsidP="00F8194E">
            <w:pPr>
              <w:pStyle w:val="PlainText"/>
              <w:jc w:val="left"/>
              <w:rPr>
                <w:rFonts w:ascii="Courier New" w:hAnsi="Courier New" w:cs="Courier New"/>
                <w:b/>
                <w:sz w:val="20"/>
                <w:szCs w:val="20"/>
              </w:rPr>
            </w:pPr>
            <w:r>
              <w:rPr>
                <w:rFonts w:ascii="Courier New" w:hAnsi="Courier New" w:cs="Courier New"/>
                <w:b/>
                <w:sz w:val="20"/>
                <w:szCs w:val="20"/>
              </w:rPr>
              <w:t>1 800 809-2234</w:t>
            </w:r>
          </w:p>
          <w:p w:rsidR="00D47F73" w:rsidRDefault="00D47F73" w:rsidP="00F8194E">
            <w:pPr>
              <w:pStyle w:val="PlainText"/>
              <w:jc w:val="left"/>
              <w:rPr>
                <w:rFonts w:ascii="Courier New" w:hAnsi="Courier New" w:cs="Courier New"/>
                <w:b/>
                <w:sz w:val="20"/>
                <w:szCs w:val="20"/>
              </w:rPr>
            </w:pPr>
          </w:p>
          <w:p w:rsidR="00D47F73" w:rsidRDefault="00626F26" w:rsidP="00F8194E">
            <w:pPr>
              <w:pStyle w:val="PlainText"/>
              <w:jc w:val="left"/>
              <w:rPr>
                <w:rFonts w:ascii="Courier New" w:hAnsi="Courier New" w:cs="Courier New"/>
                <w:b/>
                <w:sz w:val="20"/>
                <w:szCs w:val="20"/>
              </w:rPr>
            </w:pPr>
            <w:hyperlink r:id="rId9" w:history="1">
              <w:r w:rsidR="00D47F73" w:rsidRPr="008A410C">
                <w:rPr>
                  <w:rStyle w:val="Hyperlink"/>
                  <w:rFonts w:ascii="Courier New" w:hAnsi="Courier New" w:cs="Courier New"/>
                  <w:b/>
                  <w:sz w:val="20"/>
                  <w:szCs w:val="20"/>
                </w:rPr>
                <w:t>info@sgb-law.com</w:t>
              </w:r>
            </w:hyperlink>
          </w:p>
          <w:p w:rsidR="00D47F73" w:rsidRDefault="00D47F73" w:rsidP="00F8194E">
            <w:pPr>
              <w:pStyle w:val="PlainText"/>
              <w:jc w:val="left"/>
              <w:rPr>
                <w:rFonts w:ascii="Courier New" w:hAnsi="Courier New" w:cs="Courier New"/>
                <w:b/>
                <w:sz w:val="20"/>
                <w:szCs w:val="20"/>
              </w:rPr>
            </w:pPr>
          </w:p>
        </w:tc>
      </w:tr>
      <w:tr w:rsidR="00386097" w:rsidRPr="007167C0" w:rsidTr="0096755A">
        <w:tc>
          <w:tcPr>
            <w:tcW w:w="1443" w:type="dxa"/>
          </w:tcPr>
          <w:p w:rsidR="00386097" w:rsidRDefault="00386097" w:rsidP="00861B8B">
            <w:pPr>
              <w:pStyle w:val="PlainText"/>
              <w:rPr>
                <w:rFonts w:ascii="Courier New" w:hAnsi="Courier New" w:cs="Courier New"/>
                <w:b/>
                <w:sz w:val="20"/>
                <w:szCs w:val="20"/>
              </w:rPr>
            </w:pPr>
          </w:p>
          <w:p w:rsidR="00386097" w:rsidRDefault="0096755A" w:rsidP="00861B8B">
            <w:pPr>
              <w:pStyle w:val="PlainText"/>
              <w:rPr>
                <w:rFonts w:ascii="Courier New" w:hAnsi="Courier New" w:cs="Courier New"/>
                <w:b/>
                <w:sz w:val="20"/>
                <w:szCs w:val="20"/>
              </w:rPr>
            </w:pPr>
            <w:r>
              <w:rPr>
                <w:rFonts w:ascii="Courier New" w:hAnsi="Courier New" w:cs="Courier New"/>
                <w:b/>
                <w:sz w:val="20"/>
                <w:szCs w:val="20"/>
              </w:rPr>
              <w:t>11-13-2013</w:t>
            </w:r>
          </w:p>
        </w:tc>
        <w:tc>
          <w:tcPr>
            <w:tcW w:w="1620" w:type="dxa"/>
          </w:tcPr>
          <w:p w:rsidR="00386097" w:rsidRDefault="00386097" w:rsidP="00F8194E">
            <w:pPr>
              <w:pStyle w:val="PlainText"/>
              <w:rPr>
                <w:rFonts w:ascii="Courier New" w:hAnsi="Courier New" w:cs="Courier New"/>
                <w:b/>
                <w:sz w:val="20"/>
                <w:szCs w:val="20"/>
              </w:rPr>
            </w:pPr>
          </w:p>
          <w:p w:rsidR="0096755A" w:rsidRDefault="0096755A" w:rsidP="00F8194E">
            <w:pPr>
              <w:pStyle w:val="PlainText"/>
              <w:rPr>
                <w:rFonts w:ascii="Courier New" w:hAnsi="Courier New" w:cs="Courier New"/>
                <w:b/>
                <w:sz w:val="20"/>
                <w:szCs w:val="20"/>
              </w:rPr>
            </w:pPr>
            <w:r>
              <w:rPr>
                <w:rFonts w:ascii="Courier New" w:hAnsi="Courier New" w:cs="Courier New"/>
                <w:b/>
                <w:sz w:val="20"/>
                <w:szCs w:val="20"/>
              </w:rPr>
              <w:t>10-CV-7996</w:t>
            </w:r>
          </w:p>
        </w:tc>
        <w:tc>
          <w:tcPr>
            <w:tcW w:w="1800" w:type="dxa"/>
          </w:tcPr>
          <w:p w:rsidR="00386097" w:rsidRDefault="00386097" w:rsidP="00861B8B">
            <w:pPr>
              <w:pStyle w:val="PlainText"/>
              <w:rPr>
                <w:rFonts w:ascii="Courier New" w:hAnsi="Courier New" w:cs="Courier New"/>
                <w:b/>
                <w:sz w:val="20"/>
                <w:szCs w:val="20"/>
              </w:rPr>
            </w:pPr>
          </w:p>
          <w:p w:rsidR="0096755A" w:rsidRDefault="0096755A" w:rsidP="00861B8B">
            <w:pPr>
              <w:pStyle w:val="PlainText"/>
              <w:rPr>
                <w:rFonts w:ascii="Courier New" w:hAnsi="Courier New" w:cs="Courier New"/>
                <w:b/>
                <w:sz w:val="20"/>
                <w:szCs w:val="20"/>
              </w:rPr>
            </w:pPr>
            <w:r>
              <w:rPr>
                <w:rFonts w:ascii="Courier New" w:hAnsi="Courier New" w:cs="Courier New"/>
                <w:b/>
                <w:sz w:val="20"/>
                <w:szCs w:val="20"/>
              </w:rPr>
              <w:t>(N.D. Ill.)</w:t>
            </w:r>
          </w:p>
        </w:tc>
        <w:tc>
          <w:tcPr>
            <w:tcW w:w="5850" w:type="dxa"/>
          </w:tcPr>
          <w:p w:rsidR="00386097" w:rsidRDefault="00386097" w:rsidP="00F8194E">
            <w:pPr>
              <w:pStyle w:val="PlainText"/>
              <w:jc w:val="left"/>
              <w:rPr>
                <w:rFonts w:ascii="Courier New" w:hAnsi="Courier New" w:cs="Courier New"/>
                <w:sz w:val="20"/>
                <w:szCs w:val="20"/>
              </w:rPr>
            </w:pPr>
          </w:p>
          <w:p w:rsidR="0096755A" w:rsidRPr="0096755A" w:rsidRDefault="0096755A" w:rsidP="00F8194E">
            <w:pPr>
              <w:pStyle w:val="PlainText"/>
              <w:jc w:val="left"/>
              <w:rPr>
                <w:rFonts w:ascii="Courier New" w:hAnsi="Courier New" w:cs="Courier New"/>
                <w:b/>
                <w:sz w:val="20"/>
                <w:szCs w:val="20"/>
              </w:rPr>
            </w:pPr>
            <w:r w:rsidRPr="0096755A">
              <w:rPr>
                <w:rFonts w:ascii="Courier New" w:hAnsi="Courier New" w:cs="Courier New"/>
                <w:b/>
                <w:sz w:val="20"/>
                <w:szCs w:val="20"/>
              </w:rPr>
              <w:t>The Savanna Group, Inc., v. Trynex, Inc., Char</w:t>
            </w:r>
            <w:r w:rsidR="00BD57C6">
              <w:rPr>
                <w:rFonts w:ascii="Courier New" w:hAnsi="Courier New" w:cs="Courier New"/>
                <w:b/>
                <w:sz w:val="20"/>
                <w:szCs w:val="20"/>
              </w:rPr>
              <w:t>l</w:t>
            </w:r>
            <w:r w:rsidRPr="0096755A">
              <w:rPr>
                <w:rFonts w:ascii="Courier New" w:hAnsi="Courier New" w:cs="Courier New"/>
                <w:b/>
                <w:sz w:val="20"/>
                <w:szCs w:val="20"/>
              </w:rPr>
              <w:t>es Truan, James Truan and Phil Truan</w:t>
            </w:r>
          </w:p>
          <w:p w:rsidR="0030014E" w:rsidRDefault="0096755A" w:rsidP="0030014E">
            <w:pPr>
              <w:pStyle w:val="PlainText"/>
              <w:jc w:val="left"/>
              <w:rPr>
                <w:rFonts w:ascii="Courier New" w:hAnsi="Courier New" w:cs="Courier New"/>
                <w:sz w:val="20"/>
                <w:szCs w:val="20"/>
              </w:rPr>
            </w:pPr>
            <w:r>
              <w:rPr>
                <w:rFonts w:ascii="Courier New" w:hAnsi="Courier New" w:cs="Courier New"/>
                <w:sz w:val="20"/>
                <w:szCs w:val="20"/>
              </w:rPr>
              <w:t xml:space="preserve">Plaintiff alleges that Defendants sent unsolicited advertisements about Trynex, Inc.’s (“Trynex”) products in </w:t>
            </w:r>
            <w:r w:rsidR="00C61C15">
              <w:rPr>
                <w:rFonts w:ascii="Courier New" w:hAnsi="Courier New" w:cs="Courier New"/>
                <w:sz w:val="20"/>
                <w:szCs w:val="20"/>
              </w:rPr>
              <w:t xml:space="preserve">December </w:t>
            </w:r>
            <w:r>
              <w:rPr>
                <w:rFonts w:ascii="Courier New" w:hAnsi="Courier New" w:cs="Courier New"/>
                <w:sz w:val="20"/>
                <w:szCs w:val="20"/>
              </w:rPr>
              <w:t>2006.</w:t>
            </w:r>
            <w:r w:rsidR="00D953FD">
              <w:rPr>
                <w:rFonts w:ascii="Courier New" w:hAnsi="Courier New" w:cs="Courier New"/>
                <w:sz w:val="20"/>
                <w:szCs w:val="20"/>
              </w:rPr>
              <w:t xml:space="preserve">  On behalf of itself and other</w:t>
            </w:r>
            <w:r>
              <w:rPr>
                <w:rFonts w:ascii="Courier New" w:hAnsi="Courier New" w:cs="Courier New"/>
                <w:sz w:val="20"/>
                <w:szCs w:val="20"/>
              </w:rPr>
              <w:t xml:space="preserve"> similarly-situated persons, Plaintiff filed this class action lawsuit alleging that Trynex violated the federal Telephone C</w:t>
            </w:r>
            <w:r w:rsidR="0074046C">
              <w:rPr>
                <w:rFonts w:ascii="Courier New" w:hAnsi="Courier New" w:cs="Courier New"/>
                <w:sz w:val="20"/>
                <w:szCs w:val="20"/>
              </w:rPr>
              <w:t>onsumer Protection Act, 47 U.S.</w:t>
            </w:r>
            <w:r>
              <w:rPr>
                <w:rFonts w:ascii="Courier New" w:hAnsi="Courier New" w:cs="Courier New"/>
                <w:sz w:val="20"/>
                <w:szCs w:val="20"/>
              </w:rPr>
              <w:t xml:space="preserve">C. </w:t>
            </w:r>
            <w:r>
              <w:rPr>
                <w:rFonts w:ascii="Times New Roman" w:hAnsi="Times New Roman" w:cs="Times New Roman"/>
                <w:sz w:val="20"/>
                <w:szCs w:val="20"/>
              </w:rPr>
              <w:t>§</w:t>
            </w:r>
            <w:r>
              <w:rPr>
                <w:rFonts w:ascii="Courier New" w:hAnsi="Courier New" w:cs="Courier New"/>
                <w:sz w:val="20"/>
                <w:szCs w:val="20"/>
              </w:rPr>
              <w:t xml:space="preserve"> </w:t>
            </w:r>
            <w:r w:rsidR="0030014E">
              <w:rPr>
                <w:rFonts w:ascii="Courier New" w:hAnsi="Courier New" w:cs="Courier New"/>
                <w:sz w:val="20"/>
                <w:szCs w:val="20"/>
              </w:rPr>
              <w:t xml:space="preserve">227, by sending advertisements </w:t>
            </w:r>
            <w:r w:rsidR="00BD57C6">
              <w:rPr>
                <w:rFonts w:ascii="Courier New" w:hAnsi="Courier New" w:cs="Courier New"/>
                <w:sz w:val="20"/>
                <w:szCs w:val="20"/>
              </w:rPr>
              <w:t>via</w:t>
            </w:r>
            <w:r w:rsidR="0030014E">
              <w:rPr>
                <w:rFonts w:ascii="Courier New" w:hAnsi="Courier New" w:cs="Courier New"/>
                <w:sz w:val="20"/>
                <w:szCs w:val="20"/>
              </w:rPr>
              <w:t xml:space="preserve"> fax to the Class without their prior express invitation or permis</w:t>
            </w:r>
            <w:r w:rsidR="0074046C">
              <w:rPr>
                <w:rFonts w:ascii="Courier New" w:hAnsi="Courier New" w:cs="Courier New"/>
                <w:sz w:val="20"/>
                <w:szCs w:val="20"/>
              </w:rPr>
              <w:t xml:space="preserve">sion to do so.  The fax ads at </w:t>
            </w:r>
            <w:r w:rsidR="0030014E">
              <w:rPr>
                <w:rFonts w:ascii="Courier New" w:hAnsi="Courier New" w:cs="Courier New"/>
                <w:sz w:val="20"/>
                <w:szCs w:val="20"/>
              </w:rPr>
              <w:t>issue were about salt spreaders sold by Trynex.</w:t>
            </w:r>
          </w:p>
          <w:p w:rsidR="0030014E" w:rsidRDefault="0030014E" w:rsidP="0030014E">
            <w:pPr>
              <w:pStyle w:val="PlainText"/>
              <w:jc w:val="left"/>
              <w:rPr>
                <w:rFonts w:ascii="Courier New" w:hAnsi="Courier New" w:cs="Courier New"/>
                <w:sz w:val="20"/>
                <w:szCs w:val="20"/>
              </w:rPr>
            </w:pPr>
          </w:p>
          <w:p w:rsidR="0030014E" w:rsidRDefault="0074046C" w:rsidP="0030014E">
            <w:pPr>
              <w:pStyle w:val="PlainText"/>
              <w:jc w:val="left"/>
              <w:rPr>
                <w:rFonts w:ascii="Courier New" w:hAnsi="Courier New" w:cs="Courier New"/>
                <w:sz w:val="20"/>
                <w:szCs w:val="20"/>
              </w:rPr>
            </w:pPr>
            <w:r>
              <w:rPr>
                <w:rFonts w:ascii="Courier New" w:hAnsi="Courier New" w:cs="Courier New"/>
                <w:sz w:val="20"/>
                <w:szCs w:val="20"/>
              </w:rPr>
              <w:lastRenderedPageBreak/>
              <w:t>C</w:t>
            </w:r>
            <w:r w:rsidR="0030014E">
              <w:rPr>
                <w:rFonts w:ascii="Courier New" w:hAnsi="Courier New" w:cs="Courier New"/>
                <w:sz w:val="20"/>
                <w:szCs w:val="20"/>
              </w:rPr>
              <w:t>lass Members are all persons who were successfully sent a facsimile on 12-19-2006 or 12-20-2006, from “SnowEx … Leaders in Ice Control” promoting the “best built …  best backed” salt spreaders, offering “50% off on extended warranty for all of</w:t>
            </w:r>
            <w:r>
              <w:rPr>
                <w:rFonts w:ascii="Courier New" w:hAnsi="Courier New" w:cs="Courier New"/>
                <w:sz w:val="20"/>
                <w:szCs w:val="20"/>
              </w:rPr>
              <w:t xml:space="preserve"> our spreaders purchased in </w:t>
            </w:r>
            <w:r w:rsidR="00C61C15">
              <w:rPr>
                <w:rFonts w:ascii="Courier New" w:hAnsi="Courier New" w:cs="Courier New"/>
                <w:sz w:val="20"/>
                <w:szCs w:val="20"/>
              </w:rPr>
              <w:t>December 2006</w:t>
            </w:r>
            <w:r w:rsidR="0030014E">
              <w:rPr>
                <w:rFonts w:ascii="Courier New" w:hAnsi="Courier New" w:cs="Courier New"/>
                <w:sz w:val="20"/>
                <w:szCs w:val="20"/>
              </w:rPr>
              <w:t xml:space="preserve"> and </w:t>
            </w:r>
            <w:r w:rsidR="00C61C15">
              <w:rPr>
                <w:rFonts w:ascii="Courier New" w:hAnsi="Courier New" w:cs="Courier New"/>
                <w:sz w:val="20"/>
                <w:szCs w:val="20"/>
              </w:rPr>
              <w:t xml:space="preserve">January </w:t>
            </w:r>
            <w:r w:rsidR="0030014E">
              <w:rPr>
                <w:rFonts w:ascii="Courier New" w:hAnsi="Courier New" w:cs="Courier New"/>
                <w:sz w:val="20"/>
                <w:szCs w:val="20"/>
              </w:rPr>
              <w:t>2007,” and instructing interested recipients to “Call 1-800-Salters for more information.</w:t>
            </w:r>
          </w:p>
          <w:p w:rsidR="0030014E" w:rsidRDefault="0030014E" w:rsidP="0030014E">
            <w:pPr>
              <w:pStyle w:val="PlainText"/>
              <w:ind w:left="720" w:hanging="720"/>
              <w:jc w:val="left"/>
              <w:rPr>
                <w:rFonts w:ascii="Courier New" w:hAnsi="Courier New" w:cs="Courier New"/>
                <w:sz w:val="20"/>
                <w:szCs w:val="20"/>
              </w:rPr>
            </w:pPr>
          </w:p>
        </w:tc>
        <w:tc>
          <w:tcPr>
            <w:tcW w:w="1530" w:type="dxa"/>
          </w:tcPr>
          <w:p w:rsidR="00386097" w:rsidRDefault="00386097" w:rsidP="00F8194E">
            <w:pPr>
              <w:pStyle w:val="PlainText"/>
              <w:rPr>
                <w:rFonts w:ascii="Courier New" w:hAnsi="Courier New" w:cs="Courier New"/>
                <w:b/>
                <w:sz w:val="20"/>
                <w:szCs w:val="20"/>
              </w:rPr>
            </w:pPr>
          </w:p>
          <w:p w:rsidR="0096755A" w:rsidRDefault="0096755A" w:rsidP="00F8194E">
            <w:pPr>
              <w:pStyle w:val="PlainText"/>
              <w:rPr>
                <w:rFonts w:ascii="Courier New" w:hAnsi="Courier New" w:cs="Courier New"/>
                <w:b/>
                <w:sz w:val="20"/>
                <w:szCs w:val="20"/>
              </w:rPr>
            </w:pPr>
            <w:r>
              <w:rPr>
                <w:rFonts w:ascii="Courier New" w:hAnsi="Courier New" w:cs="Courier New"/>
                <w:b/>
                <w:sz w:val="20"/>
                <w:szCs w:val="20"/>
              </w:rPr>
              <w:t>3-4-2014</w:t>
            </w:r>
          </w:p>
        </w:tc>
        <w:tc>
          <w:tcPr>
            <w:tcW w:w="2681" w:type="dxa"/>
          </w:tcPr>
          <w:p w:rsidR="00386097" w:rsidRDefault="00386097" w:rsidP="00F8194E">
            <w:pPr>
              <w:pStyle w:val="PlainText"/>
              <w:jc w:val="left"/>
              <w:rPr>
                <w:rFonts w:ascii="Courier New" w:hAnsi="Courier New" w:cs="Courier New"/>
                <w:b/>
                <w:sz w:val="20"/>
                <w:szCs w:val="20"/>
              </w:rPr>
            </w:pPr>
          </w:p>
          <w:p w:rsidR="0030014E" w:rsidRDefault="0030014E" w:rsidP="00F8194E">
            <w:pPr>
              <w:pStyle w:val="PlainText"/>
              <w:jc w:val="left"/>
              <w:rPr>
                <w:rFonts w:ascii="Courier New" w:hAnsi="Courier New" w:cs="Courier New"/>
                <w:b/>
                <w:sz w:val="20"/>
                <w:szCs w:val="20"/>
              </w:rPr>
            </w:pPr>
            <w:r>
              <w:rPr>
                <w:rFonts w:ascii="Courier New" w:hAnsi="Courier New" w:cs="Courier New"/>
                <w:b/>
                <w:sz w:val="20"/>
                <w:szCs w:val="20"/>
              </w:rPr>
              <w:t xml:space="preserve">For more </w:t>
            </w:r>
            <w:r w:rsidR="00951F24">
              <w:rPr>
                <w:rFonts w:ascii="Courier New" w:hAnsi="Courier New" w:cs="Courier New"/>
                <w:b/>
                <w:sz w:val="20"/>
                <w:szCs w:val="20"/>
              </w:rPr>
              <w:t>information write to:</w:t>
            </w:r>
          </w:p>
          <w:p w:rsidR="00951F24" w:rsidRDefault="00951F24" w:rsidP="00F8194E">
            <w:pPr>
              <w:pStyle w:val="PlainText"/>
              <w:jc w:val="left"/>
              <w:rPr>
                <w:rFonts w:ascii="Courier New" w:hAnsi="Courier New" w:cs="Courier New"/>
                <w:b/>
                <w:sz w:val="20"/>
                <w:szCs w:val="20"/>
              </w:rPr>
            </w:pPr>
          </w:p>
          <w:p w:rsidR="00951F24" w:rsidRPr="0074046C" w:rsidRDefault="00951F24" w:rsidP="00F8194E">
            <w:pPr>
              <w:pStyle w:val="PlainText"/>
              <w:jc w:val="left"/>
              <w:rPr>
                <w:rFonts w:ascii="Courier New" w:hAnsi="Courier New" w:cs="Courier New"/>
                <w:b/>
                <w:sz w:val="16"/>
                <w:szCs w:val="16"/>
              </w:rPr>
            </w:pPr>
            <w:r w:rsidRPr="0074046C">
              <w:rPr>
                <w:rFonts w:ascii="Courier New" w:hAnsi="Courier New" w:cs="Courier New"/>
                <w:b/>
                <w:sz w:val="16"/>
                <w:szCs w:val="16"/>
              </w:rPr>
              <w:t>Brian J. Wanca</w:t>
            </w:r>
          </w:p>
          <w:p w:rsidR="00951F24" w:rsidRPr="0074046C" w:rsidRDefault="00951F24" w:rsidP="00F8194E">
            <w:pPr>
              <w:pStyle w:val="PlainText"/>
              <w:jc w:val="left"/>
              <w:rPr>
                <w:rFonts w:ascii="Courier New" w:hAnsi="Courier New" w:cs="Courier New"/>
                <w:b/>
                <w:sz w:val="16"/>
                <w:szCs w:val="16"/>
              </w:rPr>
            </w:pPr>
            <w:r w:rsidRPr="0074046C">
              <w:rPr>
                <w:rFonts w:ascii="Courier New" w:hAnsi="Courier New" w:cs="Courier New"/>
                <w:b/>
                <w:sz w:val="16"/>
                <w:szCs w:val="16"/>
              </w:rPr>
              <w:t>Anderson + Wanca</w:t>
            </w:r>
          </w:p>
          <w:p w:rsidR="00951F24" w:rsidRPr="0074046C" w:rsidRDefault="00951F24" w:rsidP="00F8194E">
            <w:pPr>
              <w:pStyle w:val="PlainText"/>
              <w:jc w:val="left"/>
              <w:rPr>
                <w:rFonts w:ascii="Courier New" w:hAnsi="Courier New" w:cs="Courier New"/>
                <w:b/>
                <w:sz w:val="16"/>
                <w:szCs w:val="16"/>
              </w:rPr>
            </w:pPr>
            <w:r w:rsidRPr="0074046C">
              <w:rPr>
                <w:rFonts w:ascii="Courier New" w:hAnsi="Courier New" w:cs="Courier New"/>
                <w:b/>
                <w:sz w:val="16"/>
                <w:szCs w:val="16"/>
              </w:rPr>
              <w:t>3701 Algonquin Road</w:t>
            </w:r>
          </w:p>
          <w:p w:rsidR="00951F24" w:rsidRPr="0074046C" w:rsidRDefault="00951F24" w:rsidP="00F8194E">
            <w:pPr>
              <w:pStyle w:val="PlainText"/>
              <w:jc w:val="left"/>
              <w:rPr>
                <w:rFonts w:ascii="Courier New" w:hAnsi="Courier New" w:cs="Courier New"/>
                <w:b/>
                <w:sz w:val="16"/>
                <w:szCs w:val="16"/>
              </w:rPr>
            </w:pPr>
            <w:r w:rsidRPr="0074046C">
              <w:rPr>
                <w:rFonts w:ascii="Courier New" w:hAnsi="Courier New" w:cs="Courier New"/>
                <w:b/>
                <w:sz w:val="16"/>
                <w:szCs w:val="16"/>
              </w:rPr>
              <w:t>Suite 760</w:t>
            </w:r>
          </w:p>
          <w:p w:rsidR="00951F24" w:rsidRDefault="00951F24" w:rsidP="00F8194E">
            <w:pPr>
              <w:pStyle w:val="PlainText"/>
              <w:jc w:val="left"/>
              <w:rPr>
                <w:rFonts w:ascii="Courier New" w:hAnsi="Courier New" w:cs="Courier New"/>
                <w:b/>
                <w:sz w:val="20"/>
                <w:szCs w:val="20"/>
              </w:rPr>
            </w:pPr>
            <w:r w:rsidRPr="0074046C">
              <w:rPr>
                <w:rFonts w:ascii="Courier New" w:hAnsi="Courier New" w:cs="Courier New"/>
                <w:b/>
                <w:sz w:val="16"/>
                <w:szCs w:val="16"/>
              </w:rPr>
              <w:t>Rolling Meadows, IL 60008</w:t>
            </w:r>
          </w:p>
        </w:tc>
      </w:tr>
      <w:tr w:rsidR="0074429F" w:rsidRPr="007167C0" w:rsidTr="0096755A">
        <w:tc>
          <w:tcPr>
            <w:tcW w:w="1443" w:type="dxa"/>
          </w:tcPr>
          <w:p w:rsidR="0074429F" w:rsidRDefault="0074429F" w:rsidP="00861B8B">
            <w:pPr>
              <w:pStyle w:val="PlainText"/>
              <w:rPr>
                <w:rFonts w:ascii="Courier New" w:hAnsi="Courier New" w:cs="Courier New"/>
                <w:b/>
                <w:sz w:val="20"/>
                <w:szCs w:val="20"/>
              </w:rPr>
            </w:pPr>
          </w:p>
          <w:p w:rsidR="0074429F" w:rsidRDefault="00CE48DD" w:rsidP="00861B8B">
            <w:pPr>
              <w:pStyle w:val="PlainText"/>
              <w:rPr>
                <w:rFonts w:ascii="Courier New" w:hAnsi="Courier New" w:cs="Courier New"/>
                <w:b/>
                <w:sz w:val="20"/>
                <w:szCs w:val="20"/>
              </w:rPr>
            </w:pPr>
            <w:r>
              <w:rPr>
                <w:rFonts w:ascii="Courier New" w:hAnsi="Courier New" w:cs="Courier New"/>
                <w:b/>
                <w:sz w:val="20"/>
                <w:szCs w:val="20"/>
              </w:rPr>
              <w:t>11-13-20</w:t>
            </w:r>
            <w:r w:rsidR="0074429F">
              <w:rPr>
                <w:rFonts w:ascii="Courier New" w:hAnsi="Courier New" w:cs="Courier New"/>
                <w:b/>
                <w:sz w:val="20"/>
                <w:szCs w:val="20"/>
              </w:rPr>
              <w:t>13</w:t>
            </w:r>
          </w:p>
        </w:tc>
        <w:tc>
          <w:tcPr>
            <w:tcW w:w="1620" w:type="dxa"/>
          </w:tcPr>
          <w:p w:rsidR="0074429F" w:rsidRDefault="0074429F" w:rsidP="00F8194E">
            <w:pPr>
              <w:pStyle w:val="PlainText"/>
              <w:rPr>
                <w:rFonts w:ascii="Courier New" w:hAnsi="Courier New" w:cs="Courier New"/>
                <w:b/>
                <w:sz w:val="20"/>
                <w:szCs w:val="20"/>
              </w:rPr>
            </w:pPr>
          </w:p>
          <w:p w:rsidR="0074429F" w:rsidRDefault="0074429F" w:rsidP="00F8194E">
            <w:pPr>
              <w:pStyle w:val="PlainText"/>
              <w:rPr>
                <w:rFonts w:ascii="Courier New" w:hAnsi="Courier New" w:cs="Courier New"/>
                <w:b/>
                <w:sz w:val="20"/>
                <w:szCs w:val="20"/>
              </w:rPr>
            </w:pPr>
            <w:r>
              <w:rPr>
                <w:rFonts w:ascii="Courier New" w:hAnsi="Courier New" w:cs="Courier New"/>
                <w:b/>
                <w:sz w:val="20"/>
                <w:szCs w:val="20"/>
              </w:rPr>
              <w:t>09-CV-03740</w:t>
            </w:r>
          </w:p>
        </w:tc>
        <w:tc>
          <w:tcPr>
            <w:tcW w:w="1800" w:type="dxa"/>
          </w:tcPr>
          <w:p w:rsidR="0074429F" w:rsidRDefault="0074429F" w:rsidP="00861B8B">
            <w:pPr>
              <w:pStyle w:val="PlainText"/>
              <w:rPr>
                <w:rFonts w:ascii="Courier New" w:hAnsi="Courier New" w:cs="Courier New"/>
                <w:b/>
                <w:sz w:val="20"/>
                <w:szCs w:val="20"/>
              </w:rPr>
            </w:pPr>
          </w:p>
          <w:p w:rsidR="0074429F" w:rsidRDefault="0074429F" w:rsidP="00861B8B">
            <w:pPr>
              <w:pStyle w:val="PlainText"/>
              <w:rPr>
                <w:rFonts w:ascii="Courier New" w:hAnsi="Courier New" w:cs="Courier New"/>
                <w:b/>
                <w:sz w:val="20"/>
                <w:szCs w:val="20"/>
              </w:rPr>
            </w:pPr>
            <w:r>
              <w:rPr>
                <w:rFonts w:ascii="Courier New" w:hAnsi="Courier New" w:cs="Courier New"/>
                <w:b/>
                <w:sz w:val="20"/>
                <w:szCs w:val="20"/>
              </w:rPr>
              <w:t>(D.N.J.)</w:t>
            </w:r>
          </w:p>
        </w:tc>
        <w:tc>
          <w:tcPr>
            <w:tcW w:w="5850" w:type="dxa"/>
          </w:tcPr>
          <w:p w:rsidR="0074429F" w:rsidRDefault="0074429F" w:rsidP="00F8194E">
            <w:pPr>
              <w:pStyle w:val="PlainText"/>
              <w:jc w:val="left"/>
              <w:rPr>
                <w:rFonts w:ascii="Courier New" w:hAnsi="Courier New" w:cs="Courier New"/>
                <w:sz w:val="20"/>
                <w:szCs w:val="20"/>
              </w:rPr>
            </w:pPr>
          </w:p>
          <w:p w:rsidR="0074429F" w:rsidRPr="009E3567" w:rsidRDefault="0074429F" w:rsidP="00F8194E">
            <w:pPr>
              <w:pStyle w:val="PlainText"/>
              <w:jc w:val="left"/>
              <w:rPr>
                <w:rFonts w:ascii="Courier New" w:hAnsi="Courier New" w:cs="Courier New"/>
                <w:b/>
                <w:sz w:val="20"/>
                <w:szCs w:val="20"/>
              </w:rPr>
            </w:pPr>
            <w:r w:rsidRPr="009E3567">
              <w:rPr>
                <w:rFonts w:ascii="Courier New" w:hAnsi="Courier New" w:cs="Courier New"/>
                <w:b/>
                <w:sz w:val="20"/>
                <w:szCs w:val="20"/>
              </w:rPr>
              <w:t>Michael Katz, et al. v. Live Nation, Inc., et al.</w:t>
            </w:r>
          </w:p>
          <w:p w:rsidR="0074429F" w:rsidRDefault="001578FF" w:rsidP="001578FF">
            <w:pPr>
              <w:pStyle w:val="PlainText"/>
              <w:jc w:val="left"/>
              <w:rPr>
                <w:rFonts w:ascii="Courier New" w:hAnsi="Courier New" w:cs="Courier New"/>
                <w:sz w:val="20"/>
                <w:szCs w:val="20"/>
              </w:rPr>
            </w:pPr>
            <w:r>
              <w:rPr>
                <w:rFonts w:ascii="Courier New" w:hAnsi="Courier New" w:cs="Courier New"/>
                <w:sz w:val="20"/>
                <w:szCs w:val="20"/>
              </w:rPr>
              <w:t>Plaintiffs allege that Live Nation violated New Jersey consumer protection laws when it charged certain fees (e.g., mandatory per-ticket “parking fees</w:t>
            </w:r>
            <w:r w:rsidR="00BE3D2E">
              <w:rPr>
                <w:rFonts w:ascii="Courier New" w:hAnsi="Courier New" w:cs="Courier New"/>
                <w:sz w:val="20"/>
                <w:szCs w:val="20"/>
              </w:rPr>
              <w:t>,</w:t>
            </w:r>
            <w:r>
              <w:rPr>
                <w:rFonts w:ascii="Courier New" w:hAnsi="Courier New" w:cs="Courier New"/>
                <w:sz w:val="20"/>
                <w:szCs w:val="20"/>
              </w:rPr>
              <w:t>” “ticket fees” and “charity fees”)</w:t>
            </w:r>
            <w:r w:rsidR="00BE3D2E">
              <w:rPr>
                <w:rFonts w:ascii="Courier New" w:hAnsi="Courier New" w:cs="Courier New"/>
                <w:sz w:val="20"/>
                <w:szCs w:val="20"/>
              </w:rPr>
              <w:t>,</w:t>
            </w:r>
            <w:r>
              <w:rPr>
                <w:rFonts w:ascii="Courier New" w:hAnsi="Courier New" w:cs="Courier New"/>
                <w:sz w:val="20"/>
                <w:szCs w:val="20"/>
              </w:rPr>
              <w:t xml:space="preserve"> between 6-23-2003 and 6-15-2011, for events at PNC Bank Arts Center in Holmdel, NJ.</w:t>
            </w:r>
          </w:p>
          <w:p w:rsidR="00784679" w:rsidRDefault="00784679" w:rsidP="001578FF">
            <w:pPr>
              <w:pStyle w:val="PlainText"/>
              <w:jc w:val="left"/>
              <w:rPr>
                <w:rFonts w:ascii="Courier New" w:hAnsi="Courier New" w:cs="Courier New"/>
                <w:sz w:val="20"/>
                <w:szCs w:val="20"/>
              </w:rPr>
            </w:pPr>
          </w:p>
          <w:p w:rsidR="00784679" w:rsidRDefault="00784679" w:rsidP="001578FF">
            <w:pPr>
              <w:pStyle w:val="PlainText"/>
              <w:jc w:val="left"/>
              <w:rPr>
                <w:rFonts w:ascii="Courier New" w:hAnsi="Courier New" w:cs="Courier New"/>
                <w:sz w:val="20"/>
                <w:szCs w:val="20"/>
              </w:rPr>
            </w:pPr>
            <w:r>
              <w:rPr>
                <w:rFonts w:ascii="Courier New" w:hAnsi="Courier New" w:cs="Courier New"/>
                <w:sz w:val="20"/>
                <w:szCs w:val="20"/>
              </w:rPr>
              <w:t>Class Members are all</w:t>
            </w:r>
            <w:r w:rsidR="00D953FD">
              <w:rPr>
                <w:rFonts w:ascii="Courier New" w:hAnsi="Courier New" w:cs="Courier New"/>
                <w:sz w:val="20"/>
                <w:szCs w:val="20"/>
              </w:rPr>
              <w:t xml:space="preserve"> persons who bought tickets on-</w:t>
            </w:r>
            <w:r>
              <w:rPr>
                <w:rFonts w:ascii="Courier New" w:hAnsi="Courier New" w:cs="Courier New"/>
                <w:sz w:val="20"/>
                <w:szCs w:val="20"/>
              </w:rPr>
              <w:t>line through</w:t>
            </w:r>
            <w:r w:rsidR="00FB3E0C">
              <w:rPr>
                <w:rFonts w:ascii="Courier New" w:hAnsi="Courier New" w:cs="Courier New"/>
                <w:sz w:val="20"/>
                <w:szCs w:val="20"/>
              </w:rPr>
              <w:t xml:space="preserve"> </w:t>
            </w:r>
            <w:r>
              <w:rPr>
                <w:rFonts w:ascii="Courier New" w:hAnsi="Courier New" w:cs="Courier New"/>
                <w:sz w:val="20"/>
                <w:szCs w:val="20"/>
              </w:rPr>
              <w:t xml:space="preserve">www.livenation.com or </w:t>
            </w:r>
            <w:hyperlink r:id="rId10" w:history="1">
              <w:r w:rsidR="00FB3E0C" w:rsidRPr="008A410C">
                <w:rPr>
                  <w:rStyle w:val="Hyperlink"/>
                  <w:rFonts w:ascii="Courier New" w:hAnsi="Courier New" w:cs="Courier New"/>
                  <w:sz w:val="20"/>
                  <w:szCs w:val="20"/>
                </w:rPr>
                <w:t>www.ticketmaster.com</w:t>
              </w:r>
            </w:hyperlink>
            <w:r>
              <w:rPr>
                <w:rFonts w:ascii="Courier New" w:hAnsi="Courier New" w:cs="Courier New"/>
                <w:sz w:val="20"/>
                <w:szCs w:val="20"/>
              </w:rPr>
              <w:t>, between 6-23-2003 and 6-15-2011, for an event at PNC Bank Arts Center.</w:t>
            </w:r>
          </w:p>
          <w:p w:rsidR="00784679" w:rsidRDefault="00784679" w:rsidP="001578FF">
            <w:pPr>
              <w:pStyle w:val="PlainText"/>
              <w:jc w:val="left"/>
              <w:rPr>
                <w:rFonts w:ascii="Courier New" w:hAnsi="Courier New" w:cs="Courier New"/>
                <w:sz w:val="20"/>
                <w:szCs w:val="20"/>
              </w:rPr>
            </w:pPr>
          </w:p>
        </w:tc>
        <w:tc>
          <w:tcPr>
            <w:tcW w:w="1530" w:type="dxa"/>
          </w:tcPr>
          <w:p w:rsidR="0074429F" w:rsidRDefault="0074429F" w:rsidP="00F8194E">
            <w:pPr>
              <w:pStyle w:val="PlainText"/>
              <w:rPr>
                <w:rFonts w:ascii="Courier New" w:hAnsi="Courier New" w:cs="Courier New"/>
                <w:b/>
                <w:sz w:val="20"/>
                <w:szCs w:val="20"/>
              </w:rPr>
            </w:pPr>
          </w:p>
          <w:p w:rsidR="009E3567" w:rsidRDefault="009E3567"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74429F" w:rsidRDefault="0074429F" w:rsidP="00F8194E">
            <w:pPr>
              <w:pStyle w:val="PlainText"/>
              <w:jc w:val="left"/>
              <w:rPr>
                <w:rFonts w:ascii="Courier New" w:hAnsi="Courier New" w:cs="Courier New"/>
                <w:b/>
                <w:sz w:val="20"/>
                <w:szCs w:val="20"/>
              </w:rPr>
            </w:pPr>
          </w:p>
          <w:p w:rsidR="009E3567" w:rsidRDefault="009E3567" w:rsidP="00FB3E0C">
            <w:pPr>
              <w:pStyle w:val="PlainText"/>
              <w:jc w:val="left"/>
              <w:rPr>
                <w:rFonts w:ascii="Courier New" w:hAnsi="Courier New" w:cs="Courier New"/>
                <w:b/>
                <w:sz w:val="20"/>
                <w:szCs w:val="20"/>
              </w:rPr>
            </w:pPr>
            <w:r>
              <w:rPr>
                <w:rFonts w:ascii="Courier New" w:hAnsi="Courier New" w:cs="Courier New"/>
                <w:b/>
                <w:sz w:val="20"/>
                <w:szCs w:val="20"/>
              </w:rPr>
              <w:t xml:space="preserve">For more information </w:t>
            </w:r>
            <w:r w:rsidR="00FB3E0C">
              <w:rPr>
                <w:rFonts w:ascii="Courier New" w:hAnsi="Courier New" w:cs="Courier New"/>
                <w:b/>
                <w:sz w:val="20"/>
                <w:szCs w:val="20"/>
              </w:rPr>
              <w:t>write, call or fax:</w:t>
            </w:r>
          </w:p>
          <w:p w:rsidR="00FB3E0C" w:rsidRDefault="00FB3E0C" w:rsidP="00FB3E0C">
            <w:pPr>
              <w:pStyle w:val="PlainText"/>
              <w:jc w:val="left"/>
              <w:rPr>
                <w:rFonts w:ascii="Courier New" w:hAnsi="Courier New" w:cs="Courier New"/>
                <w:b/>
                <w:sz w:val="20"/>
                <w:szCs w:val="20"/>
              </w:rPr>
            </w:pPr>
          </w:p>
          <w:p w:rsidR="00FB3E0C" w:rsidRPr="00FB3E0C" w:rsidRDefault="00FB3E0C" w:rsidP="00FB3E0C">
            <w:pPr>
              <w:pStyle w:val="PlainText"/>
              <w:jc w:val="left"/>
              <w:rPr>
                <w:rFonts w:ascii="Courier New" w:hAnsi="Courier New" w:cs="Courier New"/>
                <w:b/>
                <w:sz w:val="16"/>
                <w:szCs w:val="16"/>
              </w:rPr>
            </w:pPr>
            <w:r w:rsidRPr="00FB3E0C">
              <w:rPr>
                <w:rFonts w:ascii="Courier New" w:hAnsi="Courier New" w:cs="Courier New"/>
                <w:b/>
                <w:sz w:val="16"/>
                <w:szCs w:val="16"/>
              </w:rPr>
              <w:t>The Wolf Law Firm LLC</w:t>
            </w:r>
          </w:p>
          <w:p w:rsidR="00FB3E0C" w:rsidRPr="00FB3E0C" w:rsidRDefault="00FB3E0C" w:rsidP="00FB3E0C">
            <w:pPr>
              <w:pStyle w:val="PlainText"/>
              <w:jc w:val="left"/>
              <w:rPr>
                <w:rFonts w:ascii="Courier New" w:hAnsi="Courier New" w:cs="Courier New"/>
                <w:b/>
                <w:sz w:val="16"/>
                <w:szCs w:val="16"/>
              </w:rPr>
            </w:pPr>
            <w:r w:rsidRPr="00FB3E0C">
              <w:rPr>
                <w:rFonts w:ascii="Courier New" w:hAnsi="Courier New" w:cs="Courier New"/>
                <w:b/>
                <w:sz w:val="16"/>
                <w:szCs w:val="16"/>
              </w:rPr>
              <w:t>1520 U.S. Highway 130</w:t>
            </w:r>
          </w:p>
          <w:p w:rsidR="00FB3E0C" w:rsidRPr="00FB3E0C" w:rsidRDefault="00FB3E0C" w:rsidP="00FB3E0C">
            <w:pPr>
              <w:pStyle w:val="PlainText"/>
              <w:jc w:val="left"/>
              <w:rPr>
                <w:rFonts w:ascii="Courier New" w:hAnsi="Courier New" w:cs="Courier New"/>
                <w:b/>
                <w:sz w:val="16"/>
                <w:szCs w:val="16"/>
              </w:rPr>
            </w:pPr>
            <w:r w:rsidRPr="00FB3E0C">
              <w:rPr>
                <w:rFonts w:ascii="Courier New" w:hAnsi="Courier New" w:cs="Courier New"/>
                <w:b/>
                <w:sz w:val="16"/>
                <w:szCs w:val="16"/>
              </w:rPr>
              <w:t>Suite 101</w:t>
            </w:r>
          </w:p>
          <w:p w:rsidR="00FB3E0C" w:rsidRDefault="00FB3E0C" w:rsidP="00FB3E0C">
            <w:pPr>
              <w:pStyle w:val="PlainText"/>
              <w:jc w:val="left"/>
              <w:rPr>
                <w:rFonts w:ascii="Courier New" w:hAnsi="Courier New" w:cs="Courier New"/>
                <w:b/>
                <w:sz w:val="16"/>
                <w:szCs w:val="16"/>
              </w:rPr>
            </w:pPr>
            <w:r w:rsidRPr="00FB3E0C">
              <w:rPr>
                <w:rFonts w:ascii="Courier New" w:hAnsi="Courier New" w:cs="Courier New"/>
                <w:b/>
                <w:sz w:val="16"/>
                <w:szCs w:val="16"/>
              </w:rPr>
              <w:t>North Brunswick, NJ 08902</w:t>
            </w:r>
          </w:p>
          <w:p w:rsidR="00FB3E0C" w:rsidRDefault="00FB3E0C" w:rsidP="00FB3E0C">
            <w:pPr>
              <w:pStyle w:val="PlainText"/>
              <w:jc w:val="left"/>
              <w:rPr>
                <w:rFonts w:ascii="Courier New" w:hAnsi="Courier New" w:cs="Courier New"/>
                <w:b/>
                <w:sz w:val="16"/>
                <w:szCs w:val="16"/>
              </w:rPr>
            </w:pPr>
          </w:p>
          <w:p w:rsidR="00FB3E0C" w:rsidRDefault="00FB3E0C" w:rsidP="00FB3E0C">
            <w:pPr>
              <w:pStyle w:val="PlainText"/>
              <w:jc w:val="left"/>
              <w:rPr>
                <w:rFonts w:ascii="Courier New" w:hAnsi="Courier New" w:cs="Courier New"/>
                <w:b/>
                <w:sz w:val="16"/>
                <w:szCs w:val="16"/>
              </w:rPr>
            </w:pPr>
            <w:r>
              <w:rPr>
                <w:rFonts w:ascii="Courier New" w:hAnsi="Courier New" w:cs="Courier New"/>
                <w:b/>
                <w:sz w:val="16"/>
                <w:szCs w:val="16"/>
              </w:rPr>
              <w:t>732 798-8055</w:t>
            </w:r>
          </w:p>
          <w:p w:rsidR="00FB3E0C" w:rsidRDefault="00FB3E0C" w:rsidP="00FB3E0C">
            <w:pPr>
              <w:pStyle w:val="PlainText"/>
              <w:jc w:val="left"/>
              <w:rPr>
                <w:rFonts w:ascii="Courier New" w:hAnsi="Courier New" w:cs="Courier New"/>
                <w:b/>
                <w:sz w:val="16"/>
                <w:szCs w:val="16"/>
              </w:rPr>
            </w:pPr>
          </w:p>
          <w:p w:rsidR="00FB3E0C" w:rsidRPr="00FB3E0C" w:rsidRDefault="00FB3E0C" w:rsidP="00FB3E0C">
            <w:pPr>
              <w:pStyle w:val="PlainText"/>
              <w:jc w:val="left"/>
              <w:rPr>
                <w:rFonts w:ascii="Courier New" w:hAnsi="Courier New" w:cs="Courier New"/>
                <w:b/>
                <w:sz w:val="16"/>
                <w:szCs w:val="16"/>
              </w:rPr>
            </w:pPr>
            <w:r>
              <w:rPr>
                <w:rFonts w:ascii="Courier New" w:hAnsi="Courier New" w:cs="Courier New"/>
                <w:b/>
                <w:sz w:val="16"/>
                <w:szCs w:val="16"/>
              </w:rPr>
              <w:t>732 545-1030</w:t>
            </w:r>
          </w:p>
          <w:p w:rsidR="00FB3E0C" w:rsidRPr="00FB3E0C" w:rsidRDefault="00FB3E0C" w:rsidP="00FB3E0C">
            <w:pPr>
              <w:pStyle w:val="PlainText"/>
              <w:jc w:val="left"/>
              <w:rPr>
                <w:rFonts w:ascii="Courier New" w:hAnsi="Courier New" w:cs="Courier New"/>
                <w:b/>
                <w:sz w:val="16"/>
                <w:szCs w:val="16"/>
              </w:rPr>
            </w:pPr>
          </w:p>
          <w:p w:rsidR="00FB3E0C" w:rsidRDefault="00FB3E0C" w:rsidP="00FB3E0C">
            <w:pPr>
              <w:pStyle w:val="PlainText"/>
              <w:jc w:val="left"/>
              <w:rPr>
                <w:rFonts w:ascii="Courier New" w:hAnsi="Courier New" w:cs="Courier New"/>
                <w:b/>
                <w:sz w:val="20"/>
                <w:szCs w:val="20"/>
              </w:rPr>
            </w:pPr>
          </w:p>
          <w:p w:rsidR="00FB3E0C" w:rsidRDefault="00FB3E0C" w:rsidP="00FB3E0C">
            <w:pPr>
              <w:pStyle w:val="PlainText"/>
              <w:jc w:val="left"/>
              <w:rPr>
                <w:rFonts w:ascii="Courier New" w:hAnsi="Courier New" w:cs="Courier New"/>
                <w:b/>
                <w:sz w:val="20"/>
                <w:szCs w:val="20"/>
              </w:rPr>
            </w:pPr>
          </w:p>
        </w:tc>
      </w:tr>
      <w:tr w:rsidR="00BA7E82" w:rsidRPr="007167C0" w:rsidTr="0096755A">
        <w:tc>
          <w:tcPr>
            <w:tcW w:w="1443" w:type="dxa"/>
          </w:tcPr>
          <w:p w:rsidR="00BA7E82" w:rsidRDefault="00BA7E82" w:rsidP="00861B8B">
            <w:pPr>
              <w:pStyle w:val="PlainText"/>
              <w:rPr>
                <w:rFonts w:ascii="Courier New" w:hAnsi="Courier New" w:cs="Courier New"/>
                <w:b/>
                <w:sz w:val="20"/>
                <w:szCs w:val="20"/>
              </w:rPr>
            </w:pPr>
          </w:p>
          <w:p w:rsidR="00BA7E82" w:rsidRDefault="00BA7E82" w:rsidP="00861B8B">
            <w:pPr>
              <w:pStyle w:val="PlainText"/>
              <w:rPr>
                <w:rFonts w:ascii="Courier New" w:hAnsi="Courier New" w:cs="Courier New"/>
                <w:b/>
                <w:sz w:val="20"/>
                <w:szCs w:val="20"/>
              </w:rPr>
            </w:pPr>
            <w:r>
              <w:rPr>
                <w:rFonts w:ascii="Courier New" w:hAnsi="Courier New" w:cs="Courier New"/>
                <w:b/>
                <w:sz w:val="20"/>
                <w:szCs w:val="20"/>
              </w:rPr>
              <w:t>11-15-2013</w:t>
            </w:r>
          </w:p>
        </w:tc>
        <w:tc>
          <w:tcPr>
            <w:tcW w:w="1620" w:type="dxa"/>
          </w:tcPr>
          <w:p w:rsidR="00BA7E82" w:rsidRDefault="00BA7E82" w:rsidP="00F8194E">
            <w:pPr>
              <w:pStyle w:val="PlainText"/>
              <w:rPr>
                <w:rFonts w:ascii="Courier New" w:hAnsi="Courier New" w:cs="Courier New"/>
                <w:b/>
                <w:sz w:val="20"/>
                <w:szCs w:val="20"/>
              </w:rPr>
            </w:pPr>
          </w:p>
          <w:p w:rsidR="00BA7E82" w:rsidRDefault="00BA7E82" w:rsidP="00F8194E">
            <w:pPr>
              <w:pStyle w:val="PlainText"/>
              <w:rPr>
                <w:rFonts w:ascii="Courier New" w:hAnsi="Courier New" w:cs="Courier New"/>
                <w:b/>
                <w:sz w:val="20"/>
                <w:szCs w:val="20"/>
              </w:rPr>
            </w:pPr>
            <w:r>
              <w:rPr>
                <w:rFonts w:ascii="Courier New" w:hAnsi="Courier New" w:cs="Courier New"/>
                <w:b/>
                <w:sz w:val="20"/>
                <w:szCs w:val="20"/>
              </w:rPr>
              <w:t>10-CV-01461</w:t>
            </w:r>
          </w:p>
        </w:tc>
        <w:tc>
          <w:tcPr>
            <w:tcW w:w="1800" w:type="dxa"/>
          </w:tcPr>
          <w:p w:rsidR="00BA7E82" w:rsidRDefault="00BA7E82" w:rsidP="00861B8B">
            <w:pPr>
              <w:pStyle w:val="PlainText"/>
              <w:rPr>
                <w:rFonts w:ascii="Courier New" w:hAnsi="Courier New" w:cs="Courier New"/>
                <w:b/>
                <w:sz w:val="20"/>
                <w:szCs w:val="20"/>
              </w:rPr>
            </w:pPr>
          </w:p>
          <w:p w:rsidR="00BA7E82" w:rsidRDefault="00BA7E82" w:rsidP="00861B8B">
            <w:pPr>
              <w:pStyle w:val="PlainText"/>
              <w:rPr>
                <w:rFonts w:ascii="Courier New" w:hAnsi="Courier New" w:cs="Courier New"/>
                <w:b/>
                <w:sz w:val="20"/>
                <w:szCs w:val="20"/>
              </w:rPr>
            </w:pPr>
            <w:r>
              <w:rPr>
                <w:rFonts w:ascii="Courier New" w:hAnsi="Courier New" w:cs="Courier New"/>
                <w:b/>
                <w:sz w:val="20"/>
                <w:szCs w:val="20"/>
              </w:rPr>
              <w:t>(N.D. Ohio)</w:t>
            </w:r>
          </w:p>
        </w:tc>
        <w:tc>
          <w:tcPr>
            <w:tcW w:w="5850" w:type="dxa"/>
          </w:tcPr>
          <w:p w:rsidR="00BA7E82" w:rsidRDefault="00BA7E82" w:rsidP="00F8194E">
            <w:pPr>
              <w:pStyle w:val="PlainText"/>
              <w:jc w:val="left"/>
              <w:rPr>
                <w:rFonts w:ascii="Courier New" w:hAnsi="Courier New" w:cs="Courier New"/>
                <w:sz w:val="20"/>
                <w:szCs w:val="20"/>
              </w:rPr>
            </w:pPr>
          </w:p>
          <w:p w:rsidR="00BA7E82" w:rsidRDefault="00121F5D" w:rsidP="00F8194E">
            <w:pPr>
              <w:pStyle w:val="PlainText"/>
              <w:jc w:val="left"/>
              <w:rPr>
                <w:rFonts w:ascii="Courier New" w:hAnsi="Courier New" w:cs="Courier New"/>
                <w:b/>
                <w:sz w:val="20"/>
                <w:szCs w:val="20"/>
              </w:rPr>
            </w:pPr>
            <w:r w:rsidRPr="00121F5D">
              <w:rPr>
                <w:rFonts w:ascii="Courier New" w:hAnsi="Courier New" w:cs="Courier New"/>
                <w:b/>
                <w:sz w:val="20"/>
                <w:szCs w:val="20"/>
              </w:rPr>
              <w:t>Louisiana Municipal Police Retirement System v. KPMG, LLP, et al</w:t>
            </w:r>
            <w:r w:rsidR="0074429F">
              <w:rPr>
                <w:rFonts w:ascii="Courier New" w:hAnsi="Courier New" w:cs="Courier New"/>
                <w:b/>
                <w:sz w:val="20"/>
                <w:szCs w:val="20"/>
              </w:rPr>
              <w:t>.</w:t>
            </w:r>
          </w:p>
          <w:p w:rsidR="00121F5D" w:rsidRDefault="008F2439" w:rsidP="008F2439">
            <w:pPr>
              <w:pStyle w:val="PlainText"/>
              <w:jc w:val="left"/>
              <w:rPr>
                <w:rFonts w:ascii="Courier New" w:hAnsi="Courier New" w:cs="Courier New"/>
                <w:sz w:val="20"/>
                <w:szCs w:val="20"/>
              </w:rPr>
            </w:pPr>
            <w:r>
              <w:rPr>
                <w:rFonts w:ascii="Courier New" w:hAnsi="Courier New" w:cs="Courier New"/>
                <w:sz w:val="20"/>
                <w:szCs w:val="20"/>
              </w:rPr>
              <w:t>Plaintiff alleges that Diebold</w:t>
            </w:r>
            <w:r w:rsidR="00C61C15">
              <w:rPr>
                <w:rFonts w:ascii="Courier New" w:hAnsi="Courier New" w:cs="Courier New"/>
                <w:sz w:val="20"/>
                <w:szCs w:val="20"/>
              </w:rPr>
              <w:t>, Inc.</w:t>
            </w:r>
            <w:r w:rsidR="00BD57C6">
              <w:rPr>
                <w:rFonts w:ascii="Courier New" w:hAnsi="Courier New" w:cs="Courier New"/>
                <w:sz w:val="20"/>
                <w:szCs w:val="20"/>
              </w:rPr>
              <w:t xml:space="preserve"> </w:t>
            </w:r>
            <w:r w:rsidR="00D953FD">
              <w:rPr>
                <w:rFonts w:ascii="Courier New" w:hAnsi="Courier New" w:cs="Courier New"/>
                <w:sz w:val="20"/>
                <w:szCs w:val="20"/>
              </w:rPr>
              <w:t>(the “Company”)</w:t>
            </w:r>
            <w:r w:rsidR="00C61C15">
              <w:rPr>
                <w:rFonts w:ascii="Courier New" w:hAnsi="Courier New" w:cs="Courier New"/>
                <w:sz w:val="20"/>
                <w:szCs w:val="20"/>
              </w:rPr>
              <w:t>,</w:t>
            </w:r>
            <w:r w:rsidR="00D953FD">
              <w:rPr>
                <w:rFonts w:ascii="Courier New" w:hAnsi="Courier New" w:cs="Courier New"/>
                <w:sz w:val="20"/>
                <w:szCs w:val="20"/>
              </w:rPr>
              <w:t xml:space="preserve"> </w:t>
            </w:r>
            <w:r w:rsidR="00BD57C6">
              <w:rPr>
                <w:rFonts w:ascii="Courier New" w:hAnsi="Courier New" w:cs="Courier New"/>
                <w:sz w:val="20"/>
                <w:szCs w:val="20"/>
              </w:rPr>
              <w:t>Kevin J. Karkora, Gergory J. Geswein, and KPMG LLP (collectively, the “Defendants”)</w:t>
            </w:r>
            <w:r>
              <w:rPr>
                <w:rFonts w:ascii="Courier New" w:hAnsi="Courier New" w:cs="Courier New"/>
                <w:sz w:val="20"/>
                <w:szCs w:val="20"/>
              </w:rPr>
              <w:t xml:space="preserve"> and certain of </w:t>
            </w:r>
            <w:r w:rsidR="00D953FD">
              <w:rPr>
                <w:rFonts w:ascii="Courier New" w:hAnsi="Courier New" w:cs="Courier New"/>
                <w:sz w:val="20"/>
                <w:szCs w:val="20"/>
              </w:rPr>
              <w:t>the Company’s</w:t>
            </w:r>
            <w:r>
              <w:rPr>
                <w:rFonts w:ascii="Courier New" w:hAnsi="Courier New" w:cs="Courier New"/>
                <w:sz w:val="20"/>
                <w:szCs w:val="20"/>
              </w:rPr>
              <w:t xml:space="preserve"> accounting executives violated the federal securities laws by fraudulently manipulating </w:t>
            </w:r>
            <w:r>
              <w:rPr>
                <w:rFonts w:ascii="Courier New" w:hAnsi="Courier New" w:cs="Courier New"/>
                <w:sz w:val="20"/>
                <w:szCs w:val="20"/>
              </w:rPr>
              <w:lastRenderedPageBreak/>
              <w:t>the Company’s earnings and financial performance</w:t>
            </w:r>
            <w:r w:rsidR="00D953FD">
              <w:rPr>
                <w:rFonts w:ascii="Courier New" w:hAnsi="Courier New" w:cs="Courier New"/>
                <w:sz w:val="20"/>
                <w:szCs w:val="20"/>
              </w:rPr>
              <w:t>,</w:t>
            </w:r>
            <w:r>
              <w:rPr>
                <w:rFonts w:ascii="Courier New" w:hAnsi="Courier New" w:cs="Courier New"/>
                <w:sz w:val="20"/>
                <w:szCs w:val="20"/>
              </w:rPr>
              <w:t xml:space="preserve"> which caused Diebold to publish materially false and misleading financial results during the Class Period</w:t>
            </w:r>
            <w:r w:rsidR="00D953FD">
              <w:rPr>
                <w:rFonts w:ascii="Courier New" w:hAnsi="Courier New" w:cs="Courier New"/>
                <w:sz w:val="20"/>
                <w:szCs w:val="20"/>
              </w:rPr>
              <w:t>,</w:t>
            </w:r>
            <w:r>
              <w:rPr>
                <w:rFonts w:ascii="Courier New" w:hAnsi="Courier New" w:cs="Courier New"/>
                <w:sz w:val="20"/>
                <w:szCs w:val="20"/>
              </w:rPr>
              <w:t xml:space="preserve"> and that KPMG, as the company’s outside auditor during the Class Period, was aware of these accounting manipulations but nevertheless issued unqualified audit reports throughout the Class Period.  The Class Representatives allege that when Defendants</w:t>
            </w:r>
            <w:r w:rsidR="00D953FD">
              <w:rPr>
                <w:rFonts w:ascii="Courier New" w:hAnsi="Courier New" w:cs="Courier New"/>
                <w:sz w:val="20"/>
                <w:szCs w:val="20"/>
              </w:rPr>
              <w:t xml:space="preserve"> disclosed the truth about the Co</w:t>
            </w:r>
            <w:r>
              <w:rPr>
                <w:rFonts w:ascii="Courier New" w:hAnsi="Courier New" w:cs="Courier New"/>
                <w:sz w:val="20"/>
                <w:szCs w:val="20"/>
              </w:rPr>
              <w:t>mpany’s financial results, Class Members suffered damages as a result of the decline in the price of Diebold Publicly Traded Securities.</w:t>
            </w:r>
          </w:p>
          <w:p w:rsidR="008F2439" w:rsidRDefault="008F2439" w:rsidP="008F2439">
            <w:pPr>
              <w:pStyle w:val="PlainText"/>
              <w:jc w:val="left"/>
              <w:rPr>
                <w:rFonts w:ascii="Courier New" w:hAnsi="Courier New" w:cs="Courier New"/>
                <w:sz w:val="20"/>
                <w:szCs w:val="20"/>
              </w:rPr>
            </w:pPr>
          </w:p>
          <w:p w:rsidR="008F2439" w:rsidRDefault="008F2439" w:rsidP="008F2439">
            <w:pPr>
              <w:pStyle w:val="PlainText"/>
              <w:jc w:val="left"/>
              <w:rPr>
                <w:rFonts w:ascii="Courier New" w:hAnsi="Courier New" w:cs="Courier New"/>
                <w:sz w:val="20"/>
                <w:szCs w:val="20"/>
              </w:rPr>
            </w:pPr>
            <w:r>
              <w:rPr>
                <w:rFonts w:ascii="Courier New" w:hAnsi="Courier New" w:cs="Courier New"/>
                <w:sz w:val="20"/>
                <w:szCs w:val="20"/>
              </w:rPr>
              <w:t>Class Members are all persons who purchased Diebold common stock and/or put or call options between 6-30-2005 and 1-14-2008, inclusive.</w:t>
            </w:r>
          </w:p>
          <w:p w:rsidR="008F2439" w:rsidRPr="00121F5D" w:rsidRDefault="008F2439" w:rsidP="008F2439">
            <w:pPr>
              <w:pStyle w:val="PlainText"/>
              <w:jc w:val="left"/>
              <w:rPr>
                <w:rFonts w:ascii="Courier New" w:hAnsi="Courier New" w:cs="Courier New"/>
                <w:sz w:val="20"/>
                <w:szCs w:val="20"/>
              </w:rPr>
            </w:pPr>
          </w:p>
        </w:tc>
        <w:tc>
          <w:tcPr>
            <w:tcW w:w="1530" w:type="dxa"/>
          </w:tcPr>
          <w:p w:rsidR="00BA7E82" w:rsidRDefault="00BA7E82" w:rsidP="00F8194E">
            <w:pPr>
              <w:pStyle w:val="PlainText"/>
              <w:rPr>
                <w:rFonts w:ascii="Courier New" w:hAnsi="Courier New" w:cs="Courier New"/>
                <w:b/>
                <w:sz w:val="20"/>
                <w:szCs w:val="20"/>
              </w:rPr>
            </w:pPr>
          </w:p>
          <w:p w:rsidR="00121F5D" w:rsidRDefault="00121F5D" w:rsidP="00F8194E">
            <w:pPr>
              <w:pStyle w:val="PlainText"/>
              <w:rPr>
                <w:rFonts w:ascii="Courier New" w:hAnsi="Courier New" w:cs="Courier New"/>
                <w:b/>
                <w:sz w:val="20"/>
                <w:szCs w:val="20"/>
              </w:rPr>
            </w:pPr>
            <w:r>
              <w:rPr>
                <w:rFonts w:ascii="Courier New" w:hAnsi="Courier New" w:cs="Courier New"/>
                <w:b/>
                <w:sz w:val="20"/>
                <w:szCs w:val="20"/>
              </w:rPr>
              <w:t>3-19-2014</w:t>
            </w:r>
          </w:p>
        </w:tc>
        <w:tc>
          <w:tcPr>
            <w:tcW w:w="2681" w:type="dxa"/>
          </w:tcPr>
          <w:p w:rsidR="00BA7E82" w:rsidRDefault="00BA7E82" w:rsidP="00F8194E">
            <w:pPr>
              <w:pStyle w:val="PlainText"/>
              <w:jc w:val="left"/>
              <w:rPr>
                <w:rFonts w:ascii="Courier New" w:hAnsi="Courier New" w:cs="Courier New"/>
                <w:b/>
                <w:sz w:val="20"/>
                <w:szCs w:val="20"/>
              </w:rPr>
            </w:pPr>
          </w:p>
          <w:p w:rsidR="00121F5D" w:rsidRDefault="00121F5D" w:rsidP="00F8194E">
            <w:pPr>
              <w:pStyle w:val="PlainText"/>
              <w:jc w:val="left"/>
              <w:rPr>
                <w:rFonts w:ascii="Courier New" w:hAnsi="Courier New" w:cs="Courier New"/>
                <w:b/>
                <w:sz w:val="20"/>
                <w:szCs w:val="20"/>
              </w:rPr>
            </w:pPr>
            <w:r>
              <w:rPr>
                <w:rFonts w:ascii="Courier New" w:hAnsi="Courier New" w:cs="Courier New"/>
                <w:b/>
                <w:sz w:val="20"/>
                <w:szCs w:val="20"/>
              </w:rPr>
              <w:t xml:space="preserve">For more </w:t>
            </w:r>
            <w:r w:rsidR="0074429F">
              <w:rPr>
                <w:rFonts w:ascii="Courier New" w:hAnsi="Courier New" w:cs="Courier New"/>
                <w:b/>
                <w:sz w:val="20"/>
                <w:szCs w:val="20"/>
              </w:rPr>
              <w:t>information write to:</w:t>
            </w:r>
          </w:p>
          <w:p w:rsidR="0074429F" w:rsidRDefault="0074429F" w:rsidP="00F8194E">
            <w:pPr>
              <w:pStyle w:val="PlainText"/>
              <w:jc w:val="left"/>
              <w:rPr>
                <w:rFonts w:ascii="Courier New" w:hAnsi="Courier New" w:cs="Courier New"/>
                <w:b/>
                <w:sz w:val="20"/>
                <w:szCs w:val="20"/>
              </w:rPr>
            </w:pPr>
          </w:p>
          <w:p w:rsidR="0074429F" w:rsidRDefault="0074429F" w:rsidP="00F8194E">
            <w:pPr>
              <w:pStyle w:val="PlainText"/>
              <w:jc w:val="left"/>
              <w:rPr>
                <w:rFonts w:ascii="Courier New" w:hAnsi="Courier New" w:cs="Courier New"/>
                <w:b/>
                <w:sz w:val="20"/>
                <w:szCs w:val="20"/>
              </w:rPr>
            </w:pPr>
            <w:r>
              <w:rPr>
                <w:rFonts w:ascii="Courier New" w:hAnsi="Courier New" w:cs="Courier New"/>
                <w:b/>
                <w:sz w:val="20"/>
                <w:szCs w:val="20"/>
              </w:rPr>
              <w:t>Robbins Geller</w:t>
            </w:r>
          </w:p>
          <w:p w:rsidR="0074429F" w:rsidRDefault="0074429F" w:rsidP="00F8194E">
            <w:pPr>
              <w:pStyle w:val="PlainText"/>
              <w:jc w:val="left"/>
              <w:rPr>
                <w:rFonts w:ascii="Courier New" w:hAnsi="Courier New" w:cs="Courier New"/>
                <w:b/>
                <w:sz w:val="20"/>
                <w:szCs w:val="20"/>
              </w:rPr>
            </w:pPr>
            <w:r>
              <w:rPr>
                <w:rFonts w:ascii="Courier New" w:hAnsi="Courier New" w:cs="Courier New"/>
                <w:b/>
                <w:sz w:val="20"/>
                <w:szCs w:val="20"/>
              </w:rPr>
              <w:t xml:space="preserve"> Rudman &amp; Dowd LLP</w:t>
            </w:r>
          </w:p>
          <w:p w:rsidR="0074429F" w:rsidRDefault="0074429F" w:rsidP="00F8194E">
            <w:pPr>
              <w:pStyle w:val="PlainText"/>
              <w:jc w:val="left"/>
              <w:rPr>
                <w:rFonts w:ascii="Courier New" w:hAnsi="Courier New" w:cs="Courier New"/>
                <w:b/>
                <w:sz w:val="20"/>
                <w:szCs w:val="20"/>
              </w:rPr>
            </w:pPr>
            <w:r>
              <w:rPr>
                <w:rFonts w:ascii="Courier New" w:hAnsi="Courier New" w:cs="Courier New"/>
                <w:b/>
                <w:sz w:val="20"/>
                <w:szCs w:val="20"/>
              </w:rPr>
              <w:t>Debra J. Wyman</w:t>
            </w:r>
          </w:p>
          <w:p w:rsidR="0074429F" w:rsidRDefault="0074429F" w:rsidP="00F8194E">
            <w:pPr>
              <w:pStyle w:val="PlainText"/>
              <w:jc w:val="left"/>
              <w:rPr>
                <w:rFonts w:ascii="Courier New" w:hAnsi="Courier New" w:cs="Courier New"/>
                <w:b/>
                <w:sz w:val="20"/>
                <w:szCs w:val="20"/>
              </w:rPr>
            </w:pPr>
            <w:r>
              <w:rPr>
                <w:rFonts w:ascii="Courier New" w:hAnsi="Courier New" w:cs="Courier New"/>
                <w:b/>
                <w:sz w:val="20"/>
                <w:szCs w:val="20"/>
              </w:rPr>
              <w:t>Jeffrey D. Light</w:t>
            </w:r>
          </w:p>
          <w:p w:rsidR="0074429F" w:rsidRDefault="0074429F" w:rsidP="00F8194E">
            <w:pPr>
              <w:pStyle w:val="PlainText"/>
              <w:jc w:val="left"/>
              <w:rPr>
                <w:rFonts w:ascii="Courier New" w:hAnsi="Courier New" w:cs="Courier New"/>
                <w:b/>
                <w:sz w:val="20"/>
                <w:szCs w:val="20"/>
              </w:rPr>
            </w:pPr>
            <w:r>
              <w:rPr>
                <w:rFonts w:ascii="Courier New" w:hAnsi="Courier New" w:cs="Courier New"/>
                <w:b/>
                <w:sz w:val="20"/>
                <w:szCs w:val="20"/>
              </w:rPr>
              <w:t>655 West Broadway</w:t>
            </w:r>
          </w:p>
          <w:p w:rsidR="0074429F" w:rsidRDefault="0074429F" w:rsidP="00F8194E">
            <w:pPr>
              <w:pStyle w:val="PlainText"/>
              <w:jc w:val="left"/>
              <w:rPr>
                <w:rFonts w:ascii="Courier New" w:hAnsi="Courier New" w:cs="Courier New"/>
                <w:b/>
                <w:sz w:val="20"/>
                <w:szCs w:val="20"/>
              </w:rPr>
            </w:pPr>
            <w:r>
              <w:rPr>
                <w:rFonts w:ascii="Courier New" w:hAnsi="Courier New" w:cs="Courier New"/>
                <w:b/>
                <w:sz w:val="20"/>
                <w:szCs w:val="20"/>
              </w:rPr>
              <w:lastRenderedPageBreak/>
              <w:t>Suite 2900</w:t>
            </w:r>
          </w:p>
          <w:p w:rsidR="0074429F" w:rsidRDefault="0074429F" w:rsidP="00F8194E">
            <w:pPr>
              <w:pStyle w:val="PlainText"/>
              <w:jc w:val="left"/>
              <w:rPr>
                <w:rFonts w:ascii="Courier New" w:hAnsi="Courier New" w:cs="Courier New"/>
                <w:b/>
                <w:sz w:val="20"/>
                <w:szCs w:val="20"/>
              </w:rPr>
            </w:pPr>
            <w:r>
              <w:rPr>
                <w:rFonts w:ascii="Courier New" w:hAnsi="Courier New" w:cs="Courier New"/>
                <w:b/>
                <w:sz w:val="20"/>
                <w:szCs w:val="20"/>
              </w:rPr>
              <w:t>San Diego, CA 92101</w:t>
            </w:r>
          </w:p>
        </w:tc>
      </w:tr>
      <w:tr w:rsidR="006957EF" w:rsidRPr="007167C0" w:rsidTr="0096755A">
        <w:tc>
          <w:tcPr>
            <w:tcW w:w="1443" w:type="dxa"/>
          </w:tcPr>
          <w:p w:rsidR="006957EF" w:rsidRDefault="006957EF" w:rsidP="00861B8B">
            <w:pPr>
              <w:pStyle w:val="PlainText"/>
              <w:rPr>
                <w:rFonts w:ascii="Courier New" w:hAnsi="Courier New" w:cs="Courier New"/>
                <w:b/>
                <w:sz w:val="20"/>
                <w:szCs w:val="20"/>
              </w:rPr>
            </w:pPr>
          </w:p>
          <w:p w:rsidR="006957EF" w:rsidRDefault="006957EF" w:rsidP="00861B8B">
            <w:pPr>
              <w:pStyle w:val="PlainText"/>
              <w:rPr>
                <w:rFonts w:ascii="Courier New" w:hAnsi="Courier New" w:cs="Courier New"/>
                <w:b/>
                <w:sz w:val="20"/>
                <w:szCs w:val="20"/>
              </w:rPr>
            </w:pPr>
            <w:r>
              <w:rPr>
                <w:rFonts w:ascii="Courier New" w:hAnsi="Courier New" w:cs="Courier New"/>
                <w:b/>
                <w:sz w:val="20"/>
                <w:szCs w:val="20"/>
              </w:rPr>
              <w:t>11-15-2013</w:t>
            </w:r>
          </w:p>
        </w:tc>
        <w:tc>
          <w:tcPr>
            <w:tcW w:w="1620" w:type="dxa"/>
          </w:tcPr>
          <w:p w:rsidR="006957EF" w:rsidRDefault="006957EF" w:rsidP="00F8194E">
            <w:pPr>
              <w:pStyle w:val="PlainText"/>
              <w:rPr>
                <w:rFonts w:ascii="Courier New" w:hAnsi="Courier New" w:cs="Courier New"/>
                <w:b/>
                <w:sz w:val="20"/>
                <w:szCs w:val="20"/>
              </w:rPr>
            </w:pPr>
          </w:p>
          <w:p w:rsidR="006957EF" w:rsidRDefault="006957EF" w:rsidP="00F8194E">
            <w:pPr>
              <w:pStyle w:val="PlainText"/>
              <w:rPr>
                <w:rFonts w:ascii="Courier New" w:hAnsi="Courier New" w:cs="Courier New"/>
                <w:b/>
                <w:sz w:val="20"/>
                <w:szCs w:val="20"/>
              </w:rPr>
            </w:pPr>
            <w:r>
              <w:rPr>
                <w:rFonts w:ascii="Courier New" w:hAnsi="Courier New" w:cs="Courier New"/>
                <w:b/>
                <w:sz w:val="20"/>
                <w:szCs w:val="20"/>
              </w:rPr>
              <w:t>11-CV-07476</w:t>
            </w:r>
          </w:p>
        </w:tc>
        <w:tc>
          <w:tcPr>
            <w:tcW w:w="1800" w:type="dxa"/>
          </w:tcPr>
          <w:p w:rsidR="006957EF" w:rsidRDefault="006957EF" w:rsidP="00861B8B">
            <w:pPr>
              <w:pStyle w:val="PlainText"/>
              <w:rPr>
                <w:rFonts w:ascii="Courier New" w:hAnsi="Courier New" w:cs="Courier New"/>
                <w:b/>
                <w:sz w:val="20"/>
                <w:szCs w:val="20"/>
              </w:rPr>
            </w:pPr>
          </w:p>
          <w:p w:rsidR="006957EF" w:rsidRDefault="006957EF" w:rsidP="00361F6D">
            <w:pPr>
              <w:pStyle w:val="PlainText"/>
              <w:rPr>
                <w:rFonts w:ascii="Courier New" w:hAnsi="Courier New" w:cs="Courier New"/>
                <w:b/>
                <w:sz w:val="20"/>
                <w:szCs w:val="20"/>
              </w:rPr>
            </w:pPr>
            <w:r>
              <w:rPr>
                <w:rFonts w:ascii="Courier New" w:hAnsi="Courier New" w:cs="Courier New"/>
                <w:b/>
                <w:sz w:val="20"/>
                <w:szCs w:val="20"/>
              </w:rPr>
              <w:t>(N.D. I</w:t>
            </w:r>
            <w:r w:rsidR="00361F6D">
              <w:rPr>
                <w:rFonts w:ascii="Courier New" w:hAnsi="Courier New" w:cs="Courier New"/>
                <w:b/>
                <w:sz w:val="20"/>
                <w:szCs w:val="20"/>
              </w:rPr>
              <w:t>l</w:t>
            </w:r>
            <w:r>
              <w:rPr>
                <w:rFonts w:ascii="Courier New" w:hAnsi="Courier New" w:cs="Courier New"/>
                <w:b/>
                <w:sz w:val="20"/>
                <w:szCs w:val="20"/>
              </w:rPr>
              <w:t>l.)</w:t>
            </w:r>
          </w:p>
        </w:tc>
        <w:tc>
          <w:tcPr>
            <w:tcW w:w="5850" w:type="dxa"/>
          </w:tcPr>
          <w:p w:rsidR="006957EF" w:rsidRDefault="006957EF" w:rsidP="00F8194E">
            <w:pPr>
              <w:pStyle w:val="PlainText"/>
              <w:jc w:val="left"/>
              <w:rPr>
                <w:rFonts w:ascii="Courier New" w:hAnsi="Courier New" w:cs="Courier New"/>
                <w:sz w:val="20"/>
                <w:szCs w:val="20"/>
              </w:rPr>
            </w:pPr>
          </w:p>
          <w:p w:rsidR="006957EF" w:rsidRDefault="006957EF" w:rsidP="00F8194E">
            <w:pPr>
              <w:pStyle w:val="PlainText"/>
              <w:jc w:val="left"/>
              <w:rPr>
                <w:rFonts w:ascii="Courier New" w:hAnsi="Courier New" w:cs="Courier New"/>
                <w:b/>
                <w:sz w:val="20"/>
                <w:szCs w:val="20"/>
              </w:rPr>
            </w:pPr>
            <w:r w:rsidRPr="006957EF">
              <w:rPr>
                <w:rFonts w:ascii="Courier New" w:hAnsi="Courier New" w:cs="Courier New"/>
                <w:b/>
                <w:sz w:val="20"/>
                <w:szCs w:val="20"/>
              </w:rPr>
              <w:t>Kowa v. The Auto Club Group</w:t>
            </w:r>
          </w:p>
          <w:p w:rsidR="006957EF" w:rsidRDefault="00CF66C2" w:rsidP="00CF66C2">
            <w:pPr>
              <w:pStyle w:val="PlainText"/>
              <w:jc w:val="left"/>
              <w:rPr>
                <w:rFonts w:ascii="Courier New" w:hAnsi="Courier New" w:cs="Courier New"/>
                <w:sz w:val="20"/>
                <w:szCs w:val="20"/>
              </w:rPr>
            </w:pPr>
            <w:r>
              <w:rPr>
                <w:rFonts w:ascii="Courier New" w:hAnsi="Courier New" w:cs="Courier New"/>
                <w:sz w:val="20"/>
                <w:szCs w:val="20"/>
              </w:rPr>
              <w:t xml:space="preserve">Plaintiff alleges that current and former members of The Auto Club Group </w:t>
            </w:r>
            <w:r w:rsidR="00BD57C6">
              <w:rPr>
                <w:rFonts w:ascii="Courier New" w:hAnsi="Courier New" w:cs="Courier New"/>
                <w:sz w:val="20"/>
                <w:szCs w:val="20"/>
              </w:rPr>
              <w:t xml:space="preserve">(“ACG”) </w:t>
            </w:r>
            <w:r>
              <w:rPr>
                <w:rFonts w:ascii="Courier New" w:hAnsi="Courier New" w:cs="Courier New"/>
                <w:sz w:val="20"/>
                <w:szCs w:val="20"/>
              </w:rPr>
              <w:t xml:space="preserve">or </w:t>
            </w:r>
            <w:r w:rsidR="00D953FD">
              <w:rPr>
                <w:rFonts w:ascii="Courier New" w:hAnsi="Courier New" w:cs="Courier New"/>
                <w:sz w:val="20"/>
                <w:szCs w:val="20"/>
              </w:rPr>
              <w:t xml:space="preserve">ACG </w:t>
            </w:r>
            <w:r>
              <w:rPr>
                <w:rFonts w:ascii="Courier New" w:hAnsi="Courier New" w:cs="Courier New"/>
                <w:sz w:val="20"/>
                <w:szCs w:val="20"/>
              </w:rPr>
              <w:t>Club</w:t>
            </w:r>
            <w:r w:rsidR="00D953FD">
              <w:rPr>
                <w:rFonts w:ascii="Courier New" w:hAnsi="Courier New" w:cs="Courier New"/>
                <w:sz w:val="20"/>
                <w:szCs w:val="20"/>
              </w:rPr>
              <w:t>s</w:t>
            </w:r>
            <w:r>
              <w:rPr>
                <w:rFonts w:ascii="Courier New" w:hAnsi="Courier New" w:cs="Courier New"/>
                <w:sz w:val="20"/>
                <w:szCs w:val="20"/>
              </w:rPr>
              <w:t xml:space="preserve"> who paid a full annual renewal fee after the expiration date of th</w:t>
            </w:r>
            <w:r w:rsidR="00096984">
              <w:rPr>
                <w:rFonts w:ascii="Courier New" w:hAnsi="Courier New" w:cs="Courier New"/>
                <w:sz w:val="20"/>
                <w:szCs w:val="20"/>
              </w:rPr>
              <w:t>e</w:t>
            </w:r>
            <w:r>
              <w:rPr>
                <w:rFonts w:ascii="Courier New" w:hAnsi="Courier New" w:cs="Courier New"/>
                <w:sz w:val="20"/>
                <w:szCs w:val="20"/>
              </w:rPr>
              <w:t>ir membership terms and had their</w:t>
            </w:r>
            <w:r w:rsidR="00096984">
              <w:rPr>
                <w:rFonts w:ascii="Courier New" w:hAnsi="Courier New" w:cs="Courier New"/>
                <w:sz w:val="20"/>
                <w:szCs w:val="20"/>
              </w:rPr>
              <w:t xml:space="preserve"> memberships “backdated” to the prior expiration date were denied a full year of membership benefits in violation of state consumer production laws and the members’ contracts with ACG and ACG Clubs.</w:t>
            </w:r>
          </w:p>
          <w:p w:rsidR="00096984" w:rsidRDefault="00096984" w:rsidP="00CF66C2">
            <w:pPr>
              <w:pStyle w:val="PlainText"/>
              <w:jc w:val="left"/>
              <w:rPr>
                <w:rFonts w:ascii="Courier New" w:hAnsi="Courier New" w:cs="Courier New"/>
                <w:sz w:val="20"/>
                <w:szCs w:val="20"/>
              </w:rPr>
            </w:pPr>
          </w:p>
          <w:p w:rsidR="00096984" w:rsidRDefault="00096984" w:rsidP="00096984">
            <w:pPr>
              <w:pStyle w:val="PlainText"/>
              <w:jc w:val="left"/>
              <w:rPr>
                <w:rFonts w:ascii="Courier New" w:hAnsi="Courier New" w:cs="Courier New"/>
                <w:sz w:val="20"/>
                <w:szCs w:val="20"/>
              </w:rPr>
            </w:pPr>
            <w:r>
              <w:rPr>
                <w:rFonts w:ascii="Courier New" w:hAnsi="Courier New" w:cs="Courier New"/>
                <w:sz w:val="20"/>
                <w:szCs w:val="20"/>
              </w:rPr>
              <w:t xml:space="preserve">Class Members are all person who, at any time between 11-1-2005 and the Preliminary Approval Date, renewed their memberships with ACG or an </w:t>
            </w:r>
            <w:r>
              <w:rPr>
                <w:rFonts w:ascii="Courier New" w:hAnsi="Courier New" w:cs="Courier New"/>
                <w:sz w:val="20"/>
                <w:szCs w:val="20"/>
              </w:rPr>
              <w:lastRenderedPageBreak/>
              <w:t>ACG Club and paid their renewal membership dues more than 15 days after expiration of their prior memberships, but whose new membership terms were deemed by ACG or an ACG Club to have begun on their prior expiration date.</w:t>
            </w:r>
          </w:p>
          <w:p w:rsidR="00096984" w:rsidRPr="006957EF" w:rsidRDefault="00096984" w:rsidP="00096984">
            <w:pPr>
              <w:pStyle w:val="PlainText"/>
              <w:jc w:val="left"/>
              <w:rPr>
                <w:rFonts w:ascii="Courier New" w:hAnsi="Courier New" w:cs="Courier New"/>
                <w:sz w:val="20"/>
                <w:szCs w:val="20"/>
              </w:rPr>
            </w:pPr>
          </w:p>
        </w:tc>
        <w:tc>
          <w:tcPr>
            <w:tcW w:w="1530" w:type="dxa"/>
          </w:tcPr>
          <w:p w:rsidR="006957EF" w:rsidRDefault="006957EF" w:rsidP="00F8194E">
            <w:pPr>
              <w:pStyle w:val="PlainText"/>
              <w:rPr>
                <w:rFonts w:ascii="Courier New" w:hAnsi="Courier New" w:cs="Courier New"/>
                <w:b/>
                <w:sz w:val="20"/>
                <w:szCs w:val="20"/>
              </w:rPr>
            </w:pPr>
          </w:p>
          <w:p w:rsidR="006957EF" w:rsidRDefault="006957EF" w:rsidP="00F8194E">
            <w:pPr>
              <w:pStyle w:val="PlainText"/>
              <w:rPr>
                <w:rFonts w:ascii="Courier New" w:hAnsi="Courier New" w:cs="Courier New"/>
                <w:b/>
                <w:sz w:val="20"/>
                <w:szCs w:val="20"/>
              </w:rPr>
            </w:pPr>
            <w:r>
              <w:rPr>
                <w:rFonts w:ascii="Courier New" w:hAnsi="Courier New" w:cs="Courier New"/>
                <w:b/>
                <w:sz w:val="20"/>
                <w:szCs w:val="20"/>
              </w:rPr>
              <w:t>4-24-2014</w:t>
            </w:r>
          </w:p>
        </w:tc>
        <w:tc>
          <w:tcPr>
            <w:tcW w:w="2681" w:type="dxa"/>
          </w:tcPr>
          <w:p w:rsidR="006957EF" w:rsidRDefault="006957EF" w:rsidP="00F8194E">
            <w:pPr>
              <w:pStyle w:val="PlainText"/>
              <w:jc w:val="left"/>
              <w:rPr>
                <w:rFonts w:ascii="Courier New" w:hAnsi="Courier New" w:cs="Courier New"/>
                <w:b/>
                <w:sz w:val="20"/>
                <w:szCs w:val="20"/>
              </w:rPr>
            </w:pPr>
          </w:p>
          <w:p w:rsidR="00096984" w:rsidRDefault="00096984" w:rsidP="00F8194E">
            <w:pPr>
              <w:pStyle w:val="PlainText"/>
              <w:jc w:val="left"/>
              <w:rPr>
                <w:rFonts w:ascii="Courier New" w:hAnsi="Courier New" w:cs="Courier New"/>
                <w:b/>
                <w:sz w:val="20"/>
                <w:szCs w:val="20"/>
              </w:rPr>
            </w:pPr>
            <w:r>
              <w:rPr>
                <w:rFonts w:ascii="Courier New" w:hAnsi="Courier New" w:cs="Courier New"/>
                <w:b/>
                <w:sz w:val="20"/>
                <w:szCs w:val="20"/>
              </w:rPr>
              <w:t>For more info</w:t>
            </w:r>
            <w:r w:rsidR="00CE48DD">
              <w:rPr>
                <w:rFonts w:ascii="Courier New" w:hAnsi="Courier New" w:cs="Courier New"/>
                <w:b/>
                <w:sz w:val="20"/>
                <w:szCs w:val="20"/>
              </w:rPr>
              <w:t>rm</w:t>
            </w:r>
            <w:r>
              <w:rPr>
                <w:rFonts w:ascii="Courier New" w:hAnsi="Courier New" w:cs="Courier New"/>
                <w:b/>
                <w:sz w:val="20"/>
                <w:szCs w:val="20"/>
              </w:rPr>
              <w:t>ation write to:</w:t>
            </w:r>
          </w:p>
          <w:p w:rsidR="00096984" w:rsidRDefault="00096984" w:rsidP="00F8194E">
            <w:pPr>
              <w:pStyle w:val="PlainText"/>
              <w:jc w:val="left"/>
              <w:rPr>
                <w:rFonts w:ascii="Courier New" w:hAnsi="Courier New" w:cs="Courier New"/>
                <w:b/>
                <w:sz w:val="20"/>
                <w:szCs w:val="20"/>
              </w:rPr>
            </w:pPr>
          </w:p>
          <w:p w:rsidR="00096984" w:rsidRPr="00096984" w:rsidRDefault="00096984" w:rsidP="00F8194E">
            <w:pPr>
              <w:pStyle w:val="PlainText"/>
              <w:jc w:val="left"/>
              <w:rPr>
                <w:rFonts w:ascii="Courier New" w:hAnsi="Courier New" w:cs="Courier New"/>
                <w:b/>
                <w:sz w:val="18"/>
                <w:szCs w:val="18"/>
              </w:rPr>
            </w:pPr>
            <w:r w:rsidRPr="00096984">
              <w:rPr>
                <w:rFonts w:ascii="Courier New" w:hAnsi="Courier New" w:cs="Courier New"/>
                <w:b/>
                <w:sz w:val="18"/>
                <w:szCs w:val="18"/>
              </w:rPr>
              <w:t>Daniel C. Levin</w:t>
            </w:r>
          </w:p>
          <w:p w:rsidR="00096984" w:rsidRPr="00096984" w:rsidRDefault="00096984" w:rsidP="00F8194E">
            <w:pPr>
              <w:pStyle w:val="PlainText"/>
              <w:jc w:val="left"/>
              <w:rPr>
                <w:rFonts w:ascii="Courier New" w:hAnsi="Courier New" w:cs="Courier New"/>
                <w:b/>
                <w:sz w:val="18"/>
                <w:szCs w:val="18"/>
              </w:rPr>
            </w:pPr>
            <w:r w:rsidRPr="00096984">
              <w:rPr>
                <w:rFonts w:ascii="Courier New" w:hAnsi="Courier New" w:cs="Courier New"/>
                <w:b/>
                <w:sz w:val="18"/>
                <w:szCs w:val="18"/>
              </w:rPr>
              <w:t>Charles E. Schaffe</w:t>
            </w:r>
            <w:r>
              <w:rPr>
                <w:rFonts w:ascii="Courier New" w:hAnsi="Courier New" w:cs="Courier New"/>
                <w:b/>
                <w:sz w:val="18"/>
                <w:szCs w:val="18"/>
              </w:rPr>
              <w:t>r</w:t>
            </w:r>
          </w:p>
          <w:p w:rsidR="00096984" w:rsidRDefault="00096984" w:rsidP="00F8194E">
            <w:pPr>
              <w:pStyle w:val="PlainText"/>
              <w:jc w:val="left"/>
              <w:rPr>
                <w:rFonts w:ascii="Courier New" w:hAnsi="Courier New" w:cs="Courier New"/>
                <w:b/>
                <w:sz w:val="18"/>
                <w:szCs w:val="18"/>
              </w:rPr>
            </w:pPr>
            <w:r w:rsidRPr="00096984">
              <w:rPr>
                <w:rFonts w:ascii="Courier New" w:hAnsi="Courier New" w:cs="Courier New"/>
                <w:b/>
                <w:sz w:val="18"/>
                <w:szCs w:val="18"/>
              </w:rPr>
              <w:t>Levin, Fishbein,</w:t>
            </w:r>
            <w:r>
              <w:rPr>
                <w:rFonts w:ascii="Courier New" w:hAnsi="Courier New" w:cs="Courier New"/>
                <w:b/>
                <w:sz w:val="18"/>
                <w:szCs w:val="18"/>
              </w:rPr>
              <w:t xml:space="preserve"> </w:t>
            </w:r>
          </w:p>
          <w:p w:rsidR="00096984" w:rsidRPr="00096984" w:rsidRDefault="00096984" w:rsidP="00F8194E">
            <w:pPr>
              <w:pStyle w:val="PlainText"/>
              <w:jc w:val="left"/>
              <w:rPr>
                <w:rFonts w:ascii="Courier New" w:hAnsi="Courier New" w:cs="Courier New"/>
                <w:b/>
                <w:sz w:val="18"/>
                <w:szCs w:val="18"/>
              </w:rPr>
            </w:pPr>
            <w:r>
              <w:rPr>
                <w:rFonts w:ascii="Courier New" w:hAnsi="Courier New" w:cs="Courier New"/>
                <w:b/>
                <w:sz w:val="18"/>
                <w:szCs w:val="18"/>
              </w:rPr>
              <w:t xml:space="preserve"> </w:t>
            </w:r>
            <w:r w:rsidRPr="00096984">
              <w:rPr>
                <w:rFonts w:ascii="Courier New" w:hAnsi="Courier New" w:cs="Courier New"/>
                <w:b/>
                <w:sz w:val="18"/>
                <w:szCs w:val="18"/>
              </w:rPr>
              <w:t>Sedran &amp; Berman</w:t>
            </w:r>
          </w:p>
          <w:p w:rsidR="00096984" w:rsidRPr="00096984" w:rsidRDefault="00096984" w:rsidP="00F8194E">
            <w:pPr>
              <w:pStyle w:val="PlainText"/>
              <w:jc w:val="left"/>
              <w:rPr>
                <w:rFonts w:ascii="Courier New" w:hAnsi="Courier New" w:cs="Courier New"/>
                <w:b/>
                <w:sz w:val="18"/>
                <w:szCs w:val="18"/>
              </w:rPr>
            </w:pPr>
            <w:r w:rsidRPr="00096984">
              <w:rPr>
                <w:rFonts w:ascii="Courier New" w:hAnsi="Courier New" w:cs="Courier New"/>
                <w:b/>
                <w:sz w:val="18"/>
                <w:szCs w:val="18"/>
              </w:rPr>
              <w:t>510 Walnut Street</w:t>
            </w:r>
          </w:p>
          <w:p w:rsidR="00096984" w:rsidRPr="00096984" w:rsidRDefault="00096984" w:rsidP="00F8194E">
            <w:pPr>
              <w:pStyle w:val="PlainText"/>
              <w:jc w:val="left"/>
              <w:rPr>
                <w:rFonts w:ascii="Courier New" w:hAnsi="Courier New" w:cs="Courier New"/>
                <w:b/>
                <w:sz w:val="18"/>
                <w:szCs w:val="18"/>
              </w:rPr>
            </w:pPr>
            <w:r w:rsidRPr="00096984">
              <w:rPr>
                <w:rFonts w:ascii="Courier New" w:hAnsi="Courier New" w:cs="Courier New"/>
                <w:b/>
                <w:sz w:val="18"/>
                <w:szCs w:val="18"/>
              </w:rPr>
              <w:t>Suite 500</w:t>
            </w:r>
          </w:p>
          <w:p w:rsidR="00096984" w:rsidRPr="00096984" w:rsidRDefault="00096984" w:rsidP="00F8194E">
            <w:pPr>
              <w:pStyle w:val="PlainText"/>
              <w:jc w:val="left"/>
              <w:rPr>
                <w:rFonts w:ascii="Courier New" w:hAnsi="Courier New" w:cs="Courier New"/>
                <w:b/>
                <w:sz w:val="18"/>
                <w:szCs w:val="18"/>
              </w:rPr>
            </w:pPr>
            <w:r w:rsidRPr="00096984">
              <w:rPr>
                <w:rFonts w:ascii="Courier New" w:hAnsi="Courier New" w:cs="Courier New"/>
                <w:b/>
                <w:sz w:val="18"/>
                <w:szCs w:val="18"/>
              </w:rPr>
              <w:t>Philadelphia, PA 19106</w:t>
            </w:r>
          </w:p>
          <w:p w:rsidR="00096984" w:rsidRDefault="00096984" w:rsidP="00F8194E">
            <w:pPr>
              <w:pStyle w:val="PlainText"/>
              <w:jc w:val="left"/>
              <w:rPr>
                <w:rFonts w:ascii="Courier New" w:hAnsi="Courier New" w:cs="Courier New"/>
                <w:b/>
                <w:sz w:val="20"/>
                <w:szCs w:val="20"/>
              </w:rPr>
            </w:pPr>
          </w:p>
        </w:tc>
      </w:tr>
      <w:tr w:rsidR="0074429F" w:rsidRPr="007167C0" w:rsidTr="0096755A">
        <w:tc>
          <w:tcPr>
            <w:tcW w:w="1443" w:type="dxa"/>
          </w:tcPr>
          <w:p w:rsidR="0074429F" w:rsidRDefault="0074429F" w:rsidP="00861B8B">
            <w:pPr>
              <w:pStyle w:val="PlainText"/>
              <w:rPr>
                <w:rFonts w:ascii="Courier New" w:hAnsi="Courier New" w:cs="Courier New"/>
                <w:b/>
                <w:sz w:val="20"/>
                <w:szCs w:val="20"/>
              </w:rPr>
            </w:pPr>
          </w:p>
          <w:p w:rsidR="00FB3E0C" w:rsidRDefault="00FB3E0C" w:rsidP="00FB3E0C">
            <w:pPr>
              <w:pStyle w:val="PlainText"/>
              <w:rPr>
                <w:rFonts w:ascii="Courier New" w:hAnsi="Courier New" w:cs="Courier New"/>
                <w:b/>
                <w:sz w:val="20"/>
                <w:szCs w:val="20"/>
              </w:rPr>
            </w:pPr>
            <w:r>
              <w:rPr>
                <w:rFonts w:ascii="Courier New" w:hAnsi="Courier New" w:cs="Courier New"/>
                <w:b/>
                <w:sz w:val="20"/>
                <w:szCs w:val="20"/>
              </w:rPr>
              <w:t>11-18-2013</w:t>
            </w:r>
          </w:p>
        </w:tc>
        <w:tc>
          <w:tcPr>
            <w:tcW w:w="1620" w:type="dxa"/>
          </w:tcPr>
          <w:p w:rsidR="0074429F" w:rsidRDefault="0074429F" w:rsidP="00F8194E">
            <w:pPr>
              <w:pStyle w:val="PlainText"/>
              <w:rPr>
                <w:rFonts w:ascii="Courier New" w:hAnsi="Courier New" w:cs="Courier New"/>
                <w:b/>
                <w:sz w:val="20"/>
                <w:szCs w:val="20"/>
              </w:rPr>
            </w:pPr>
          </w:p>
          <w:p w:rsidR="00FB3E0C" w:rsidRDefault="00FB3E0C" w:rsidP="00F8194E">
            <w:pPr>
              <w:pStyle w:val="PlainText"/>
              <w:rPr>
                <w:rFonts w:ascii="Courier New" w:hAnsi="Courier New" w:cs="Courier New"/>
                <w:b/>
                <w:sz w:val="20"/>
                <w:szCs w:val="20"/>
              </w:rPr>
            </w:pPr>
            <w:r>
              <w:rPr>
                <w:rFonts w:ascii="Courier New" w:hAnsi="Courier New" w:cs="Courier New"/>
                <w:b/>
                <w:sz w:val="20"/>
                <w:szCs w:val="20"/>
              </w:rPr>
              <w:t>12-CV-5198</w:t>
            </w:r>
          </w:p>
        </w:tc>
        <w:tc>
          <w:tcPr>
            <w:tcW w:w="1800" w:type="dxa"/>
          </w:tcPr>
          <w:p w:rsidR="0074429F" w:rsidRDefault="0074429F" w:rsidP="00861B8B">
            <w:pPr>
              <w:pStyle w:val="PlainText"/>
              <w:rPr>
                <w:rFonts w:ascii="Courier New" w:hAnsi="Courier New" w:cs="Courier New"/>
                <w:b/>
                <w:sz w:val="20"/>
                <w:szCs w:val="20"/>
              </w:rPr>
            </w:pPr>
          </w:p>
          <w:p w:rsidR="00FB3E0C" w:rsidRDefault="00FB3E0C" w:rsidP="00861B8B">
            <w:pPr>
              <w:pStyle w:val="PlainText"/>
              <w:rPr>
                <w:rFonts w:ascii="Courier New" w:hAnsi="Courier New" w:cs="Courier New"/>
                <w:b/>
                <w:sz w:val="20"/>
                <w:szCs w:val="20"/>
              </w:rPr>
            </w:pPr>
            <w:r>
              <w:rPr>
                <w:rFonts w:ascii="Courier New" w:hAnsi="Courier New" w:cs="Courier New"/>
                <w:b/>
                <w:sz w:val="20"/>
                <w:szCs w:val="20"/>
              </w:rPr>
              <w:t>(D.N.J.)</w:t>
            </w:r>
          </w:p>
        </w:tc>
        <w:tc>
          <w:tcPr>
            <w:tcW w:w="5850" w:type="dxa"/>
          </w:tcPr>
          <w:p w:rsidR="0074429F" w:rsidRDefault="0074429F" w:rsidP="00F8194E">
            <w:pPr>
              <w:pStyle w:val="PlainText"/>
              <w:jc w:val="left"/>
              <w:rPr>
                <w:rFonts w:ascii="Courier New" w:hAnsi="Courier New" w:cs="Courier New"/>
                <w:sz w:val="20"/>
                <w:szCs w:val="20"/>
              </w:rPr>
            </w:pPr>
          </w:p>
          <w:p w:rsidR="00FB3E0C" w:rsidRPr="00CB6C92" w:rsidRDefault="00FB3E0C" w:rsidP="00F8194E">
            <w:pPr>
              <w:pStyle w:val="PlainText"/>
              <w:jc w:val="left"/>
              <w:rPr>
                <w:rFonts w:ascii="Courier New" w:hAnsi="Courier New" w:cs="Courier New"/>
                <w:b/>
                <w:sz w:val="20"/>
                <w:szCs w:val="20"/>
              </w:rPr>
            </w:pPr>
            <w:r w:rsidRPr="00CB6C92">
              <w:rPr>
                <w:rFonts w:ascii="Courier New" w:hAnsi="Courier New" w:cs="Courier New"/>
                <w:b/>
                <w:sz w:val="20"/>
                <w:szCs w:val="20"/>
              </w:rPr>
              <w:t>Henry Anderson and David Spector</w:t>
            </w:r>
            <w:r w:rsidR="00CB6C92" w:rsidRPr="00CB6C92">
              <w:rPr>
                <w:rFonts w:ascii="Courier New" w:hAnsi="Courier New" w:cs="Courier New"/>
                <w:b/>
                <w:sz w:val="20"/>
                <w:szCs w:val="20"/>
              </w:rPr>
              <w:t>,</w:t>
            </w:r>
            <w:r w:rsidRPr="00CB6C92">
              <w:rPr>
                <w:rFonts w:ascii="Courier New" w:hAnsi="Courier New" w:cs="Courier New"/>
                <w:b/>
                <w:sz w:val="20"/>
                <w:szCs w:val="20"/>
              </w:rPr>
              <w:t xml:space="preserve"> et al</w:t>
            </w:r>
            <w:r w:rsidR="00096984">
              <w:rPr>
                <w:rFonts w:ascii="Courier New" w:hAnsi="Courier New" w:cs="Courier New"/>
                <w:b/>
                <w:sz w:val="20"/>
                <w:szCs w:val="20"/>
              </w:rPr>
              <w:t>. v. Cherry Hill T</w:t>
            </w:r>
            <w:r w:rsidR="00CB6C92" w:rsidRPr="00CB6C92">
              <w:rPr>
                <w:rFonts w:ascii="Courier New" w:hAnsi="Courier New" w:cs="Courier New"/>
                <w:b/>
                <w:sz w:val="20"/>
                <w:szCs w:val="20"/>
              </w:rPr>
              <w:t>ownship and RedFlex Traffic Systems, Inc.</w:t>
            </w:r>
          </w:p>
          <w:p w:rsidR="00CB6C92" w:rsidRDefault="00CB6C92" w:rsidP="00F8194E">
            <w:pPr>
              <w:pStyle w:val="PlainText"/>
              <w:jc w:val="left"/>
              <w:rPr>
                <w:rFonts w:ascii="Courier New" w:hAnsi="Courier New" w:cs="Courier New"/>
                <w:sz w:val="20"/>
                <w:szCs w:val="20"/>
              </w:rPr>
            </w:pPr>
            <w:r>
              <w:rPr>
                <w:rFonts w:ascii="Courier New" w:hAnsi="Courier New" w:cs="Courier New"/>
                <w:sz w:val="20"/>
                <w:szCs w:val="20"/>
              </w:rPr>
              <w:t xml:space="preserve">Plaintiffs allege that Defendants were statutorily non-compliant as to specific requirements contained within the Act, namely the requirements contained within </w:t>
            </w:r>
            <w:r w:rsidR="004412EA">
              <w:rPr>
                <w:rFonts w:ascii="Courier New" w:hAnsi="Courier New" w:cs="Courier New"/>
                <w:sz w:val="20"/>
                <w:szCs w:val="20"/>
              </w:rPr>
              <w:t>(</w:t>
            </w:r>
            <w:r>
              <w:rPr>
                <w:rFonts w:ascii="Courier New" w:hAnsi="Courier New" w:cs="Courier New"/>
                <w:sz w:val="20"/>
                <w:szCs w:val="20"/>
              </w:rPr>
              <w:t>New Jersey Statu</w:t>
            </w:r>
            <w:r w:rsidR="004412EA">
              <w:rPr>
                <w:rFonts w:ascii="Courier New" w:hAnsi="Courier New" w:cs="Courier New"/>
                <w:sz w:val="20"/>
                <w:szCs w:val="20"/>
              </w:rPr>
              <w:t>tes Annotated “</w:t>
            </w:r>
            <w:r w:rsidRPr="004412EA">
              <w:rPr>
                <w:rFonts w:ascii="Courier New" w:hAnsi="Courier New" w:cs="Courier New"/>
                <w:sz w:val="20"/>
                <w:szCs w:val="20"/>
                <w:u w:val="single"/>
              </w:rPr>
              <w:t>N.J.S.A</w:t>
            </w:r>
            <w:r w:rsidR="004412EA">
              <w:rPr>
                <w:rFonts w:ascii="Courier New" w:hAnsi="Courier New" w:cs="Courier New"/>
                <w:sz w:val="20"/>
                <w:szCs w:val="20"/>
              </w:rPr>
              <w:t xml:space="preserve">”) </w:t>
            </w:r>
            <w:r w:rsidR="004412EA" w:rsidRPr="004412EA">
              <w:rPr>
                <w:rFonts w:ascii="Courier New" w:hAnsi="Courier New" w:cs="Courier New"/>
                <w:sz w:val="20"/>
                <w:szCs w:val="20"/>
                <w:u w:val="single"/>
              </w:rPr>
              <w:t>N.J.S.A.</w:t>
            </w:r>
            <w:r w:rsidR="004412EA">
              <w:rPr>
                <w:rFonts w:ascii="Courier New" w:hAnsi="Courier New" w:cs="Courier New"/>
                <w:sz w:val="20"/>
                <w:szCs w:val="20"/>
              </w:rPr>
              <w:t xml:space="preserve"> 39:4-8.14(a</w:t>
            </w:r>
            <w:r w:rsidR="00096984">
              <w:rPr>
                <w:rFonts w:ascii="Courier New" w:hAnsi="Courier New" w:cs="Courier New"/>
                <w:sz w:val="20"/>
                <w:szCs w:val="20"/>
              </w:rPr>
              <w:t>)(</w:t>
            </w:r>
            <w:r w:rsidR="004412EA">
              <w:rPr>
                <w:rFonts w:ascii="Courier New" w:hAnsi="Courier New" w:cs="Courier New"/>
                <w:sz w:val="20"/>
                <w:szCs w:val="20"/>
              </w:rPr>
              <w:t xml:space="preserve">3) and 39:4-8.14(e).  On 1-13-2008, the New Jersey Assembly Bill 4314 was signed into law as </w:t>
            </w:r>
            <w:r w:rsidR="004412EA">
              <w:rPr>
                <w:rFonts w:ascii="Courier New" w:hAnsi="Courier New" w:cs="Courier New"/>
                <w:sz w:val="20"/>
                <w:szCs w:val="20"/>
                <w:u w:val="single"/>
              </w:rPr>
              <w:t>N.J.S.A.</w:t>
            </w:r>
            <w:r w:rsidR="004412EA">
              <w:rPr>
                <w:rFonts w:ascii="Courier New" w:hAnsi="Courier New" w:cs="Courier New"/>
                <w:sz w:val="20"/>
                <w:szCs w:val="20"/>
              </w:rPr>
              <w:t xml:space="preserve"> 39.4-8.12, </w:t>
            </w:r>
            <w:r w:rsidR="004412EA">
              <w:rPr>
                <w:rFonts w:ascii="Courier New" w:hAnsi="Courier New" w:cs="Courier New"/>
                <w:sz w:val="20"/>
                <w:szCs w:val="20"/>
                <w:u w:val="single"/>
              </w:rPr>
              <w:t>et</w:t>
            </w:r>
            <w:r w:rsidR="004412EA">
              <w:rPr>
                <w:rFonts w:ascii="Courier New" w:hAnsi="Courier New" w:cs="Courier New"/>
                <w:sz w:val="20"/>
                <w:szCs w:val="20"/>
              </w:rPr>
              <w:t xml:space="preserve">. </w:t>
            </w:r>
            <w:r w:rsidR="004412EA">
              <w:rPr>
                <w:rFonts w:ascii="Courier New" w:hAnsi="Courier New" w:cs="Courier New"/>
                <w:sz w:val="20"/>
                <w:szCs w:val="20"/>
                <w:u w:val="single"/>
              </w:rPr>
              <w:t>seq</w:t>
            </w:r>
            <w:r w:rsidR="004412EA">
              <w:rPr>
                <w:rFonts w:ascii="Courier New" w:hAnsi="Courier New" w:cs="Courier New"/>
                <w:sz w:val="20"/>
                <w:szCs w:val="20"/>
              </w:rPr>
              <w:t>. (the “Act</w:t>
            </w:r>
            <w:r w:rsidR="00096984">
              <w:rPr>
                <w:rFonts w:ascii="Courier New" w:hAnsi="Courier New" w:cs="Courier New"/>
                <w:sz w:val="20"/>
                <w:szCs w:val="20"/>
              </w:rPr>
              <w:t>”</w:t>
            </w:r>
            <w:r w:rsidR="00D953FD">
              <w:rPr>
                <w:rFonts w:ascii="Courier New" w:hAnsi="Courier New" w:cs="Courier New"/>
                <w:sz w:val="20"/>
                <w:szCs w:val="20"/>
              </w:rPr>
              <w:t>)</w:t>
            </w:r>
            <w:r w:rsidR="004412EA">
              <w:rPr>
                <w:rFonts w:ascii="Courier New" w:hAnsi="Courier New" w:cs="Courier New"/>
                <w:sz w:val="20"/>
                <w:szCs w:val="20"/>
              </w:rPr>
              <w:t xml:space="preserve">.  The Act established a five-year pilot program authorizing the installation and </w:t>
            </w:r>
            <w:r w:rsidR="00D372FF">
              <w:rPr>
                <w:rFonts w:ascii="Courier New" w:hAnsi="Courier New" w:cs="Courier New"/>
                <w:sz w:val="20"/>
                <w:szCs w:val="20"/>
              </w:rPr>
              <w:t>utilization</w:t>
            </w:r>
            <w:r w:rsidR="004412EA">
              <w:rPr>
                <w:rFonts w:ascii="Courier New" w:hAnsi="Courier New" w:cs="Courier New"/>
                <w:sz w:val="20"/>
                <w:szCs w:val="20"/>
              </w:rPr>
              <w:t xml:space="preserve"> of red light camera monitoring systems in New Jersey, and setting minimum statutory requirements for the operation of such systems.  The Act authorized certain municipalities to erect red light camera monitoring systems and issue Notices of Violation to vehicles that violated a red light.  Specifically, the Act provided that red light violations could be detected by unmanned cameras, and that Notices of Violation imposing fees or fines would be issued to the registered owner</w:t>
            </w:r>
            <w:r w:rsidR="00D953FD">
              <w:rPr>
                <w:rFonts w:ascii="Courier New" w:hAnsi="Courier New" w:cs="Courier New"/>
                <w:sz w:val="20"/>
                <w:szCs w:val="20"/>
              </w:rPr>
              <w:t>s</w:t>
            </w:r>
            <w:r w:rsidR="004412EA">
              <w:rPr>
                <w:rFonts w:ascii="Courier New" w:hAnsi="Courier New" w:cs="Courier New"/>
                <w:sz w:val="20"/>
                <w:szCs w:val="20"/>
              </w:rPr>
              <w:t xml:space="preserve"> of the vehicle</w:t>
            </w:r>
            <w:r w:rsidR="00D953FD">
              <w:rPr>
                <w:rFonts w:ascii="Courier New" w:hAnsi="Courier New" w:cs="Courier New"/>
                <w:sz w:val="20"/>
                <w:szCs w:val="20"/>
              </w:rPr>
              <w:t>s</w:t>
            </w:r>
            <w:r w:rsidR="004412EA">
              <w:rPr>
                <w:rFonts w:ascii="Courier New" w:hAnsi="Courier New" w:cs="Courier New"/>
                <w:sz w:val="20"/>
                <w:szCs w:val="20"/>
              </w:rPr>
              <w:t xml:space="preserve"> so detected.</w:t>
            </w:r>
          </w:p>
          <w:p w:rsidR="004412EA" w:rsidRDefault="004412EA" w:rsidP="00F8194E">
            <w:pPr>
              <w:pStyle w:val="PlainText"/>
              <w:jc w:val="left"/>
              <w:rPr>
                <w:rFonts w:ascii="Courier New" w:hAnsi="Courier New" w:cs="Courier New"/>
                <w:sz w:val="20"/>
                <w:szCs w:val="20"/>
              </w:rPr>
            </w:pPr>
          </w:p>
          <w:p w:rsidR="004412EA" w:rsidRDefault="004412EA" w:rsidP="004412EA">
            <w:pPr>
              <w:pStyle w:val="PlainText"/>
              <w:jc w:val="left"/>
              <w:rPr>
                <w:rFonts w:ascii="Courier New" w:hAnsi="Courier New" w:cs="Courier New"/>
                <w:sz w:val="20"/>
                <w:szCs w:val="20"/>
              </w:rPr>
            </w:pPr>
            <w:r>
              <w:rPr>
                <w:rFonts w:ascii="Courier New" w:hAnsi="Courier New" w:cs="Courier New"/>
                <w:sz w:val="20"/>
                <w:szCs w:val="20"/>
              </w:rPr>
              <w:lastRenderedPageBreak/>
              <w:t>Class Members are all in receipt of the postcard</w:t>
            </w:r>
            <w:r w:rsidR="00D372FF">
              <w:rPr>
                <w:rFonts w:ascii="Courier New" w:hAnsi="Courier New" w:cs="Courier New"/>
                <w:sz w:val="20"/>
                <w:szCs w:val="20"/>
              </w:rPr>
              <w:t xml:space="preserve"> notice indicating</w:t>
            </w:r>
            <w:r>
              <w:rPr>
                <w:rFonts w:ascii="Courier New" w:hAnsi="Courier New" w:cs="Courier New"/>
                <w:sz w:val="20"/>
                <w:szCs w:val="20"/>
              </w:rPr>
              <w:t xml:space="preserve"> that </w:t>
            </w:r>
            <w:r w:rsidR="00D953FD">
              <w:rPr>
                <w:rFonts w:ascii="Courier New" w:hAnsi="Courier New" w:cs="Courier New"/>
                <w:sz w:val="20"/>
                <w:szCs w:val="20"/>
              </w:rPr>
              <w:t xml:space="preserve">they </w:t>
            </w:r>
            <w:r>
              <w:rPr>
                <w:rFonts w:ascii="Courier New" w:hAnsi="Courier New" w:cs="Courier New"/>
                <w:sz w:val="20"/>
                <w:szCs w:val="20"/>
              </w:rPr>
              <w:t>have been identified as potential Settlement Class Member</w:t>
            </w:r>
            <w:r w:rsidR="00D953FD">
              <w:rPr>
                <w:rFonts w:ascii="Courier New" w:hAnsi="Courier New" w:cs="Courier New"/>
                <w:sz w:val="20"/>
                <w:szCs w:val="20"/>
              </w:rPr>
              <w:t>s</w:t>
            </w:r>
            <w:r>
              <w:rPr>
                <w:rFonts w:ascii="Courier New" w:hAnsi="Courier New" w:cs="Courier New"/>
                <w:sz w:val="20"/>
                <w:szCs w:val="20"/>
              </w:rPr>
              <w:t xml:space="preserve"> because, </w:t>
            </w:r>
            <w:r w:rsidR="00D953FD">
              <w:rPr>
                <w:rFonts w:ascii="Courier New" w:hAnsi="Courier New" w:cs="Courier New"/>
                <w:sz w:val="20"/>
                <w:szCs w:val="20"/>
              </w:rPr>
              <w:t xml:space="preserve">according to court records, they </w:t>
            </w:r>
            <w:r>
              <w:rPr>
                <w:rFonts w:ascii="Courier New" w:hAnsi="Courier New" w:cs="Courier New"/>
                <w:sz w:val="20"/>
                <w:szCs w:val="20"/>
              </w:rPr>
              <w:t xml:space="preserve">received </w:t>
            </w:r>
            <w:r w:rsidR="00D953FD">
              <w:rPr>
                <w:rFonts w:ascii="Courier New" w:hAnsi="Courier New" w:cs="Courier New"/>
                <w:sz w:val="20"/>
                <w:szCs w:val="20"/>
              </w:rPr>
              <w:t>N</w:t>
            </w:r>
            <w:r>
              <w:rPr>
                <w:rFonts w:ascii="Courier New" w:hAnsi="Courier New" w:cs="Courier New"/>
                <w:sz w:val="20"/>
                <w:szCs w:val="20"/>
              </w:rPr>
              <w:t>otice</w:t>
            </w:r>
            <w:r w:rsidR="00D953FD">
              <w:rPr>
                <w:rFonts w:ascii="Courier New" w:hAnsi="Courier New" w:cs="Courier New"/>
                <w:sz w:val="20"/>
                <w:szCs w:val="20"/>
              </w:rPr>
              <w:t>s</w:t>
            </w:r>
            <w:r>
              <w:rPr>
                <w:rFonts w:ascii="Courier New" w:hAnsi="Courier New" w:cs="Courier New"/>
                <w:sz w:val="20"/>
                <w:szCs w:val="20"/>
              </w:rPr>
              <w:t xml:space="preserve"> of Violation issued by or on behalf </w:t>
            </w:r>
            <w:r w:rsidR="00B47A4C">
              <w:rPr>
                <w:rFonts w:ascii="Courier New" w:hAnsi="Courier New" w:cs="Courier New"/>
                <w:sz w:val="20"/>
                <w:szCs w:val="20"/>
              </w:rPr>
              <w:t>of one of the Municipalities pursuant to the Act alleging a traffic violation that occurred on or before 8-1-2012, and paid the fee or fine imposed thereby.</w:t>
            </w:r>
          </w:p>
          <w:p w:rsidR="00B47A4C" w:rsidRPr="004412EA" w:rsidRDefault="00B47A4C" w:rsidP="004412EA">
            <w:pPr>
              <w:pStyle w:val="PlainText"/>
              <w:jc w:val="left"/>
              <w:rPr>
                <w:rFonts w:ascii="Courier New" w:hAnsi="Courier New" w:cs="Courier New"/>
                <w:sz w:val="20"/>
                <w:szCs w:val="20"/>
              </w:rPr>
            </w:pPr>
          </w:p>
        </w:tc>
        <w:tc>
          <w:tcPr>
            <w:tcW w:w="1530" w:type="dxa"/>
          </w:tcPr>
          <w:p w:rsidR="0074429F" w:rsidRDefault="0074429F" w:rsidP="00F8194E">
            <w:pPr>
              <w:pStyle w:val="PlainText"/>
              <w:rPr>
                <w:rFonts w:ascii="Courier New" w:hAnsi="Courier New" w:cs="Courier New"/>
                <w:b/>
                <w:sz w:val="20"/>
                <w:szCs w:val="20"/>
              </w:rPr>
            </w:pPr>
          </w:p>
          <w:p w:rsidR="00CB6C92" w:rsidRDefault="00CB6C92"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74429F" w:rsidRDefault="0074429F" w:rsidP="00F8194E">
            <w:pPr>
              <w:pStyle w:val="PlainText"/>
              <w:jc w:val="left"/>
              <w:rPr>
                <w:rFonts w:ascii="Courier New" w:hAnsi="Courier New" w:cs="Courier New"/>
                <w:b/>
                <w:sz w:val="20"/>
                <w:szCs w:val="20"/>
              </w:rPr>
            </w:pPr>
          </w:p>
          <w:p w:rsidR="00B47A4C" w:rsidRDefault="00CB6C92"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w:t>
            </w:r>
            <w:r w:rsidR="00B47A4C">
              <w:rPr>
                <w:rFonts w:ascii="Courier New" w:hAnsi="Courier New" w:cs="Courier New"/>
                <w:b/>
                <w:sz w:val="20"/>
                <w:szCs w:val="20"/>
              </w:rPr>
              <w:t xml:space="preserve"> or call:</w:t>
            </w:r>
          </w:p>
          <w:p w:rsidR="00B47A4C" w:rsidRDefault="00B47A4C" w:rsidP="00F8194E">
            <w:pPr>
              <w:pStyle w:val="PlainText"/>
              <w:jc w:val="left"/>
              <w:rPr>
                <w:rFonts w:ascii="Courier New" w:hAnsi="Courier New" w:cs="Courier New"/>
                <w:b/>
                <w:sz w:val="20"/>
                <w:szCs w:val="20"/>
              </w:rPr>
            </w:pPr>
          </w:p>
          <w:p w:rsidR="00B47A4C" w:rsidRPr="00D372FF" w:rsidRDefault="00D372FF" w:rsidP="00F8194E">
            <w:pPr>
              <w:pStyle w:val="PlainText"/>
              <w:jc w:val="left"/>
              <w:rPr>
                <w:rFonts w:ascii="Courier New" w:hAnsi="Courier New" w:cs="Courier New"/>
                <w:b/>
                <w:sz w:val="18"/>
                <w:szCs w:val="18"/>
              </w:rPr>
            </w:pPr>
            <w:r w:rsidRPr="00D372FF">
              <w:rPr>
                <w:rFonts w:ascii="Courier New" w:hAnsi="Courier New" w:cs="Courier New"/>
                <w:b/>
                <w:sz w:val="18"/>
                <w:szCs w:val="18"/>
              </w:rPr>
              <w:t>Stephen P. DeNittis</w:t>
            </w:r>
          </w:p>
          <w:p w:rsidR="00D372FF" w:rsidRPr="00D372FF" w:rsidRDefault="00D372FF" w:rsidP="00F8194E">
            <w:pPr>
              <w:pStyle w:val="PlainText"/>
              <w:jc w:val="left"/>
              <w:rPr>
                <w:rFonts w:ascii="Courier New" w:hAnsi="Courier New" w:cs="Courier New"/>
                <w:b/>
                <w:sz w:val="18"/>
                <w:szCs w:val="18"/>
              </w:rPr>
            </w:pPr>
            <w:r w:rsidRPr="00D372FF">
              <w:rPr>
                <w:rFonts w:ascii="Courier New" w:hAnsi="Courier New" w:cs="Courier New"/>
                <w:b/>
                <w:sz w:val="18"/>
                <w:szCs w:val="18"/>
              </w:rPr>
              <w:t>Denittis Osefchen P.C.</w:t>
            </w:r>
          </w:p>
          <w:p w:rsidR="00D372FF" w:rsidRPr="00D372FF" w:rsidRDefault="00D372FF" w:rsidP="00F8194E">
            <w:pPr>
              <w:pStyle w:val="PlainText"/>
              <w:jc w:val="left"/>
              <w:rPr>
                <w:rFonts w:ascii="Courier New" w:hAnsi="Courier New" w:cs="Courier New"/>
                <w:b/>
                <w:sz w:val="18"/>
                <w:szCs w:val="18"/>
              </w:rPr>
            </w:pPr>
            <w:r w:rsidRPr="00D372FF">
              <w:rPr>
                <w:rFonts w:ascii="Courier New" w:hAnsi="Courier New" w:cs="Courier New"/>
                <w:b/>
                <w:sz w:val="18"/>
                <w:szCs w:val="18"/>
              </w:rPr>
              <w:t>5 Greentree Centre</w:t>
            </w:r>
          </w:p>
          <w:p w:rsidR="00D372FF" w:rsidRPr="00D372FF" w:rsidRDefault="00D372FF" w:rsidP="00F8194E">
            <w:pPr>
              <w:pStyle w:val="PlainText"/>
              <w:jc w:val="left"/>
              <w:rPr>
                <w:rFonts w:ascii="Courier New" w:hAnsi="Courier New" w:cs="Courier New"/>
                <w:b/>
                <w:sz w:val="18"/>
                <w:szCs w:val="18"/>
              </w:rPr>
            </w:pPr>
            <w:r w:rsidRPr="00D372FF">
              <w:rPr>
                <w:rFonts w:ascii="Courier New" w:hAnsi="Courier New" w:cs="Courier New"/>
                <w:b/>
                <w:sz w:val="18"/>
                <w:szCs w:val="18"/>
              </w:rPr>
              <w:t>Suite 410</w:t>
            </w:r>
          </w:p>
          <w:p w:rsidR="00D372FF" w:rsidRPr="00D372FF" w:rsidRDefault="00D372FF" w:rsidP="00F8194E">
            <w:pPr>
              <w:pStyle w:val="PlainText"/>
              <w:jc w:val="left"/>
              <w:rPr>
                <w:rFonts w:ascii="Courier New" w:hAnsi="Courier New" w:cs="Courier New"/>
                <w:b/>
                <w:sz w:val="18"/>
                <w:szCs w:val="18"/>
              </w:rPr>
            </w:pPr>
            <w:r w:rsidRPr="00D372FF">
              <w:rPr>
                <w:rFonts w:ascii="Courier New" w:hAnsi="Courier New" w:cs="Courier New"/>
                <w:b/>
                <w:sz w:val="18"/>
                <w:szCs w:val="18"/>
              </w:rPr>
              <w:t>Marlton, NJ 08053</w:t>
            </w:r>
          </w:p>
          <w:p w:rsidR="00D372FF" w:rsidRPr="00D372FF" w:rsidRDefault="00D372FF" w:rsidP="00F8194E">
            <w:pPr>
              <w:pStyle w:val="PlainText"/>
              <w:jc w:val="left"/>
              <w:rPr>
                <w:rFonts w:ascii="Courier New" w:hAnsi="Courier New" w:cs="Courier New"/>
                <w:b/>
                <w:sz w:val="18"/>
                <w:szCs w:val="18"/>
              </w:rPr>
            </w:pPr>
          </w:p>
          <w:p w:rsidR="00D372FF" w:rsidRPr="00D372FF" w:rsidRDefault="00D372FF" w:rsidP="00F8194E">
            <w:pPr>
              <w:pStyle w:val="PlainText"/>
              <w:jc w:val="left"/>
              <w:rPr>
                <w:rFonts w:ascii="Courier New" w:hAnsi="Courier New" w:cs="Courier New"/>
                <w:b/>
                <w:sz w:val="18"/>
                <w:szCs w:val="18"/>
              </w:rPr>
            </w:pPr>
            <w:r w:rsidRPr="00D372FF">
              <w:rPr>
                <w:rFonts w:ascii="Courier New" w:hAnsi="Courier New" w:cs="Courier New"/>
                <w:b/>
                <w:sz w:val="18"/>
                <w:szCs w:val="18"/>
              </w:rPr>
              <w:t>856 797-9951</w:t>
            </w:r>
          </w:p>
          <w:p w:rsidR="00B47A4C" w:rsidRDefault="00B47A4C" w:rsidP="00F8194E">
            <w:pPr>
              <w:pStyle w:val="PlainText"/>
              <w:jc w:val="left"/>
              <w:rPr>
                <w:rFonts w:ascii="Courier New" w:hAnsi="Courier New" w:cs="Courier New"/>
                <w:b/>
                <w:sz w:val="20"/>
                <w:szCs w:val="20"/>
              </w:rPr>
            </w:pPr>
          </w:p>
        </w:tc>
      </w:tr>
      <w:tr w:rsidR="00D372FF" w:rsidRPr="007167C0" w:rsidTr="0096755A">
        <w:tc>
          <w:tcPr>
            <w:tcW w:w="1443" w:type="dxa"/>
          </w:tcPr>
          <w:p w:rsidR="00D372FF" w:rsidRDefault="00D372FF" w:rsidP="00861B8B">
            <w:pPr>
              <w:pStyle w:val="PlainText"/>
              <w:rPr>
                <w:rFonts w:ascii="Courier New" w:hAnsi="Courier New" w:cs="Courier New"/>
                <w:b/>
                <w:sz w:val="20"/>
                <w:szCs w:val="20"/>
              </w:rPr>
            </w:pPr>
          </w:p>
          <w:p w:rsidR="00D372FF" w:rsidRDefault="00D372FF" w:rsidP="00861B8B">
            <w:pPr>
              <w:pStyle w:val="PlainText"/>
              <w:rPr>
                <w:rFonts w:ascii="Courier New" w:hAnsi="Courier New" w:cs="Courier New"/>
                <w:b/>
                <w:sz w:val="20"/>
                <w:szCs w:val="20"/>
              </w:rPr>
            </w:pPr>
            <w:r>
              <w:rPr>
                <w:rFonts w:ascii="Courier New" w:hAnsi="Courier New" w:cs="Courier New"/>
                <w:b/>
                <w:sz w:val="20"/>
                <w:szCs w:val="20"/>
              </w:rPr>
              <w:t>11-18-2013</w:t>
            </w:r>
          </w:p>
        </w:tc>
        <w:tc>
          <w:tcPr>
            <w:tcW w:w="1620" w:type="dxa"/>
          </w:tcPr>
          <w:p w:rsidR="00D372FF" w:rsidRDefault="00D372FF" w:rsidP="00F8194E">
            <w:pPr>
              <w:pStyle w:val="PlainText"/>
              <w:rPr>
                <w:rFonts w:ascii="Courier New" w:hAnsi="Courier New" w:cs="Courier New"/>
                <w:b/>
                <w:sz w:val="20"/>
                <w:szCs w:val="20"/>
              </w:rPr>
            </w:pPr>
          </w:p>
          <w:p w:rsidR="00D372FF" w:rsidRDefault="00D372FF" w:rsidP="00F8194E">
            <w:pPr>
              <w:pStyle w:val="PlainText"/>
              <w:rPr>
                <w:rFonts w:ascii="Courier New" w:hAnsi="Courier New" w:cs="Courier New"/>
                <w:b/>
                <w:sz w:val="20"/>
                <w:szCs w:val="20"/>
              </w:rPr>
            </w:pPr>
            <w:r>
              <w:rPr>
                <w:rFonts w:ascii="Courier New" w:hAnsi="Courier New" w:cs="Courier New"/>
                <w:b/>
                <w:sz w:val="20"/>
                <w:szCs w:val="20"/>
              </w:rPr>
              <w:t>12-CV-00350</w:t>
            </w:r>
          </w:p>
        </w:tc>
        <w:tc>
          <w:tcPr>
            <w:tcW w:w="1800" w:type="dxa"/>
          </w:tcPr>
          <w:p w:rsidR="00D372FF" w:rsidRDefault="00D372FF" w:rsidP="00861B8B">
            <w:pPr>
              <w:pStyle w:val="PlainText"/>
              <w:rPr>
                <w:rFonts w:ascii="Courier New" w:hAnsi="Courier New" w:cs="Courier New"/>
                <w:b/>
                <w:sz w:val="20"/>
                <w:szCs w:val="20"/>
              </w:rPr>
            </w:pPr>
          </w:p>
          <w:p w:rsidR="00D372FF" w:rsidRDefault="00D372FF" w:rsidP="00861B8B">
            <w:pPr>
              <w:pStyle w:val="PlainText"/>
              <w:rPr>
                <w:rFonts w:ascii="Courier New" w:hAnsi="Courier New" w:cs="Courier New"/>
                <w:b/>
                <w:sz w:val="20"/>
                <w:szCs w:val="20"/>
              </w:rPr>
            </w:pPr>
            <w:r>
              <w:rPr>
                <w:rFonts w:ascii="Courier New" w:hAnsi="Courier New" w:cs="Courier New"/>
                <w:b/>
                <w:sz w:val="20"/>
                <w:szCs w:val="20"/>
              </w:rPr>
              <w:t>(N.D. Cal.)</w:t>
            </w:r>
          </w:p>
        </w:tc>
        <w:tc>
          <w:tcPr>
            <w:tcW w:w="5850" w:type="dxa"/>
          </w:tcPr>
          <w:p w:rsidR="00D372FF" w:rsidRDefault="00D372FF" w:rsidP="00F8194E">
            <w:pPr>
              <w:pStyle w:val="PlainText"/>
              <w:jc w:val="left"/>
              <w:rPr>
                <w:rFonts w:ascii="Courier New" w:hAnsi="Courier New" w:cs="Courier New"/>
                <w:sz w:val="20"/>
                <w:szCs w:val="20"/>
              </w:rPr>
            </w:pPr>
          </w:p>
          <w:p w:rsidR="00D372FF" w:rsidRDefault="00D372FF" w:rsidP="00F8194E">
            <w:pPr>
              <w:pStyle w:val="PlainText"/>
              <w:jc w:val="left"/>
              <w:rPr>
                <w:rFonts w:ascii="Courier New" w:hAnsi="Courier New" w:cs="Courier New"/>
                <w:b/>
                <w:sz w:val="20"/>
                <w:szCs w:val="20"/>
              </w:rPr>
            </w:pPr>
            <w:r w:rsidRPr="00D372FF">
              <w:rPr>
                <w:rFonts w:ascii="Courier New" w:hAnsi="Courier New" w:cs="Courier New"/>
                <w:b/>
                <w:sz w:val="20"/>
                <w:szCs w:val="20"/>
              </w:rPr>
              <w:t>Custom LED, LLC v. eBay Inc., eBay Europe S.A.R.I and eBay International AG</w:t>
            </w:r>
          </w:p>
          <w:p w:rsidR="00D372FF" w:rsidRDefault="006647FD" w:rsidP="00F8194E">
            <w:pPr>
              <w:pStyle w:val="PlainText"/>
              <w:jc w:val="left"/>
              <w:rPr>
                <w:rFonts w:ascii="Courier New" w:hAnsi="Courier New" w:cs="Courier New"/>
                <w:sz w:val="20"/>
                <w:szCs w:val="20"/>
              </w:rPr>
            </w:pPr>
            <w:r>
              <w:rPr>
                <w:rFonts w:ascii="Courier New" w:hAnsi="Courier New" w:cs="Courier New"/>
                <w:sz w:val="20"/>
                <w:szCs w:val="20"/>
              </w:rPr>
              <w:t>Plaintiff alleges that eBay incorrectly described the operation of the Featured Plus! listing upgrade during</w:t>
            </w:r>
            <w:r w:rsidR="00AE2A13">
              <w:rPr>
                <w:rFonts w:ascii="Courier New" w:hAnsi="Courier New" w:cs="Courier New"/>
                <w:sz w:val="20"/>
                <w:szCs w:val="20"/>
              </w:rPr>
              <w:t xml:space="preserve"> the time period from 1-23-2008</w:t>
            </w:r>
            <w:r>
              <w:rPr>
                <w:rFonts w:ascii="Courier New" w:hAnsi="Courier New" w:cs="Courier New"/>
                <w:sz w:val="20"/>
                <w:szCs w:val="20"/>
              </w:rPr>
              <w:t xml:space="preserve"> to 2-4-2013</w:t>
            </w:r>
            <w:r w:rsidR="00AE2A13">
              <w:rPr>
                <w:rFonts w:ascii="Courier New" w:hAnsi="Courier New" w:cs="Courier New"/>
                <w:sz w:val="20"/>
                <w:szCs w:val="20"/>
              </w:rPr>
              <w:t>,</w:t>
            </w:r>
            <w:r>
              <w:rPr>
                <w:rFonts w:ascii="Courier New" w:hAnsi="Courier New" w:cs="Courier New"/>
                <w:sz w:val="20"/>
                <w:szCs w:val="20"/>
              </w:rPr>
              <w:t xml:space="preserve"> when </w:t>
            </w:r>
            <w:r w:rsidR="00361F6D">
              <w:rPr>
                <w:rFonts w:ascii="Courier New" w:hAnsi="Courier New" w:cs="Courier New"/>
                <w:sz w:val="20"/>
                <w:szCs w:val="20"/>
              </w:rPr>
              <w:t>Featured Plus! was discontinued</w:t>
            </w:r>
            <w:r>
              <w:rPr>
                <w:rFonts w:ascii="Courier New" w:hAnsi="Courier New" w:cs="Courier New"/>
                <w:sz w:val="20"/>
                <w:szCs w:val="20"/>
              </w:rPr>
              <w:t xml:space="preserve">.  </w:t>
            </w:r>
          </w:p>
          <w:p w:rsidR="00361F6D" w:rsidRDefault="00361F6D" w:rsidP="00F8194E">
            <w:pPr>
              <w:pStyle w:val="PlainText"/>
              <w:jc w:val="left"/>
              <w:rPr>
                <w:rFonts w:ascii="Courier New" w:hAnsi="Courier New" w:cs="Courier New"/>
                <w:sz w:val="20"/>
                <w:szCs w:val="20"/>
              </w:rPr>
            </w:pPr>
          </w:p>
          <w:p w:rsidR="00D372FF" w:rsidRDefault="006647FD" w:rsidP="00F8194E">
            <w:pPr>
              <w:pStyle w:val="PlainText"/>
              <w:jc w:val="left"/>
              <w:rPr>
                <w:rFonts w:ascii="Courier New" w:hAnsi="Courier New" w:cs="Courier New"/>
                <w:sz w:val="20"/>
                <w:szCs w:val="20"/>
              </w:rPr>
            </w:pPr>
            <w:r>
              <w:rPr>
                <w:rFonts w:ascii="Courier New" w:hAnsi="Courier New" w:cs="Courier New"/>
                <w:sz w:val="20"/>
                <w:szCs w:val="20"/>
              </w:rPr>
              <w:t xml:space="preserve">Class Members are all </w:t>
            </w:r>
            <w:r w:rsidR="00361F6D">
              <w:rPr>
                <w:rFonts w:ascii="Courier New" w:hAnsi="Courier New" w:cs="Courier New"/>
                <w:sz w:val="20"/>
                <w:szCs w:val="20"/>
              </w:rPr>
              <w:t xml:space="preserve">residents of the </w:t>
            </w:r>
            <w:r w:rsidR="00AE2A13">
              <w:rPr>
                <w:rFonts w:ascii="Courier New" w:hAnsi="Courier New" w:cs="Courier New"/>
                <w:sz w:val="20"/>
                <w:szCs w:val="20"/>
              </w:rPr>
              <w:t>United States and United States</w:t>
            </w:r>
            <w:r>
              <w:rPr>
                <w:rFonts w:ascii="Courier New" w:hAnsi="Courier New" w:cs="Courier New"/>
                <w:sz w:val="20"/>
                <w:szCs w:val="20"/>
              </w:rPr>
              <w:t xml:space="preserve"> territories who, from </w:t>
            </w:r>
            <w:r w:rsidR="00D372FF">
              <w:rPr>
                <w:rFonts w:ascii="Courier New" w:hAnsi="Courier New" w:cs="Courier New"/>
                <w:sz w:val="20"/>
                <w:szCs w:val="20"/>
              </w:rPr>
              <w:t>1-23-2008 to the present (the “Class Period”)</w:t>
            </w:r>
            <w:r w:rsidR="00AE2A13">
              <w:rPr>
                <w:rFonts w:ascii="Courier New" w:hAnsi="Courier New" w:cs="Courier New"/>
                <w:sz w:val="20"/>
                <w:szCs w:val="20"/>
              </w:rPr>
              <w:t>,</w:t>
            </w:r>
            <w:r>
              <w:rPr>
                <w:rFonts w:ascii="Courier New" w:hAnsi="Courier New" w:cs="Courier New"/>
                <w:sz w:val="20"/>
                <w:szCs w:val="20"/>
              </w:rPr>
              <w:t xml:space="preserve"> listed items for sale on eBay’s websites with the Featured Plus! upgrade, and incurred the Disputed Fees in connection with such listings.</w:t>
            </w:r>
          </w:p>
          <w:p w:rsidR="006647FD" w:rsidRPr="00D372FF" w:rsidRDefault="006647FD" w:rsidP="00F8194E">
            <w:pPr>
              <w:pStyle w:val="PlainText"/>
              <w:jc w:val="left"/>
              <w:rPr>
                <w:rFonts w:ascii="Courier New" w:hAnsi="Courier New" w:cs="Courier New"/>
                <w:sz w:val="20"/>
                <w:szCs w:val="20"/>
              </w:rPr>
            </w:pPr>
          </w:p>
        </w:tc>
        <w:tc>
          <w:tcPr>
            <w:tcW w:w="1530" w:type="dxa"/>
          </w:tcPr>
          <w:p w:rsidR="00D372FF" w:rsidRDefault="00D372FF" w:rsidP="00F8194E">
            <w:pPr>
              <w:pStyle w:val="PlainText"/>
              <w:rPr>
                <w:rFonts w:ascii="Courier New" w:hAnsi="Courier New" w:cs="Courier New"/>
                <w:b/>
                <w:sz w:val="20"/>
                <w:szCs w:val="20"/>
              </w:rPr>
            </w:pPr>
          </w:p>
          <w:p w:rsidR="00D372FF" w:rsidRDefault="00D372FF"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D372FF" w:rsidRDefault="00D372FF" w:rsidP="00F8194E">
            <w:pPr>
              <w:pStyle w:val="PlainText"/>
              <w:jc w:val="left"/>
              <w:rPr>
                <w:rFonts w:ascii="Courier New" w:hAnsi="Courier New" w:cs="Courier New"/>
                <w:b/>
                <w:sz w:val="20"/>
                <w:szCs w:val="20"/>
              </w:rPr>
            </w:pPr>
          </w:p>
          <w:p w:rsidR="00D372FF" w:rsidRDefault="00D372FF" w:rsidP="00F8194E">
            <w:pPr>
              <w:pStyle w:val="PlainText"/>
              <w:jc w:val="left"/>
              <w:rPr>
                <w:rFonts w:ascii="Courier New" w:hAnsi="Courier New" w:cs="Courier New"/>
                <w:b/>
                <w:sz w:val="20"/>
                <w:szCs w:val="20"/>
              </w:rPr>
            </w:pPr>
            <w:r>
              <w:rPr>
                <w:rFonts w:ascii="Courier New" w:hAnsi="Courier New" w:cs="Courier New"/>
                <w:b/>
                <w:sz w:val="20"/>
                <w:szCs w:val="20"/>
              </w:rPr>
              <w:t>For more information</w:t>
            </w:r>
            <w:r w:rsidR="008B25E2">
              <w:rPr>
                <w:rFonts w:ascii="Courier New" w:hAnsi="Courier New" w:cs="Courier New"/>
                <w:b/>
                <w:sz w:val="20"/>
                <w:szCs w:val="20"/>
              </w:rPr>
              <w:t xml:space="preserve"> call or e-mail:</w:t>
            </w:r>
          </w:p>
          <w:p w:rsidR="008B25E2" w:rsidRDefault="008B25E2" w:rsidP="00F8194E">
            <w:pPr>
              <w:pStyle w:val="PlainText"/>
              <w:jc w:val="left"/>
              <w:rPr>
                <w:rFonts w:ascii="Courier New" w:hAnsi="Courier New" w:cs="Courier New"/>
                <w:b/>
                <w:sz w:val="20"/>
                <w:szCs w:val="20"/>
              </w:rPr>
            </w:pPr>
          </w:p>
          <w:p w:rsidR="008B25E2" w:rsidRDefault="008B25E2" w:rsidP="00F8194E">
            <w:pPr>
              <w:pStyle w:val="PlainText"/>
              <w:jc w:val="left"/>
              <w:rPr>
                <w:rFonts w:ascii="Courier New" w:hAnsi="Courier New" w:cs="Courier New"/>
                <w:b/>
                <w:sz w:val="20"/>
                <w:szCs w:val="20"/>
              </w:rPr>
            </w:pPr>
            <w:r>
              <w:rPr>
                <w:rFonts w:ascii="Courier New" w:hAnsi="Courier New" w:cs="Courier New"/>
                <w:b/>
                <w:sz w:val="20"/>
                <w:szCs w:val="20"/>
              </w:rPr>
              <w:t>952 562-3601</w:t>
            </w:r>
          </w:p>
          <w:p w:rsidR="008B25E2" w:rsidRDefault="008B25E2" w:rsidP="00F8194E">
            <w:pPr>
              <w:pStyle w:val="PlainText"/>
              <w:jc w:val="left"/>
              <w:rPr>
                <w:rFonts w:ascii="Courier New" w:hAnsi="Courier New" w:cs="Courier New"/>
                <w:b/>
                <w:sz w:val="20"/>
                <w:szCs w:val="20"/>
              </w:rPr>
            </w:pPr>
          </w:p>
          <w:p w:rsidR="008B25E2" w:rsidRDefault="00626F26" w:rsidP="00F8194E">
            <w:pPr>
              <w:pStyle w:val="PlainText"/>
              <w:jc w:val="left"/>
              <w:rPr>
                <w:rFonts w:ascii="Courier New" w:hAnsi="Courier New" w:cs="Courier New"/>
                <w:b/>
                <w:sz w:val="20"/>
                <w:szCs w:val="20"/>
              </w:rPr>
            </w:pPr>
            <w:hyperlink r:id="rId11" w:history="1">
              <w:r w:rsidR="008B25E2" w:rsidRPr="008A410C">
                <w:rPr>
                  <w:rStyle w:val="Hyperlink"/>
                  <w:rFonts w:ascii="Courier New" w:hAnsi="Courier New" w:cs="Courier New"/>
                  <w:b/>
                  <w:sz w:val="20"/>
                  <w:szCs w:val="20"/>
                </w:rPr>
                <w:t>jdahll@dahladministration.com</w:t>
              </w:r>
            </w:hyperlink>
          </w:p>
          <w:p w:rsidR="008B25E2" w:rsidRDefault="008B25E2" w:rsidP="00F8194E">
            <w:pPr>
              <w:pStyle w:val="PlainText"/>
              <w:jc w:val="left"/>
              <w:rPr>
                <w:rFonts w:ascii="Courier New" w:hAnsi="Courier New" w:cs="Courier New"/>
                <w:b/>
                <w:sz w:val="20"/>
                <w:szCs w:val="20"/>
              </w:rPr>
            </w:pPr>
          </w:p>
        </w:tc>
      </w:tr>
      <w:tr w:rsidR="008B25E2" w:rsidRPr="007167C0" w:rsidTr="0096755A">
        <w:tc>
          <w:tcPr>
            <w:tcW w:w="1443" w:type="dxa"/>
          </w:tcPr>
          <w:p w:rsidR="008B25E2" w:rsidRDefault="008B25E2" w:rsidP="00861B8B">
            <w:pPr>
              <w:pStyle w:val="PlainText"/>
              <w:rPr>
                <w:rFonts w:ascii="Courier New" w:hAnsi="Courier New" w:cs="Courier New"/>
                <w:b/>
                <w:sz w:val="20"/>
                <w:szCs w:val="20"/>
              </w:rPr>
            </w:pPr>
          </w:p>
          <w:p w:rsidR="008B25E2" w:rsidRDefault="00650085" w:rsidP="00861B8B">
            <w:pPr>
              <w:pStyle w:val="PlainText"/>
              <w:rPr>
                <w:rFonts w:ascii="Courier New" w:hAnsi="Courier New" w:cs="Courier New"/>
                <w:b/>
                <w:sz w:val="20"/>
                <w:szCs w:val="20"/>
              </w:rPr>
            </w:pPr>
            <w:r>
              <w:rPr>
                <w:rFonts w:ascii="Courier New" w:hAnsi="Courier New" w:cs="Courier New"/>
                <w:b/>
                <w:sz w:val="20"/>
                <w:szCs w:val="20"/>
              </w:rPr>
              <w:t>11-21-2013</w:t>
            </w:r>
          </w:p>
        </w:tc>
        <w:tc>
          <w:tcPr>
            <w:tcW w:w="1620" w:type="dxa"/>
          </w:tcPr>
          <w:p w:rsidR="008B25E2" w:rsidRDefault="008B25E2" w:rsidP="00F8194E">
            <w:pPr>
              <w:pStyle w:val="PlainText"/>
              <w:rPr>
                <w:rFonts w:ascii="Courier New" w:hAnsi="Courier New" w:cs="Courier New"/>
                <w:b/>
                <w:sz w:val="20"/>
                <w:szCs w:val="20"/>
              </w:rPr>
            </w:pPr>
          </w:p>
          <w:p w:rsidR="00650085" w:rsidRDefault="00650085" w:rsidP="00F8194E">
            <w:pPr>
              <w:pStyle w:val="PlainText"/>
              <w:rPr>
                <w:rFonts w:ascii="Courier New" w:hAnsi="Courier New" w:cs="Courier New"/>
                <w:b/>
                <w:sz w:val="20"/>
                <w:szCs w:val="20"/>
              </w:rPr>
            </w:pPr>
            <w:r>
              <w:rPr>
                <w:rFonts w:ascii="Courier New" w:hAnsi="Courier New" w:cs="Courier New"/>
                <w:b/>
                <w:sz w:val="20"/>
                <w:szCs w:val="20"/>
              </w:rPr>
              <w:t>11-CV-10582</w:t>
            </w:r>
          </w:p>
        </w:tc>
        <w:tc>
          <w:tcPr>
            <w:tcW w:w="1800" w:type="dxa"/>
          </w:tcPr>
          <w:p w:rsidR="008B25E2" w:rsidRDefault="008B25E2" w:rsidP="00861B8B">
            <w:pPr>
              <w:pStyle w:val="PlainText"/>
              <w:rPr>
                <w:rFonts w:ascii="Courier New" w:hAnsi="Courier New" w:cs="Courier New"/>
                <w:b/>
                <w:sz w:val="20"/>
                <w:szCs w:val="20"/>
              </w:rPr>
            </w:pPr>
          </w:p>
          <w:p w:rsidR="00650085" w:rsidRDefault="00556252" w:rsidP="00861B8B">
            <w:pPr>
              <w:pStyle w:val="PlainText"/>
              <w:rPr>
                <w:rFonts w:ascii="Courier New" w:hAnsi="Courier New" w:cs="Courier New"/>
                <w:b/>
                <w:sz w:val="20"/>
                <w:szCs w:val="20"/>
              </w:rPr>
            </w:pPr>
            <w:r>
              <w:rPr>
                <w:rFonts w:ascii="Courier New" w:hAnsi="Courier New" w:cs="Courier New"/>
                <w:b/>
                <w:sz w:val="20"/>
                <w:szCs w:val="20"/>
              </w:rPr>
              <w:t>(D. Mass.)</w:t>
            </w:r>
          </w:p>
        </w:tc>
        <w:tc>
          <w:tcPr>
            <w:tcW w:w="5850" w:type="dxa"/>
          </w:tcPr>
          <w:p w:rsidR="008B25E2" w:rsidRDefault="008B25E2" w:rsidP="00F8194E">
            <w:pPr>
              <w:pStyle w:val="PlainText"/>
              <w:jc w:val="left"/>
              <w:rPr>
                <w:rFonts w:ascii="Courier New" w:hAnsi="Courier New" w:cs="Courier New"/>
                <w:sz w:val="20"/>
                <w:szCs w:val="20"/>
              </w:rPr>
            </w:pPr>
          </w:p>
          <w:p w:rsidR="00651132" w:rsidRPr="00651132" w:rsidRDefault="00651132" w:rsidP="00F8194E">
            <w:pPr>
              <w:pStyle w:val="PlainText"/>
              <w:jc w:val="left"/>
              <w:rPr>
                <w:rFonts w:ascii="Courier New" w:hAnsi="Courier New" w:cs="Courier New"/>
                <w:b/>
                <w:sz w:val="20"/>
                <w:szCs w:val="20"/>
              </w:rPr>
            </w:pPr>
            <w:r w:rsidRPr="00651132">
              <w:rPr>
                <w:rFonts w:ascii="Courier New" w:hAnsi="Courier New" w:cs="Courier New"/>
                <w:b/>
                <w:sz w:val="20"/>
                <w:szCs w:val="20"/>
              </w:rPr>
              <w:t>In re: American Superconductor Corporation Securities Litigation</w:t>
            </w:r>
            <w:r w:rsidR="00361F6D">
              <w:rPr>
                <w:rFonts w:ascii="Courier New" w:hAnsi="Courier New" w:cs="Courier New"/>
                <w:b/>
                <w:sz w:val="20"/>
                <w:szCs w:val="20"/>
              </w:rPr>
              <w:t xml:space="preserve"> (“AMSC”)</w:t>
            </w:r>
          </w:p>
          <w:p w:rsidR="00651132" w:rsidRDefault="00361F6D" w:rsidP="00F8194E">
            <w:pPr>
              <w:pStyle w:val="PlainText"/>
              <w:jc w:val="left"/>
              <w:rPr>
                <w:rFonts w:ascii="Courier New" w:hAnsi="Courier New" w:cs="Courier New"/>
                <w:sz w:val="20"/>
                <w:szCs w:val="20"/>
              </w:rPr>
            </w:pPr>
            <w:r>
              <w:rPr>
                <w:rFonts w:ascii="Courier New" w:hAnsi="Courier New" w:cs="Courier New"/>
                <w:sz w:val="20"/>
                <w:szCs w:val="20"/>
              </w:rPr>
              <w:t>Plaintiffs allege that Defendants artificially inflated AMSC’s financial</w:t>
            </w:r>
            <w:r w:rsidR="00AE2A13">
              <w:rPr>
                <w:rFonts w:ascii="Courier New" w:hAnsi="Courier New" w:cs="Courier New"/>
                <w:sz w:val="20"/>
                <w:szCs w:val="20"/>
              </w:rPr>
              <w:t xml:space="preserve"> results</w:t>
            </w:r>
            <w:r>
              <w:rPr>
                <w:rFonts w:ascii="Courier New" w:hAnsi="Courier New" w:cs="Courier New"/>
                <w:sz w:val="20"/>
                <w:szCs w:val="20"/>
              </w:rPr>
              <w:t>.</w:t>
            </w:r>
          </w:p>
          <w:p w:rsidR="00361F6D" w:rsidRDefault="00361F6D" w:rsidP="00F8194E">
            <w:pPr>
              <w:pStyle w:val="PlainText"/>
              <w:jc w:val="left"/>
              <w:rPr>
                <w:rFonts w:ascii="Courier New" w:hAnsi="Courier New" w:cs="Courier New"/>
                <w:sz w:val="20"/>
                <w:szCs w:val="20"/>
              </w:rPr>
            </w:pPr>
          </w:p>
          <w:p w:rsidR="00651132" w:rsidRDefault="00651132" w:rsidP="00F8194E">
            <w:pPr>
              <w:pStyle w:val="PlainText"/>
              <w:jc w:val="left"/>
              <w:rPr>
                <w:rFonts w:ascii="Courier New" w:hAnsi="Courier New" w:cs="Courier New"/>
                <w:sz w:val="20"/>
                <w:szCs w:val="20"/>
              </w:rPr>
            </w:pPr>
            <w:r>
              <w:rPr>
                <w:rFonts w:ascii="Courier New" w:hAnsi="Courier New" w:cs="Courier New"/>
                <w:sz w:val="20"/>
                <w:szCs w:val="20"/>
              </w:rPr>
              <w:t>Class Members are all persons who purchased AMSC common stock from 7-29-2010 through 7-11-</w:t>
            </w:r>
            <w:r>
              <w:rPr>
                <w:rFonts w:ascii="Courier New" w:hAnsi="Courier New" w:cs="Courier New"/>
                <w:sz w:val="20"/>
                <w:szCs w:val="20"/>
              </w:rPr>
              <w:lastRenderedPageBreak/>
              <w:t xml:space="preserve">2011, inclusive, as well as purchasers of </w:t>
            </w:r>
            <w:r w:rsidR="00361F6D">
              <w:rPr>
                <w:rFonts w:ascii="Courier New" w:hAnsi="Courier New" w:cs="Courier New"/>
                <w:sz w:val="20"/>
                <w:szCs w:val="20"/>
              </w:rPr>
              <w:t>AMSC’s</w:t>
            </w:r>
            <w:r>
              <w:rPr>
                <w:rFonts w:ascii="Courier New" w:hAnsi="Courier New" w:cs="Courier New"/>
                <w:sz w:val="20"/>
                <w:szCs w:val="20"/>
              </w:rPr>
              <w:t xml:space="preserve"> common stock </w:t>
            </w:r>
            <w:r w:rsidR="00361F6D">
              <w:rPr>
                <w:rFonts w:ascii="Courier New" w:hAnsi="Courier New" w:cs="Courier New"/>
                <w:sz w:val="20"/>
                <w:szCs w:val="20"/>
              </w:rPr>
              <w:t xml:space="preserve">secondary </w:t>
            </w:r>
            <w:r>
              <w:rPr>
                <w:rFonts w:ascii="Courier New" w:hAnsi="Courier New" w:cs="Courier New"/>
                <w:sz w:val="20"/>
                <w:szCs w:val="20"/>
              </w:rPr>
              <w:t>offering on or about 11-12-2010.</w:t>
            </w:r>
          </w:p>
          <w:p w:rsidR="00651132" w:rsidRDefault="00651132" w:rsidP="00F8194E">
            <w:pPr>
              <w:pStyle w:val="PlainText"/>
              <w:jc w:val="left"/>
              <w:rPr>
                <w:rFonts w:ascii="Courier New" w:hAnsi="Courier New" w:cs="Courier New"/>
                <w:sz w:val="20"/>
                <w:szCs w:val="20"/>
              </w:rPr>
            </w:pPr>
          </w:p>
        </w:tc>
        <w:tc>
          <w:tcPr>
            <w:tcW w:w="1530" w:type="dxa"/>
          </w:tcPr>
          <w:p w:rsidR="008B25E2" w:rsidRDefault="008B25E2" w:rsidP="00F8194E">
            <w:pPr>
              <w:pStyle w:val="PlainText"/>
              <w:rPr>
                <w:rFonts w:ascii="Courier New" w:hAnsi="Courier New" w:cs="Courier New"/>
                <w:b/>
                <w:sz w:val="20"/>
                <w:szCs w:val="20"/>
              </w:rPr>
            </w:pPr>
          </w:p>
          <w:p w:rsidR="00651132" w:rsidRDefault="00651132"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8B25E2" w:rsidRDefault="008B25E2" w:rsidP="00F8194E">
            <w:pPr>
              <w:pStyle w:val="PlainText"/>
              <w:jc w:val="left"/>
              <w:rPr>
                <w:rFonts w:ascii="Courier New" w:hAnsi="Courier New" w:cs="Courier New"/>
                <w:b/>
                <w:sz w:val="20"/>
                <w:szCs w:val="20"/>
              </w:rPr>
            </w:pPr>
          </w:p>
          <w:p w:rsidR="00651132" w:rsidRDefault="00651132"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651132" w:rsidRDefault="00651132" w:rsidP="00F8194E">
            <w:pPr>
              <w:pStyle w:val="PlainText"/>
              <w:jc w:val="left"/>
              <w:rPr>
                <w:rFonts w:ascii="Courier New" w:hAnsi="Courier New" w:cs="Courier New"/>
                <w:b/>
                <w:sz w:val="20"/>
                <w:szCs w:val="20"/>
              </w:rPr>
            </w:pPr>
          </w:p>
          <w:p w:rsidR="00651132" w:rsidRDefault="00651132" w:rsidP="00F8194E">
            <w:pPr>
              <w:pStyle w:val="PlainText"/>
              <w:jc w:val="left"/>
              <w:rPr>
                <w:rFonts w:ascii="Courier New" w:hAnsi="Courier New" w:cs="Courier New"/>
                <w:b/>
                <w:sz w:val="20"/>
                <w:szCs w:val="20"/>
              </w:rPr>
            </w:pPr>
            <w:r>
              <w:rPr>
                <w:rFonts w:ascii="Courier New" w:hAnsi="Courier New" w:cs="Courier New"/>
                <w:b/>
                <w:sz w:val="20"/>
                <w:szCs w:val="20"/>
              </w:rPr>
              <w:t>Robins Giller Rudman</w:t>
            </w:r>
          </w:p>
          <w:p w:rsidR="00651132" w:rsidRDefault="00651132" w:rsidP="00F8194E">
            <w:pPr>
              <w:pStyle w:val="PlainText"/>
              <w:jc w:val="left"/>
              <w:rPr>
                <w:rFonts w:ascii="Courier New" w:hAnsi="Courier New" w:cs="Courier New"/>
                <w:b/>
                <w:sz w:val="20"/>
                <w:szCs w:val="20"/>
              </w:rPr>
            </w:pPr>
            <w:r>
              <w:rPr>
                <w:rFonts w:ascii="Courier New" w:hAnsi="Courier New" w:cs="Courier New"/>
                <w:b/>
                <w:sz w:val="20"/>
                <w:szCs w:val="20"/>
              </w:rPr>
              <w:t xml:space="preserve"> &amp; Dowd LLP</w:t>
            </w:r>
          </w:p>
          <w:p w:rsidR="00651132" w:rsidRDefault="00651132" w:rsidP="00F8194E">
            <w:pPr>
              <w:pStyle w:val="PlainText"/>
              <w:jc w:val="left"/>
              <w:rPr>
                <w:rFonts w:ascii="Courier New" w:hAnsi="Courier New" w:cs="Courier New"/>
                <w:b/>
                <w:sz w:val="20"/>
                <w:szCs w:val="20"/>
              </w:rPr>
            </w:pPr>
            <w:r>
              <w:rPr>
                <w:rFonts w:ascii="Courier New" w:hAnsi="Courier New" w:cs="Courier New"/>
                <w:b/>
                <w:sz w:val="20"/>
                <w:szCs w:val="20"/>
              </w:rPr>
              <w:t>Jeffrey D. Light</w:t>
            </w:r>
          </w:p>
          <w:p w:rsidR="00651132" w:rsidRDefault="00651132" w:rsidP="00F8194E">
            <w:pPr>
              <w:pStyle w:val="PlainText"/>
              <w:jc w:val="left"/>
              <w:rPr>
                <w:rFonts w:ascii="Courier New" w:hAnsi="Courier New" w:cs="Courier New"/>
                <w:b/>
                <w:sz w:val="20"/>
                <w:szCs w:val="20"/>
              </w:rPr>
            </w:pPr>
            <w:r>
              <w:rPr>
                <w:rFonts w:ascii="Courier New" w:hAnsi="Courier New" w:cs="Courier New"/>
                <w:b/>
                <w:sz w:val="20"/>
                <w:szCs w:val="20"/>
              </w:rPr>
              <w:t>655 West Broadway</w:t>
            </w:r>
          </w:p>
          <w:p w:rsidR="00651132" w:rsidRDefault="00651132" w:rsidP="00F8194E">
            <w:pPr>
              <w:pStyle w:val="PlainText"/>
              <w:jc w:val="left"/>
              <w:rPr>
                <w:rFonts w:ascii="Courier New" w:hAnsi="Courier New" w:cs="Courier New"/>
                <w:b/>
                <w:sz w:val="20"/>
                <w:szCs w:val="20"/>
              </w:rPr>
            </w:pPr>
            <w:r>
              <w:rPr>
                <w:rFonts w:ascii="Courier New" w:hAnsi="Courier New" w:cs="Courier New"/>
                <w:b/>
                <w:sz w:val="20"/>
                <w:szCs w:val="20"/>
              </w:rPr>
              <w:lastRenderedPageBreak/>
              <w:t>Suite 1900</w:t>
            </w:r>
          </w:p>
          <w:p w:rsidR="00651132" w:rsidRDefault="00651132" w:rsidP="00F8194E">
            <w:pPr>
              <w:pStyle w:val="PlainText"/>
              <w:jc w:val="left"/>
              <w:rPr>
                <w:rFonts w:ascii="Courier New" w:hAnsi="Courier New" w:cs="Courier New"/>
                <w:b/>
                <w:sz w:val="20"/>
                <w:szCs w:val="20"/>
              </w:rPr>
            </w:pPr>
            <w:r>
              <w:rPr>
                <w:rFonts w:ascii="Courier New" w:hAnsi="Courier New" w:cs="Courier New"/>
                <w:b/>
                <w:sz w:val="20"/>
                <w:szCs w:val="20"/>
              </w:rPr>
              <w:t>San Diego, CA 92101</w:t>
            </w:r>
          </w:p>
          <w:p w:rsidR="00651132" w:rsidRDefault="00651132" w:rsidP="00F8194E">
            <w:pPr>
              <w:pStyle w:val="PlainText"/>
              <w:jc w:val="left"/>
              <w:rPr>
                <w:rFonts w:ascii="Courier New" w:hAnsi="Courier New" w:cs="Courier New"/>
                <w:b/>
                <w:sz w:val="20"/>
                <w:szCs w:val="20"/>
              </w:rPr>
            </w:pPr>
          </w:p>
        </w:tc>
      </w:tr>
      <w:tr w:rsidR="00651132" w:rsidRPr="007167C0" w:rsidTr="0096755A">
        <w:tc>
          <w:tcPr>
            <w:tcW w:w="1443" w:type="dxa"/>
          </w:tcPr>
          <w:p w:rsidR="00651132" w:rsidRDefault="00651132" w:rsidP="00861B8B">
            <w:pPr>
              <w:pStyle w:val="PlainText"/>
              <w:rPr>
                <w:rFonts w:ascii="Courier New" w:hAnsi="Courier New" w:cs="Courier New"/>
                <w:b/>
                <w:sz w:val="20"/>
                <w:szCs w:val="20"/>
              </w:rPr>
            </w:pPr>
          </w:p>
          <w:p w:rsidR="00651132" w:rsidRDefault="00651132" w:rsidP="00861B8B">
            <w:pPr>
              <w:pStyle w:val="PlainText"/>
              <w:rPr>
                <w:rFonts w:ascii="Courier New" w:hAnsi="Courier New" w:cs="Courier New"/>
                <w:b/>
                <w:sz w:val="20"/>
                <w:szCs w:val="20"/>
              </w:rPr>
            </w:pPr>
            <w:r>
              <w:rPr>
                <w:rFonts w:ascii="Courier New" w:hAnsi="Courier New" w:cs="Courier New"/>
                <w:b/>
                <w:sz w:val="20"/>
                <w:szCs w:val="20"/>
              </w:rPr>
              <w:t>11-22-2013</w:t>
            </w:r>
          </w:p>
        </w:tc>
        <w:tc>
          <w:tcPr>
            <w:tcW w:w="1620" w:type="dxa"/>
          </w:tcPr>
          <w:p w:rsidR="00651132" w:rsidRDefault="00651132" w:rsidP="00F8194E">
            <w:pPr>
              <w:pStyle w:val="PlainText"/>
              <w:rPr>
                <w:rFonts w:ascii="Courier New" w:hAnsi="Courier New" w:cs="Courier New"/>
                <w:b/>
                <w:sz w:val="20"/>
                <w:szCs w:val="20"/>
              </w:rPr>
            </w:pPr>
          </w:p>
          <w:p w:rsidR="00651132" w:rsidRDefault="00651132" w:rsidP="00F8194E">
            <w:pPr>
              <w:pStyle w:val="PlainText"/>
              <w:rPr>
                <w:rFonts w:ascii="Courier New" w:hAnsi="Courier New" w:cs="Courier New"/>
                <w:b/>
                <w:sz w:val="20"/>
                <w:szCs w:val="20"/>
              </w:rPr>
            </w:pPr>
            <w:r>
              <w:rPr>
                <w:rFonts w:ascii="Courier New" w:hAnsi="Courier New" w:cs="Courier New"/>
                <w:b/>
                <w:sz w:val="20"/>
                <w:szCs w:val="20"/>
              </w:rPr>
              <w:t>12-CV-</w:t>
            </w:r>
            <w:r w:rsidR="00210F7C">
              <w:rPr>
                <w:rFonts w:ascii="Courier New" w:hAnsi="Courier New" w:cs="Courier New"/>
                <w:b/>
                <w:sz w:val="20"/>
                <w:szCs w:val="20"/>
              </w:rPr>
              <w:t>02356</w:t>
            </w:r>
          </w:p>
        </w:tc>
        <w:tc>
          <w:tcPr>
            <w:tcW w:w="1800" w:type="dxa"/>
          </w:tcPr>
          <w:p w:rsidR="00651132" w:rsidRDefault="00651132" w:rsidP="00861B8B">
            <w:pPr>
              <w:pStyle w:val="PlainText"/>
              <w:rPr>
                <w:rFonts w:ascii="Courier New" w:hAnsi="Courier New" w:cs="Courier New"/>
                <w:b/>
                <w:sz w:val="20"/>
                <w:szCs w:val="20"/>
              </w:rPr>
            </w:pPr>
          </w:p>
          <w:p w:rsidR="00210F7C" w:rsidRDefault="00210F7C" w:rsidP="00861B8B">
            <w:pPr>
              <w:pStyle w:val="PlainText"/>
              <w:rPr>
                <w:rFonts w:ascii="Courier New" w:hAnsi="Courier New" w:cs="Courier New"/>
                <w:b/>
                <w:sz w:val="20"/>
                <w:szCs w:val="20"/>
              </w:rPr>
            </w:pPr>
            <w:r>
              <w:rPr>
                <w:rFonts w:ascii="Courier New" w:hAnsi="Courier New" w:cs="Courier New"/>
                <w:b/>
                <w:sz w:val="20"/>
                <w:szCs w:val="20"/>
              </w:rPr>
              <w:t>(D. Kan.)</w:t>
            </w:r>
          </w:p>
        </w:tc>
        <w:tc>
          <w:tcPr>
            <w:tcW w:w="5850" w:type="dxa"/>
          </w:tcPr>
          <w:p w:rsidR="00651132" w:rsidRDefault="00651132" w:rsidP="00F8194E">
            <w:pPr>
              <w:pStyle w:val="PlainText"/>
              <w:jc w:val="left"/>
              <w:rPr>
                <w:rFonts w:ascii="Courier New" w:hAnsi="Courier New" w:cs="Courier New"/>
                <w:sz w:val="20"/>
                <w:szCs w:val="20"/>
              </w:rPr>
            </w:pPr>
          </w:p>
          <w:p w:rsidR="00210F7C" w:rsidRDefault="00210F7C" w:rsidP="00F8194E">
            <w:pPr>
              <w:pStyle w:val="PlainText"/>
              <w:jc w:val="left"/>
              <w:rPr>
                <w:rFonts w:ascii="Courier New" w:hAnsi="Courier New" w:cs="Courier New"/>
                <w:b/>
                <w:sz w:val="20"/>
                <w:szCs w:val="20"/>
              </w:rPr>
            </w:pPr>
            <w:r w:rsidRPr="00210F7C">
              <w:rPr>
                <w:rFonts w:ascii="Courier New" w:hAnsi="Courier New" w:cs="Courier New"/>
                <w:b/>
                <w:sz w:val="20"/>
                <w:szCs w:val="20"/>
              </w:rPr>
              <w:t>Robert Jacobs, Plaintiff v. Brown Bag Liquor, LLC, Defendant/Third-Party Plaintiff v. New Cam Commerce Solutions, LLC, Third-Part</w:t>
            </w:r>
            <w:r w:rsidR="00556252">
              <w:rPr>
                <w:rFonts w:ascii="Courier New" w:hAnsi="Courier New" w:cs="Courier New"/>
                <w:b/>
                <w:sz w:val="20"/>
                <w:szCs w:val="20"/>
              </w:rPr>
              <w:t>y</w:t>
            </w:r>
            <w:r w:rsidRPr="00210F7C">
              <w:rPr>
                <w:rFonts w:ascii="Courier New" w:hAnsi="Courier New" w:cs="Courier New"/>
                <w:b/>
                <w:sz w:val="20"/>
                <w:szCs w:val="20"/>
              </w:rPr>
              <w:t xml:space="preserve"> Defendant</w:t>
            </w:r>
          </w:p>
          <w:p w:rsidR="00210F7C" w:rsidRDefault="00210F7C" w:rsidP="00F8194E">
            <w:pPr>
              <w:pStyle w:val="PlainText"/>
              <w:jc w:val="left"/>
              <w:rPr>
                <w:rFonts w:ascii="Courier New" w:hAnsi="Courier New" w:cs="Courier New"/>
                <w:sz w:val="20"/>
                <w:szCs w:val="20"/>
              </w:rPr>
            </w:pPr>
            <w:r>
              <w:rPr>
                <w:rFonts w:ascii="Courier New" w:hAnsi="Courier New" w:cs="Courier New"/>
                <w:sz w:val="20"/>
                <w:szCs w:val="20"/>
              </w:rPr>
              <w:t xml:space="preserve">Plaintiff alleges that Brown Bag Liquor printed the expiration date of credit or debit cards and more than the last five digits of credit or debit card numbers on receipts provided to Class Members and that such action violated </w:t>
            </w:r>
            <w:r w:rsidR="00F3607A">
              <w:rPr>
                <w:rFonts w:ascii="Courier New" w:hAnsi="Courier New" w:cs="Courier New"/>
                <w:sz w:val="20"/>
                <w:szCs w:val="20"/>
              </w:rPr>
              <w:t>the Fair and Accurate Credit Transaction Act</w:t>
            </w:r>
            <w:r w:rsidR="00655D20">
              <w:rPr>
                <w:rFonts w:ascii="Courier New" w:hAnsi="Courier New" w:cs="Courier New"/>
                <w:sz w:val="20"/>
                <w:szCs w:val="20"/>
              </w:rPr>
              <w:t>.</w:t>
            </w:r>
          </w:p>
          <w:p w:rsidR="00655D20" w:rsidRDefault="00655D20" w:rsidP="00F8194E">
            <w:pPr>
              <w:pStyle w:val="PlainText"/>
              <w:jc w:val="left"/>
              <w:rPr>
                <w:rFonts w:ascii="Courier New" w:hAnsi="Courier New" w:cs="Courier New"/>
                <w:sz w:val="20"/>
                <w:szCs w:val="20"/>
              </w:rPr>
            </w:pPr>
          </w:p>
          <w:p w:rsidR="00F3607A" w:rsidRDefault="00655D20" w:rsidP="00F8194E">
            <w:pPr>
              <w:pStyle w:val="PlainText"/>
              <w:jc w:val="left"/>
              <w:rPr>
                <w:rFonts w:ascii="Courier New" w:hAnsi="Courier New" w:cs="Courier New"/>
                <w:sz w:val="20"/>
                <w:szCs w:val="20"/>
              </w:rPr>
            </w:pPr>
            <w:r>
              <w:rPr>
                <w:rFonts w:ascii="Courier New" w:hAnsi="Courier New" w:cs="Courier New"/>
                <w:sz w:val="20"/>
                <w:szCs w:val="20"/>
              </w:rPr>
              <w:t>Class Members are all consumers</w:t>
            </w:r>
            <w:r w:rsidR="00F3607A">
              <w:rPr>
                <w:rFonts w:ascii="Courier New" w:hAnsi="Courier New" w:cs="Courier New"/>
                <w:sz w:val="20"/>
                <w:szCs w:val="20"/>
              </w:rPr>
              <w:t xml:space="preserve"> </w:t>
            </w:r>
            <w:r>
              <w:rPr>
                <w:rFonts w:ascii="Courier New" w:hAnsi="Courier New" w:cs="Courier New"/>
                <w:sz w:val="20"/>
                <w:szCs w:val="20"/>
              </w:rPr>
              <w:t xml:space="preserve">who, during the time period beginning 6-5-2007 and ending 6-20-2012, used a credit or debit card at Brown Bag Liquor, presently located at 195 North Parker Street, Olathe, Kansas and formerly located at 185 North Parker Street, Olathe, Kansas, and were provided a receipt at the point of sale </w:t>
            </w:r>
            <w:r w:rsidR="00F3607A">
              <w:rPr>
                <w:rFonts w:ascii="Courier New" w:hAnsi="Courier New" w:cs="Courier New"/>
                <w:sz w:val="20"/>
                <w:szCs w:val="20"/>
              </w:rPr>
              <w:t>that</w:t>
            </w:r>
            <w:r>
              <w:rPr>
                <w:rFonts w:ascii="Courier New" w:hAnsi="Courier New" w:cs="Courier New"/>
                <w:sz w:val="20"/>
                <w:szCs w:val="20"/>
              </w:rPr>
              <w:t xml:space="preserve"> </w:t>
            </w:r>
            <w:r w:rsidR="00A525F1">
              <w:rPr>
                <w:rFonts w:ascii="Courier New" w:hAnsi="Courier New" w:cs="Courier New"/>
                <w:sz w:val="20"/>
                <w:szCs w:val="20"/>
              </w:rPr>
              <w:t xml:space="preserve">showed </w:t>
            </w:r>
            <w:r>
              <w:rPr>
                <w:rFonts w:ascii="Courier New" w:hAnsi="Courier New" w:cs="Courier New"/>
                <w:sz w:val="20"/>
                <w:szCs w:val="20"/>
              </w:rPr>
              <w:t>more than the last five digits of the card number or the expiration date of the card</w:t>
            </w:r>
            <w:r w:rsidR="00F3607A">
              <w:rPr>
                <w:rFonts w:ascii="Courier New" w:hAnsi="Courier New" w:cs="Courier New"/>
                <w:sz w:val="20"/>
                <w:szCs w:val="20"/>
              </w:rPr>
              <w:t>.</w:t>
            </w:r>
          </w:p>
          <w:p w:rsidR="00B97925" w:rsidRDefault="00B97925" w:rsidP="00F8194E">
            <w:pPr>
              <w:pStyle w:val="PlainText"/>
              <w:jc w:val="left"/>
              <w:rPr>
                <w:rFonts w:ascii="Courier New" w:hAnsi="Courier New" w:cs="Courier New"/>
                <w:sz w:val="20"/>
                <w:szCs w:val="20"/>
              </w:rPr>
            </w:pPr>
          </w:p>
        </w:tc>
        <w:tc>
          <w:tcPr>
            <w:tcW w:w="1530" w:type="dxa"/>
          </w:tcPr>
          <w:p w:rsidR="00651132" w:rsidRDefault="00651132" w:rsidP="00F8194E">
            <w:pPr>
              <w:pStyle w:val="PlainText"/>
              <w:rPr>
                <w:rFonts w:ascii="Courier New" w:hAnsi="Courier New" w:cs="Courier New"/>
                <w:b/>
                <w:sz w:val="20"/>
                <w:szCs w:val="20"/>
              </w:rPr>
            </w:pPr>
          </w:p>
          <w:p w:rsidR="00210F7C" w:rsidRDefault="00210F7C" w:rsidP="00F8194E">
            <w:pPr>
              <w:pStyle w:val="PlainText"/>
              <w:rPr>
                <w:rFonts w:ascii="Courier New" w:hAnsi="Courier New" w:cs="Courier New"/>
                <w:b/>
                <w:sz w:val="20"/>
                <w:szCs w:val="20"/>
              </w:rPr>
            </w:pPr>
            <w:r>
              <w:rPr>
                <w:rFonts w:ascii="Courier New" w:hAnsi="Courier New" w:cs="Courier New"/>
                <w:b/>
                <w:sz w:val="20"/>
                <w:szCs w:val="20"/>
              </w:rPr>
              <w:t>3-13-201</w:t>
            </w:r>
            <w:r w:rsidR="00A409E5">
              <w:rPr>
                <w:rFonts w:ascii="Courier New" w:hAnsi="Courier New" w:cs="Courier New"/>
                <w:b/>
                <w:sz w:val="20"/>
                <w:szCs w:val="20"/>
              </w:rPr>
              <w:t>4</w:t>
            </w:r>
          </w:p>
        </w:tc>
        <w:tc>
          <w:tcPr>
            <w:tcW w:w="2681" w:type="dxa"/>
          </w:tcPr>
          <w:p w:rsidR="00651132" w:rsidRDefault="00651132" w:rsidP="00F8194E">
            <w:pPr>
              <w:pStyle w:val="PlainText"/>
              <w:jc w:val="left"/>
              <w:rPr>
                <w:rFonts w:ascii="Courier New" w:hAnsi="Courier New" w:cs="Courier New"/>
                <w:b/>
                <w:sz w:val="20"/>
                <w:szCs w:val="20"/>
              </w:rPr>
            </w:pPr>
          </w:p>
          <w:p w:rsidR="00210F7C" w:rsidRDefault="00210F7C" w:rsidP="00F8194E">
            <w:pPr>
              <w:pStyle w:val="PlainText"/>
              <w:jc w:val="left"/>
              <w:rPr>
                <w:rFonts w:ascii="Courier New" w:hAnsi="Courier New" w:cs="Courier New"/>
                <w:b/>
                <w:sz w:val="20"/>
                <w:szCs w:val="20"/>
              </w:rPr>
            </w:pPr>
            <w:r>
              <w:rPr>
                <w:rFonts w:ascii="Courier New" w:hAnsi="Courier New" w:cs="Courier New"/>
                <w:b/>
                <w:sz w:val="20"/>
                <w:szCs w:val="20"/>
              </w:rPr>
              <w:t xml:space="preserve">For more </w:t>
            </w:r>
            <w:r w:rsidR="00655D20">
              <w:rPr>
                <w:rFonts w:ascii="Courier New" w:hAnsi="Courier New" w:cs="Courier New"/>
                <w:b/>
                <w:sz w:val="20"/>
                <w:szCs w:val="20"/>
              </w:rPr>
              <w:t>information write, call or fax:</w:t>
            </w:r>
          </w:p>
          <w:p w:rsidR="00655D20" w:rsidRDefault="00655D20" w:rsidP="00F8194E">
            <w:pPr>
              <w:pStyle w:val="PlainText"/>
              <w:jc w:val="left"/>
              <w:rPr>
                <w:rFonts w:ascii="Courier New" w:hAnsi="Courier New" w:cs="Courier New"/>
                <w:b/>
                <w:sz w:val="20"/>
                <w:szCs w:val="20"/>
              </w:rPr>
            </w:pPr>
          </w:p>
          <w:p w:rsidR="00655D20" w:rsidRPr="00655D20" w:rsidRDefault="00655D20" w:rsidP="00F8194E">
            <w:pPr>
              <w:pStyle w:val="PlainText"/>
              <w:jc w:val="left"/>
              <w:rPr>
                <w:rFonts w:ascii="Courier New" w:hAnsi="Courier New" w:cs="Courier New"/>
                <w:b/>
                <w:sz w:val="16"/>
                <w:szCs w:val="16"/>
              </w:rPr>
            </w:pPr>
            <w:r w:rsidRPr="00655D20">
              <w:rPr>
                <w:rFonts w:ascii="Courier New" w:hAnsi="Courier New" w:cs="Courier New"/>
                <w:b/>
                <w:sz w:val="16"/>
                <w:szCs w:val="16"/>
              </w:rPr>
              <w:t>Michael Brady</w:t>
            </w:r>
          </w:p>
          <w:p w:rsidR="00655D20" w:rsidRPr="00655D20" w:rsidRDefault="00655D20" w:rsidP="00F8194E">
            <w:pPr>
              <w:pStyle w:val="PlainText"/>
              <w:jc w:val="left"/>
              <w:rPr>
                <w:rFonts w:ascii="Courier New" w:hAnsi="Courier New" w:cs="Courier New"/>
                <w:b/>
                <w:sz w:val="16"/>
                <w:szCs w:val="16"/>
              </w:rPr>
            </w:pPr>
            <w:r w:rsidRPr="00655D20">
              <w:rPr>
                <w:rFonts w:ascii="Courier New" w:hAnsi="Courier New" w:cs="Courier New"/>
                <w:b/>
                <w:sz w:val="16"/>
                <w:szCs w:val="16"/>
              </w:rPr>
              <w:t>Brady &amp; Associates</w:t>
            </w:r>
          </w:p>
          <w:p w:rsidR="00655D20" w:rsidRPr="00655D20" w:rsidRDefault="00655D20" w:rsidP="00F8194E">
            <w:pPr>
              <w:pStyle w:val="PlainText"/>
              <w:jc w:val="left"/>
              <w:rPr>
                <w:rFonts w:ascii="Courier New" w:hAnsi="Courier New" w:cs="Courier New"/>
                <w:b/>
                <w:sz w:val="16"/>
                <w:szCs w:val="16"/>
              </w:rPr>
            </w:pPr>
            <w:r w:rsidRPr="00655D20">
              <w:rPr>
                <w:rFonts w:ascii="Courier New" w:hAnsi="Courier New" w:cs="Courier New"/>
                <w:b/>
                <w:sz w:val="16"/>
                <w:szCs w:val="16"/>
              </w:rPr>
              <w:t>10901 Lowell Avenue</w:t>
            </w:r>
          </w:p>
          <w:p w:rsidR="00655D20" w:rsidRPr="00655D20" w:rsidRDefault="00655D20" w:rsidP="00F8194E">
            <w:pPr>
              <w:pStyle w:val="PlainText"/>
              <w:jc w:val="left"/>
              <w:rPr>
                <w:rFonts w:ascii="Courier New" w:hAnsi="Courier New" w:cs="Courier New"/>
                <w:b/>
                <w:sz w:val="16"/>
                <w:szCs w:val="16"/>
              </w:rPr>
            </w:pPr>
            <w:r w:rsidRPr="00655D20">
              <w:rPr>
                <w:rFonts w:ascii="Courier New" w:hAnsi="Courier New" w:cs="Courier New"/>
                <w:b/>
                <w:sz w:val="16"/>
                <w:szCs w:val="16"/>
              </w:rPr>
              <w:t>Suite 280</w:t>
            </w:r>
          </w:p>
          <w:p w:rsidR="00655D20" w:rsidRDefault="00655D20" w:rsidP="00655D20">
            <w:pPr>
              <w:pStyle w:val="PlainText"/>
              <w:jc w:val="left"/>
              <w:rPr>
                <w:rFonts w:ascii="Courier New" w:hAnsi="Courier New" w:cs="Courier New"/>
                <w:b/>
                <w:sz w:val="20"/>
                <w:szCs w:val="20"/>
              </w:rPr>
            </w:pPr>
            <w:r w:rsidRPr="00655D20">
              <w:rPr>
                <w:rFonts w:ascii="Courier New" w:hAnsi="Courier New" w:cs="Courier New"/>
                <w:b/>
                <w:sz w:val="16"/>
                <w:szCs w:val="16"/>
              </w:rPr>
              <w:t xml:space="preserve">Overland Park, </w:t>
            </w:r>
            <w:r>
              <w:rPr>
                <w:rFonts w:ascii="Courier New" w:hAnsi="Courier New" w:cs="Courier New"/>
                <w:b/>
                <w:sz w:val="16"/>
                <w:szCs w:val="16"/>
              </w:rPr>
              <w:t>KAN</w:t>
            </w:r>
            <w:r w:rsidRPr="00655D20">
              <w:rPr>
                <w:rFonts w:ascii="Courier New" w:hAnsi="Courier New" w:cs="Courier New"/>
                <w:b/>
                <w:sz w:val="16"/>
                <w:szCs w:val="16"/>
              </w:rPr>
              <w:t xml:space="preserve"> 66210</w:t>
            </w:r>
          </w:p>
        </w:tc>
      </w:tr>
      <w:tr w:rsidR="006957EF" w:rsidRPr="007167C0" w:rsidTr="0096755A">
        <w:tc>
          <w:tcPr>
            <w:tcW w:w="1443" w:type="dxa"/>
          </w:tcPr>
          <w:p w:rsidR="006957EF" w:rsidRDefault="006957EF" w:rsidP="00861B8B">
            <w:pPr>
              <w:pStyle w:val="PlainText"/>
              <w:rPr>
                <w:rFonts w:ascii="Courier New" w:hAnsi="Courier New" w:cs="Courier New"/>
                <w:b/>
                <w:sz w:val="20"/>
                <w:szCs w:val="20"/>
              </w:rPr>
            </w:pPr>
          </w:p>
          <w:p w:rsidR="006957EF" w:rsidRDefault="00BE6DBA" w:rsidP="00861B8B">
            <w:pPr>
              <w:pStyle w:val="PlainText"/>
              <w:rPr>
                <w:rFonts w:ascii="Courier New" w:hAnsi="Courier New" w:cs="Courier New"/>
                <w:b/>
                <w:sz w:val="20"/>
                <w:szCs w:val="20"/>
              </w:rPr>
            </w:pPr>
            <w:r>
              <w:rPr>
                <w:rFonts w:ascii="Courier New" w:hAnsi="Courier New" w:cs="Courier New"/>
                <w:b/>
                <w:sz w:val="20"/>
                <w:szCs w:val="20"/>
              </w:rPr>
              <w:t>11-22-2013</w:t>
            </w:r>
          </w:p>
        </w:tc>
        <w:tc>
          <w:tcPr>
            <w:tcW w:w="1620" w:type="dxa"/>
          </w:tcPr>
          <w:p w:rsidR="006957EF" w:rsidRDefault="006957EF" w:rsidP="00F8194E">
            <w:pPr>
              <w:pStyle w:val="PlainText"/>
              <w:rPr>
                <w:rFonts w:ascii="Courier New" w:hAnsi="Courier New" w:cs="Courier New"/>
                <w:b/>
                <w:sz w:val="20"/>
                <w:szCs w:val="20"/>
              </w:rPr>
            </w:pPr>
          </w:p>
          <w:p w:rsidR="00BE6DBA" w:rsidRDefault="00BE6DBA" w:rsidP="00F8194E">
            <w:pPr>
              <w:pStyle w:val="PlainText"/>
              <w:rPr>
                <w:rFonts w:ascii="Courier New" w:hAnsi="Courier New" w:cs="Courier New"/>
                <w:b/>
                <w:sz w:val="20"/>
                <w:szCs w:val="20"/>
              </w:rPr>
            </w:pPr>
            <w:r>
              <w:rPr>
                <w:rFonts w:ascii="Courier New" w:hAnsi="Courier New" w:cs="Courier New"/>
                <w:b/>
                <w:sz w:val="20"/>
                <w:szCs w:val="20"/>
              </w:rPr>
              <w:t>09-CV-00571</w:t>
            </w:r>
          </w:p>
        </w:tc>
        <w:tc>
          <w:tcPr>
            <w:tcW w:w="1800" w:type="dxa"/>
          </w:tcPr>
          <w:p w:rsidR="006957EF" w:rsidRDefault="006957EF" w:rsidP="00861B8B">
            <w:pPr>
              <w:pStyle w:val="PlainText"/>
              <w:rPr>
                <w:rFonts w:ascii="Courier New" w:hAnsi="Courier New" w:cs="Courier New"/>
                <w:b/>
                <w:sz w:val="20"/>
                <w:szCs w:val="20"/>
              </w:rPr>
            </w:pPr>
          </w:p>
          <w:p w:rsidR="00BE6DBA" w:rsidRDefault="00BE6DBA" w:rsidP="00861B8B">
            <w:pPr>
              <w:pStyle w:val="PlainText"/>
              <w:rPr>
                <w:rFonts w:ascii="Courier New" w:hAnsi="Courier New" w:cs="Courier New"/>
                <w:b/>
                <w:sz w:val="20"/>
                <w:szCs w:val="20"/>
              </w:rPr>
            </w:pPr>
            <w:r>
              <w:rPr>
                <w:rFonts w:ascii="Courier New" w:hAnsi="Courier New" w:cs="Courier New"/>
                <w:b/>
                <w:sz w:val="20"/>
                <w:szCs w:val="20"/>
              </w:rPr>
              <w:t>(D.N.J.)</w:t>
            </w:r>
          </w:p>
        </w:tc>
        <w:tc>
          <w:tcPr>
            <w:tcW w:w="5850" w:type="dxa"/>
          </w:tcPr>
          <w:p w:rsidR="006957EF" w:rsidRDefault="006957EF" w:rsidP="00F8194E">
            <w:pPr>
              <w:pStyle w:val="PlainText"/>
              <w:jc w:val="left"/>
              <w:rPr>
                <w:rFonts w:ascii="Courier New" w:hAnsi="Courier New" w:cs="Courier New"/>
                <w:sz w:val="20"/>
                <w:szCs w:val="20"/>
              </w:rPr>
            </w:pPr>
          </w:p>
          <w:p w:rsidR="00BE6DBA" w:rsidRDefault="00BE6DBA" w:rsidP="00F8194E">
            <w:pPr>
              <w:pStyle w:val="PlainText"/>
              <w:jc w:val="left"/>
              <w:rPr>
                <w:rFonts w:ascii="Courier New" w:hAnsi="Courier New" w:cs="Courier New"/>
                <w:b/>
                <w:sz w:val="20"/>
                <w:szCs w:val="20"/>
              </w:rPr>
            </w:pPr>
            <w:r>
              <w:rPr>
                <w:rFonts w:ascii="Courier New" w:hAnsi="Courier New" w:cs="Courier New"/>
                <w:b/>
                <w:sz w:val="20"/>
                <w:szCs w:val="20"/>
              </w:rPr>
              <w:t xml:space="preserve">McDonough, New Jersey Psychological Association and Barry Helfmann, Psy.D. (consolidated plaintiffs) v. Horizon Healthcare Services, Inc. d/b/a Horizon Blue Cross </w:t>
            </w:r>
            <w:r w:rsidR="00A525F1">
              <w:rPr>
                <w:rFonts w:ascii="Courier New" w:hAnsi="Courier New" w:cs="Courier New"/>
                <w:b/>
                <w:sz w:val="20"/>
                <w:szCs w:val="20"/>
              </w:rPr>
              <w:t xml:space="preserve">Blue </w:t>
            </w:r>
            <w:r>
              <w:rPr>
                <w:rFonts w:ascii="Courier New" w:hAnsi="Courier New" w:cs="Courier New"/>
                <w:b/>
                <w:sz w:val="20"/>
                <w:szCs w:val="20"/>
              </w:rPr>
              <w:t>Shield of New Jersey</w:t>
            </w:r>
          </w:p>
          <w:p w:rsidR="00BE6DBA" w:rsidRDefault="00D73907" w:rsidP="00F8194E">
            <w:pPr>
              <w:pStyle w:val="PlainText"/>
              <w:jc w:val="left"/>
              <w:rPr>
                <w:rFonts w:ascii="Courier New" w:hAnsi="Courier New" w:cs="Courier New"/>
                <w:sz w:val="20"/>
                <w:szCs w:val="20"/>
              </w:rPr>
            </w:pPr>
            <w:r>
              <w:rPr>
                <w:rFonts w:ascii="Courier New" w:hAnsi="Courier New" w:cs="Courier New"/>
                <w:sz w:val="20"/>
                <w:szCs w:val="20"/>
              </w:rPr>
              <w:t xml:space="preserve">Plaintiffs allege that Horizon provided </w:t>
            </w:r>
            <w:r>
              <w:rPr>
                <w:rFonts w:ascii="Courier New" w:hAnsi="Courier New" w:cs="Courier New"/>
                <w:sz w:val="20"/>
                <w:szCs w:val="20"/>
              </w:rPr>
              <w:lastRenderedPageBreak/>
              <w:t>insufficient reimbursement for Out-of-Network Covered Services or Supplies by: 1) using the Ingenix database in determining reimbursement amounts for Out-of-Network covered health benefits; 2) using the Top-of-Range database (“TOR”) in determining reimbursement amounts for Out-of-Network covered health benefits; and 3) inadequately dis</w:t>
            </w:r>
            <w:r w:rsidR="00556252">
              <w:rPr>
                <w:rFonts w:ascii="Courier New" w:hAnsi="Courier New" w:cs="Courier New"/>
                <w:sz w:val="20"/>
                <w:szCs w:val="20"/>
              </w:rPr>
              <w:t>closing the use of the Ingenix d</w:t>
            </w:r>
            <w:r>
              <w:rPr>
                <w:rFonts w:ascii="Courier New" w:hAnsi="Courier New" w:cs="Courier New"/>
                <w:sz w:val="20"/>
                <w:szCs w:val="20"/>
              </w:rPr>
              <w:t>atabase and their Out-of-Network reimbursement policies in determining reimbursement amounts of Out-of-Network covered health benefits.  Plaintiffs allege that Horizon violated the employee Retirement Income Security Act (“ERISA”) and Plan terms.</w:t>
            </w:r>
          </w:p>
          <w:p w:rsidR="00D73907" w:rsidRDefault="00D73907" w:rsidP="00F8194E">
            <w:pPr>
              <w:pStyle w:val="PlainText"/>
              <w:jc w:val="left"/>
              <w:rPr>
                <w:rFonts w:ascii="Courier New" w:hAnsi="Courier New" w:cs="Courier New"/>
                <w:sz w:val="20"/>
                <w:szCs w:val="20"/>
              </w:rPr>
            </w:pPr>
          </w:p>
          <w:p w:rsidR="00D73907" w:rsidRDefault="00CC2E50" w:rsidP="00F8194E">
            <w:pPr>
              <w:pStyle w:val="PlainText"/>
              <w:jc w:val="left"/>
              <w:rPr>
                <w:rFonts w:ascii="Courier New" w:hAnsi="Courier New" w:cs="Courier New"/>
                <w:sz w:val="20"/>
                <w:szCs w:val="20"/>
              </w:rPr>
            </w:pPr>
            <w:r>
              <w:rPr>
                <w:rFonts w:ascii="Courier New" w:hAnsi="Courier New" w:cs="Courier New"/>
                <w:sz w:val="20"/>
                <w:szCs w:val="20"/>
              </w:rPr>
              <w:t>Class Members are of two groups:</w:t>
            </w:r>
          </w:p>
          <w:p w:rsidR="00CC2E50" w:rsidRDefault="00CC2E50" w:rsidP="00F8194E">
            <w:pPr>
              <w:pStyle w:val="PlainText"/>
              <w:jc w:val="left"/>
              <w:rPr>
                <w:rFonts w:ascii="Courier New" w:hAnsi="Courier New" w:cs="Courier New"/>
                <w:sz w:val="20"/>
                <w:szCs w:val="20"/>
              </w:rPr>
            </w:pPr>
          </w:p>
          <w:p w:rsidR="00CC2E50" w:rsidRDefault="00CC2E50" w:rsidP="00F8194E">
            <w:pPr>
              <w:pStyle w:val="PlainText"/>
              <w:jc w:val="left"/>
              <w:rPr>
                <w:rFonts w:ascii="Courier New" w:hAnsi="Courier New" w:cs="Courier New"/>
                <w:sz w:val="20"/>
                <w:szCs w:val="20"/>
              </w:rPr>
            </w:pPr>
            <w:r>
              <w:rPr>
                <w:rFonts w:ascii="Courier New" w:hAnsi="Courier New" w:cs="Courier New"/>
                <w:sz w:val="20"/>
                <w:szCs w:val="20"/>
              </w:rPr>
              <w:t xml:space="preserve">a)  a “Subscriber,” meaning all persons or entities who, at any time from 2-9-2003 through the Preliminary Approval Date, (i) were enrolled in a health benefits plan issued by Horizon that included an out-of-network benefit, and (ii) received a Covered Service or Supply from an Out-of-Network </w:t>
            </w:r>
            <w:r w:rsidR="00556252">
              <w:rPr>
                <w:rFonts w:ascii="Courier New" w:hAnsi="Courier New" w:cs="Courier New"/>
                <w:sz w:val="20"/>
                <w:szCs w:val="20"/>
              </w:rPr>
              <w:t>H</w:t>
            </w:r>
            <w:r>
              <w:rPr>
                <w:rFonts w:ascii="Courier New" w:hAnsi="Courier New" w:cs="Courier New"/>
                <w:sz w:val="20"/>
                <w:szCs w:val="20"/>
              </w:rPr>
              <w:t>ealth Care Provider or Provider Group; or</w:t>
            </w:r>
          </w:p>
          <w:p w:rsidR="00CC2E50" w:rsidRDefault="00CC2E50" w:rsidP="00F8194E">
            <w:pPr>
              <w:pStyle w:val="PlainText"/>
              <w:jc w:val="left"/>
              <w:rPr>
                <w:rFonts w:ascii="Courier New" w:hAnsi="Courier New" w:cs="Courier New"/>
                <w:sz w:val="20"/>
                <w:szCs w:val="20"/>
              </w:rPr>
            </w:pPr>
          </w:p>
          <w:p w:rsidR="00CC2E50" w:rsidRDefault="00CC2E50" w:rsidP="00F8194E">
            <w:pPr>
              <w:pStyle w:val="PlainText"/>
              <w:jc w:val="left"/>
              <w:rPr>
                <w:rFonts w:ascii="Courier New" w:hAnsi="Courier New" w:cs="Courier New"/>
                <w:sz w:val="20"/>
                <w:szCs w:val="20"/>
              </w:rPr>
            </w:pPr>
            <w:r>
              <w:rPr>
                <w:rFonts w:ascii="Courier New" w:hAnsi="Courier New" w:cs="Courier New"/>
                <w:sz w:val="20"/>
                <w:szCs w:val="20"/>
              </w:rPr>
              <w:t>b)  A “Provider,” meaning Persons or entities who, at any time from 2-9-2003 through the Preliminary Approval Date</w:t>
            </w:r>
            <w:r w:rsidR="00556252">
              <w:rPr>
                <w:rFonts w:ascii="Courier New" w:hAnsi="Courier New" w:cs="Courier New"/>
                <w:sz w:val="20"/>
                <w:szCs w:val="20"/>
              </w:rPr>
              <w:t>,</w:t>
            </w:r>
            <w:r>
              <w:rPr>
                <w:rFonts w:ascii="Courier New" w:hAnsi="Courier New" w:cs="Courier New"/>
                <w:sz w:val="20"/>
                <w:szCs w:val="20"/>
              </w:rPr>
              <w:t xml:space="preserve"> (i) were Out-of-Network </w:t>
            </w:r>
            <w:r w:rsidR="00556252">
              <w:rPr>
                <w:rFonts w:ascii="Courier New" w:hAnsi="Courier New" w:cs="Courier New"/>
                <w:sz w:val="20"/>
                <w:szCs w:val="20"/>
              </w:rPr>
              <w:t>H</w:t>
            </w:r>
            <w:r>
              <w:rPr>
                <w:rFonts w:ascii="Courier New" w:hAnsi="Courier New" w:cs="Courier New"/>
                <w:sz w:val="20"/>
                <w:szCs w:val="20"/>
              </w:rPr>
              <w:t>ealth Care Providers or Provider Groups who are not, or are not comprised of, licensed medical doctors or doctors of osteopathy; (ii) provided Covered Services or Supplies to Horizon Subscribers; and (iii) were paid less than their billed amount</w:t>
            </w:r>
            <w:r w:rsidR="00556252">
              <w:rPr>
                <w:rFonts w:ascii="Courier New" w:hAnsi="Courier New" w:cs="Courier New"/>
                <w:sz w:val="20"/>
                <w:szCs w:val="20"/>
              </w:rPr>
              <w:t>s</w:t>
            </w:r>
            <w:r>
              <w:rPr>
                <w:rFonts w:ascii="Courier New" w:hAnsi="Courier New" w:cs="Courier New"/>
                <w:sz w:val="20"/>
                <w:szCs w:val="20"/>
              </w:rPr>
              <w:t xml:space="preserve"> for </w:t>
            </w:r>
            <w:r>
              <w:rPr>
                <w:rFonts w:ascii="Courier New" w:hAnsi="Courier New" w:cs="Courier New"/>
                <w:sz w:val="20"/>
                <w:szCs w:val="20"/>
              </w:rPr>
              <w:lastRenderedPageBreak/>
              <w:t>these Covered Services or Supplies.</w:t>
            </w:r>
          </w:p>
          <w:p w:rsidR="00CC2E50" w:rsidRPr="00BE6DBA" w:rsidRDefault="00CC2E50" w:rsidP="00F8194E">
            <w:pPr>
              <w:pStyle w:val="PlainText"/>
              <w:jc w:val="left"/>
              <w:rPr>
                <w:rFonts w:ascii="Courier New" w:hAnsi="Courier New" w:cs="Courier New"/>
                <w:sz w:val="20"/>
                <w:szCs w:val="20"/>
              </w:rPr>
            </w:pPr>
          </w:p>
        </w:tc>
        <w:tc>
          <w:tcPr>
            <w:tcW w:w="1530" w:type="dxa"/>
          </w:tcPr>
          <w:p w:rsidR="006957EF" w:rsidRDefault="006957EF" w:rsidP="00F8194E">
            <w:pPr>
              <w:pStyle w:val="PlainText"/>
              <w:rPr>
                <w:rFonts w:ascii="Courier New" w:hAnsi="Courier New" w:cs="Courier New"/>
                <w:b/>
                <w:sz w:val="20"/>
                <w:szCs w:val="20"/>
              </w:rPr>
            </w:pPr>
          </w:p>
          <w:p w:rsidR="00D73907" w:rsidRDefault="00D73907"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6957EF" w:rsidRDefault="006957EF" w:rsidP="00F8194E">
            <w:pPr>
              <w:pStyle w:val="PlainText"/>
              <w:jc w:val="left"/>
              <w:rPr>
                <w:rFonts w:ascii="Courier New" w:hAnsi="Courier New" w:cs="Courier New"/>
                <w:b/>
                <w:sz w:val="20"/>
                <w:szCs w:val="20"/>
              </w:rPr>
            </w:pPr>
          </w:p>
          <w:p w:rsidR="00D73907" w:rsidRDefault="00D73907"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D73907" w:rsidRDefault="00D73907" w:rsidP="00F8194E">
            <w:pPr>
              <w:pStyle w:val="PlainText"/>
              <w:jc w:val="left"/>
              <w:rPr>
                <w:rFonts w:ascii="Courier New" w:hAnsi="Courier New" w:cs="Courier New"/>
                <w:b/>
                <w:sz w:val="20"/>
                <w:szCs w:val="20"/>
              </w:rPr>
            </w:pPr>
          </w:p>
          <w:p w:rsidR="00D73907" w:rsidRDefault="00D73907" w:rsidP="00F8194E">
            <w:pPr>
              <w:pStyle w:val="PlainText"/>
              <w:jc w:val="left"/>
              <w:rPr>
                <w:rFonts w:ascii="Courier New" w:hAnsi="Courier New" w:cs="Courier New"/>
                <w:b/>
                <w:sz w:val="20"/>
                <w:szCs w:val="20"/>
              </w:rPr>
            </w:pPr>
            <w:r>
              <w:rPr>
                <w:rFonts w:ascii="Courier New" w:hAnsi="Courier New" w:cs="Courier New"/>
                <w:b/>
                <w:sz w:val="20"/>
                <w:szCs w:val="20"/>
              </w:rPr>
              <w:t>Bruce H.</w:t>
            </w:r>
            <w:r w:rsidR="00CC2E50">
              <w:rPr>
                <w:rFonts w:ascii="Courier New" w:hAnsi="Courier New" w:cs="Courier New"/>
                <w:b/>
                <w:sz w:val="20"/>
                <w:szCs w:val="20"/>
              </w:rPr>
              <w:t xml:space="preserve"> </w:t>
            </w:r>
            <w:r>
              <w:rPr>
                <w:rFonts w:ascii="Courier New" w:hAnsi="Courier New" w:cs="Courier New"/>
                <w:b/>
                <w:sz w:val="20"/>
                <w:szCs w:val="20"/>
              </w:rPr>
              <w:t>Nagel</w:t>
            </w:r>
          </w:p>
          <w:p w:rsidR="00D73907" w:rsidRDefault="00D73907" w:rsidP="00F8194E">
            <w:pPr>
              <w:pStyle w:val="PlainText"/>
              <w:jc w:val="left"/>
              <w:rPr>
                <w:rFonts w:ascii="Courier New" w:hAnsi="Courier New" w:cs="Courier New"/>
                <w:b/>
                <w:sz w:val="20"/>
                <w:szCs w:val="20"/>
              </w:rPr>
            </w:pPr>
            <w:r>
              <w:rPr>
                <w:rFonts w:ascii="Courier New" w:hAnsi="Courier New" w:cs="Courier New"/>
                <w:b/>
                <w:sz w:val="20"/>
                <w:szCs w:val="20"/>
              </w:rPr>
              <w:t>Nagel Rice,</w:t>
            </w:r>
            <w:r w:rsidR="00CC2E50">
              <w:rPr>
                <w:rFonts w:ascii="Courier New" w:hAnsi="Courier New" w:cs="Courier New"/>
                <w:b/>
                <w:sz w:val="20"/>
                <w:szCs w:val="20"/>
              </w:rPr>
              <w:t xml:space="preserve"> </w:t>
            </w:r>
            <w:r>
              <w:rPr>
                <w:rFonts w:ascii="Courier New" w:hAnsi="Courier New" w:cs="Courier New"/>
                <w:b/>
                <w:sz w:val="20"/>
                <w:szCs w:val="20"/>
              </w:rPr>
              <w:t>LLP</w:t>
            </w:r>
          </w:p>
          <w:p w:rsidR="00D73907" w:rsidRDefault="00D73907" w:rsidP="00F8194E">
            <w:pPr>
              <w:pStyle w:val="PlainText"/>
              <w:jc w:val="left"/>
              <w:rPr>
                <w:rFonts w:ascii="Courier New" w:hAnsi="Courier New" w:cs="Courier New"/>
                <w:b/>
                <w:sz w:val="20"/>
                <w:szCs w:val="20"/>
              </w:rPr>
            </w:pPr>
            <w:r>
              <w:rPr>
                <w:rFonts w:ascii="Courier New" w:hAnsi="Courier New" w:cs="Courier New"/>
                <w:b/>
                <w:sz w:val="20"/>
                <w:szCs w:val="20"/>
              </w:rPr>
              <w:t>103 Eisenhower Pkwy</w:t>
            </w:r>
          </w:p>
          <w:p w:rsidR="00D73907" w:rsidRDefault="00D73907" w:rsidP="00F8194E">
            <w:pPr>
              <w:pStyle w:val="PlainText"/>
              <w:jc w:val="left"/>
              <w:rPr>
                <w:rFonts w:ascii="Courier New" w:hAnsi="Courier New" w:cs="Courier New"/>
                <w:b/>
                <w:sz w:val="20"/>
                <w:szCs w:val="20"/>
              </w:rPr>
            </w:pPr>
            <w:r>
              <w:rPr>
                <w:rFonts w:ascii="Courier New" w:hAnsi="Courier New" w:cs="Courier New"/>
                <w:b/>
                <w:sz w:val="20"/>
                <w:szCs w:val="20"/>
              </w:rPr>
              <w:lastRenderedPageBreak/>
              <w:t>Suite 103</w:t>
            </w:r>
          </w:p>
          <w:p w:rsidR="00D73907" w:rsidRDefault="00D73907" w:rsidP="00F8194E">
            <w:pPr>
              <w:pStyle w:val="PlainText"/>
              <w:jc w:val="left"/>
              <w:rPr>
                <w:rFonts w:ascii="Courier New" w:hAnsi="Courier New" w:cs="Courier New"/>
                <w:b/>
                <w:sz w:val="20"/>
                <w:szCs w:val="20"/>
              </w:rPr>
            </w:pPr>
            <w:r>
              <w:rPr>
                <w:rFonts w:ascii="Courier New" w:hAnsi="Courier New" w:cs="Courier New"/>
                <w:b/>
                <w:sz w:val="20"/>
                <w:szCs w:val="20"/>
              </w:rPr>
              <w:t>Roseland, NJ 07068</w:t>
            </w:r>
          </w:p>
        </w:tc>
      </w:tr>
      <w:tr w:rsidR="000D31CC" w:rsidRPr="007167C0" w:rsidTr="0096755A">
        <w:tc>
          <w:tcPr>
            <w:tcW w:w="1443" w:type="dxa"/>
          </w:tcPr>
          <w:p w:rsidR="000D31CC" w:rsidRDefault="000D31CC" w:rsidP="00861B8B">
            <w:pPr>
              <w:pStyle w:val="PlainText"/>
              <w:rPr>
                <w:rFonts w:ascii="Courier New" w:hAnsi="Courier New" w:cs="Courier New"/>
                <w:b/>
                <w:sz w:val="20"/>
                <w:szCs w:val="20"/>
              </w:rPr>
            </w:pPr>
          </w:p>
          <w:p w:rsidR="00810E63" w:rsidRDefault="00810E63" w:rsidP="00861B8B">
            <w:pPr>
              <w:pStyle w:val="PlainText"/>
              <w:rPr>
                <w:rFonts w:ascii="Courier New" w:hAnsi="Courier New" w:cs="Courier New"/>
                <w:b/>
                <w:sz w:val="20"/>
                <w:szCs w:val="20"/>
              </w:rPr>
            </w:pPr>
            <w:r>
              <w:rPr>
                <w:rFonts w:ascii="Courier New" w:hAnsi="Courier New" w:cs="Courier New"/>
                <w:b/>
                <w:sz w:val="20"/>
                <w:szCs w:val="20"/>
              </w:rPr>
              <w:t>11-25-2013</w:t>
            </w:r>
          </w:p>
        </w:tc>
        <w:tc>
          <w:tcPr>
            <w:tcW w:w="1620" w:type="dxa"/>
          </w:tcPr>
          <w:p w:rsidR="004B3E49" w:rsidRDefault="004B3E49" w:rsidP="00F8194E">
            <w:pPr>
              <w:pStyle w:val="PlainText"/>
              <w:rPr>
                <w:rFonts w:ascii="Courier New" w:hAnsi="Courier New" w:cs="Courier New"/>
                <w:b/>
                <w:sz w:val="20"/>
                <w:szCs w:val="20"/>
              </w:rPr>
            </w:pPr>
          </w:p>
          <w:p w:rsidR="00810E63" w:rsidRDefault="00810E63" w:rsidP="00F8194E">
            <w:pPr>
              <w:pStyle w:val="PlainText"/>
              <w:rPr>
                <w:rFonts w:ascii="Courier New" w:hAnsi="Courier New" w:cs="Courier New"/>
                <w:b/>
                <w:sz w:val="20"/>
                <w:szCs w:val="20"/>
              </w:rPr>
            </w:pPr>
            <w:r>
              <w:rPr>
                <w:rFonts w:ascii="Courier New" w:hAnsi="Courier New" w:cs="Courier New"/>
                <w:b/>
                <w:sz w:val="20"/>
                <w:szCs w:val="20"/>
              </w:rPr>
              <w:t>11-CV-2950</w:t>
            </w:r>
          </w:p>
        </w:tc>
        <w:tc>
          <w:tcPr>
            <w:tcW w:w="1800" w:type="dxa"/>
          </w:tcPr>
          <w:p w:rsidR="004B3E49" w:rsidRDefault="004B3E49" w:rsidP="00861B8B">
            <w:pPr>
              <w:pStyle w:val="PlainText"/>
              <w:rPr>
                <w:rFonts w:ascii="Courier New" w:hAnsi="Courier New" w:cs="Courier New"/>
                <w:b/>
                <w:sz w:val="20"/>
                <w:szCs w:val="20"/>
              </w:rPr>
            </w:pPr>
          </w:p>
          <w:p w:rsidR="00810E63" w:rsidRDefault="00810E63" w:rsidP="00861B8B">
            <w:pPr>
              <w:pStyle w:val="PlainText"/>
              <w:rPr>
                <w:rFonts w:ascii="Courier New" w:hAnsi="Courier New" w:cs="Courier New"/>
                <w:b/>
                <w:sz w:val="20"/>
                <w:szCs w:val="20"/>
              </w:rPr>
            </w:pPr>
            <w:r>
              <w:rPr>
                <w:rFonts w:ascii="Courier New" w:hAnsi="Courier New" w:cs="Courier New"/>
                <w:b/>
                <w:sz w:val="20"/>
                <w:szCs w:val="20"/>
              </w:rPr>
              <w:t>(E.D. Pa.)</w:t>
            </w:r>
          </w:p>
        </w:tc>
        <w:tc>
          <w:tcPr>
            <w:tcW w:w="5850" w:type="dxa"/>
          </w:tcPr>
          <w:p w:rsidR="004B3E49" w:rsidRDefault="004B3E49" w:rsidP="004B3E49">
            <w:pPr>
              <w:pStyle w:val="PlainText"/>
              <w:jc w:val="left"/>
              <w:rPr>
                <w:rFonts w:ascii="Courier New" w:hAnsi="Courier New" w:cs="Courier New"/>
                <w:sz w:val="20"/>
                <w:szCs w:val="20"/>
              </w:rPr>
            </w:pPr>
          </w:p>
          <w:p w:rsidR="00810E63" w:rsidRDefault="00C61C15" w:rsidP="004B3E49">
            <w:pPr>
              <w:pStyle w:val="PlainText"/>
              <w:jc w:val="left"/>
              <w:rPr>
                <w:rFonts w:ascii="Courier New" w:hAnsi="Courier New" w:cs="Courier New"/>
                <w:b/>
                <w:sz w:val="20"/>
                <w:szCs w:val="20"/>
              </w:rPr>
            </w:pPr>
            <w:r>
              <w:rPr>
                <w:rFonts w:ascii="Courier New" w:hAnsi="Courier New" w:cs="Courier New"/>
                <w:b/>
                <w:sz w:val="20"/>
                <w:szCs w:val="20"/>
              </w:rPr>
              <w:t>Keesha Goode and Victoria Goodman v. First Advantage LNS Screening Solutions, Inc., formerly known as Lexis Nexis Screening Solutions, Inc.</w:t>
            </w:r>
          </w:p>
          <w:p w:rsidR="00476DEA" w:rsidRDefault="00DA0022" w:rsidP="004B3E49">
            <w:pPr>
              <w:pStyle w:val="PlainText"/>
              <w:jc w:val="left"/>
              <w:rPr>
                <w:rFonts w:ascii="Courier New" w:hAnsi="Courier New" w:cs="Courier New"/>
                <w:sz w:val="20"/>
                <w:szCs w:val="20"/>
              </w:rPr>
            </w:pPr>
            <w:r>
              <w:rPr>
                <w:rFonts w:ascii="Courier New" w:hAnsi="Courier New" w:cs="Courier New"/>
                <w:sz w:val="20"/>
                <w:szCs w:val="20"/>
              </w:rPr>
              <w:t>Plaintiff</w:t>
            </w:r>
            <w:r w:rsidR="00C61C15">
              <w:rPr>
                <w:rFonts w:ascii="Courier New" w:hAnsi="Courier New" w:cs="Courier New"/>
                <w:sz w:val="20"/>
                <w:szCs w:val="20"/>
              </w:rPr>
              <w:t>s allege</w:t>
            </w:r>
            <w:r>
              <w:rPr>
                <w:rFonts w:ascii="Courier New" w:hAnsi="Courier New" w:cs="Courier New"/>
                <w:sz w:val="20"/>
                <w:szCs w:val="20"/>
              </w:rPr>
              <w:t xml:space="preserve"> that </w:t>
            </w:r>
            <w:r w:rsidR="00476DEA">
              <w:rPr>
                <w:rFonts w:ascii="Courier New" w:hAnsi="Courier New" w:cs="Courier New"/>
                <w:sz w:val="20"/>
                <w:szCs w:val="20"/>
              </w:rPr>
              <w:t>First Advantage LNS Screening Solutions, Inc., formerly known as LexisNexis Screening Solutions, Inc.</w:t>
            </w:r>
            <w:r>
              <w:rPr>
                <w:rFonts w:ascii="Courier New" w:hAnsi="Courier New" w:cs="Courier New"/>
                <w:sz w:val="20"/>
                <w:szCs w:val="20"/>
              </w:rPr>
              <w:t>,</w:t>
            </w:r>
            <w:r w:rsidR="00476DEA">
              <w:rPr>
                <w:rFonts w:ascii="Courier New" w:hAnsi="Courier New" w:cs="Courier New"/>
                <w:sz w:val="20"/>
                <w:szCs w:val="20"/>
              </w:rPr>
              <w:t xml:space="preserve"> </w:t>
            </w:r>
            <w:r>
              <w:rPr>
                <w:rFonts w:ascii="Courier New" w:hAnsi="Courier New" w:cs="Courier New"/>
                <w:sz w:val="20"/>
                <w:szCs w:val="20"/>
              </w:rPr>
              <w:t xml:space="preserve">(“Defendant” or </w:t>
            </w:r>
            <w:r w:rsidR="00476DEA">
              <w:rPr>
                <w:rFonts w:ascii="Courier New" w:hAnsi="Courier New" w:cs="Courier New"/>
                <w:sz w:val="20"/>
                <w:szCs w:val="20"/>
              </w:rPr>
              <w:t>“SSI”) operated a database c</w:t>
            </w:r>
            <w:r w:rsidR="00745F60">
              <w:rPr>
                <w:rFonts w:ascii="Courier New" w:hAnsi="Courier New" w:cs="Courier New"/>
                <w:sz w:val="20"/>
                <w:szCs w:val="20"/>
              </w:rPr>
              <w:t>alled “Esteem,” or the “Retail Theft Contributory D</w:t>
            </w:r>
            <w:r w:rsidR="00476DEA">
              <w:rPr>
                <w:rFonts w:ascii="Courier New" w:hAnsi="Courier New" w:cs="Courier New"/>
                <w:sz w:val="20"/>
                <w:szCs w:val="20"/>
              </w:rPr>
              <w:t>atabase” (“the RTCD Database”)</w:t>
            </w:r>
            <w:r w:rsidR="00BE3D2E">
              <w:rPr>
                <w:rFonts w:ascii="Courier New" w:hAnsi="Courier New" w:cs="Courier New"/>
                <w:sz w:val="20"/>
                <w:szCs w:val="20"/>
              </w:rPr>
              <w:t xml:space="preserve">, </w:t>
            </w:r>
            <w:r w:rsidR="00F34A9E">
              <w:rPr>
                <w:rFonts w:ascii="Courier New" w:hAnsi="Courier New" w:cs="Courier New"/>
                <w:sz w:val="20"/>
                <w:szCs w:val="20"/>
              </w:rPr>
              <w:t>which employers accessed to screen job applicants</w:t>
            </w:r>
            <w:r w:rsidR="00476DEA">
              <w:rPr>
                <w:rFonts w:ascii="Courier New" w:hAnsi="Courier New" w:cs="Courier New"/>
                <w:sz w:val="20"/>
                <w:szCs w:val="20"/>
              </w:rPr>
              <w:t xml:space="preserve">.  </w:t>
            </w:r>
          </w:p>
          <w:p w:rsidR="00F34A9E" w:rsidRDefault="00F34A9E" w:rsidP="004B3E49">
            <w:pPr>
              <w:pStyle w:val="PlainText"/>
              <w:jc w:val="left"/>
              <w:rPr>
                <w:rFonts w:ascii="Courier New" w:hAnsi="Courier New" w:cs="Courier New"/>
                <w:sz w:val="20"/>
                <w:szCs w:val="20"/>
              </w:rPr>
            </w:pPr>
          </w:p>
          <w:p w:rsidR="00476DEA" w:rsidRDefault="00476DEA" w:rsidP="004B3E49">
            <w:pPr>
              <w:pStyle w:val="PlainText"/>
              <w:jc w:val="left"/>
              <w:rPr>
                <w:rFonts w:ascii="Courier New" w:hAnsi="Courier New" w:cs="Courier New"/>
                <w:sz w:val="20"/>
                <w:szCs w:val="20"/>
              </w:rPr>
            </w:pPr>
            <w:r>
              <w:rPr>
                <w:rFonts w:ascii="Courier New" w:hAnsi="Courier New" w:cs="Courier New"/>
                <w:sz w:val="20"/>
                <w:szCs w:val="20"/>
              </w:rPr>
              <w:t xml:space="preserve">Class Members are all natural persons who during the Class Period received a Pre-Adverse Action Notice sent by SSI on behalf of an employer or potential employer regarding a consumer report </w:t>
            </w:r>
            <w:r w:rsidR="00F34A9E">
              <w:rPr>
                <w:rFonts w:ascii="Courier New" w:hAnsi="Courier New" w:cs="Courier New"/>
                <w:sz w:val="20"/>
                <w:szCs w:val="20"/>
              </w:rPr>
              <w:t xml:space="preserve">that </w:t>
            </w:r>
            <w:r>
              <w:rPr>
                <w:rFonts w:ascii="Courier New" w:hAnsi="Courier New" w:cs="Courier New"/>
                <w:sz w:val="20"/>
                <w:szCs w:val="20"/>
              </w:rPr>
              <w:t xml:space="preserve">contained derogatory or negative information from the RTCD Database with respect to such person.  </w:t>
            </w:r>
            <w:r w:rsidR="00384DFA">
              <w:rPr>
                <w:rFonts w:ascii="Courier New" w:hAnsi="Courier New" w:cs="Courier New"/>
                <w:sz w:val="20"/>
                <w:szCs w:val="20"/>
              </w:rPr>
              <w:t>This class is estimated to include approximately 26,000 individuals.</w:t>
            </w:r>
          </w:p>
          <w:p w:rsidR="00384DFA" w:rsidRPr="00810E63" w:rsidRDefault="00384DFA" w:rsidP="004B3E49">
            <w:pPr>
              <w:pStyle w:val="PlainText"/>
              <w:jc w:val="left"/>
              <w:rPr>
                <w:rFonts w:ascii="Courier New" w:hAnsi="Courier New" w:cs="Courier New"/>
                <w:sz w:val="20"/>
                <w:szCs w:val="20"/>
              </w:rPr>
            </w:pPr>
          </w:p>
        </w:tc>
        <w:tc>
          <w:tcPr>
            <w:tcW w:w="1530" w:type="dxa"/>
          </w:tcPr>
          <w:p w:rsidR="000D31CC" w:rsidRDefault="000D31CC" w:rsidP="00F8194E">
            <w:pPr>
              <w:pStyle w:val="PlainText"/>
              <w:rPr>
                <w:rFonts w:ascii="Courier New" w:hAnsi="Courier New" w:cs="Courier New"/>
                <w:b/>
                <w:sz w:val="20"/>
                <w:szCs w:val="20"/>
              </w:rPr>
            </w:pPr>
          </w:p>
          <w:p w:rsidR="00384DFA" w:rsidRDefault="00384DFA"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4B3E49" w:rsidRDefault="004B3E49" w:rsidP="00F8194E">
            <w:pPr>
              <w:pStyle w:val="PlainText"/>
              <w:jc w:val="left"/>
              <w:rPr>
                <w:rFonts w:ascii="Courier New" w:hAnsi="Courier New" w:cs="Courier New"/>
                <w:b/>
                <w:sz w:val="20"/>
                <w:szCs w:val="20"/>
              </w:rPr>
            </w:pPr>
          </w:p>
          <w:p w:rsidR="00384DFA" w:rsidRDefault="00384DFA"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or call:</w:t>
            </w:r>
          </w:p>
          <w:p w:rsidR="00384DFA" w:rsidRDefault="00384DFA" w:rsidP="00F8194E">
            <w:pPr>
              <w:pStyle w:val="PlainText"/>
              <w:jc w:val="left"/>
              <w:rPr>
                <w:rFonts w:ascii="Courier New" w:hAnsi="Courier New" w:cs="Courier New"/>
                <w:b/>
                <w:sz w:val="20"/>
                <w:szCs w:val="20"/>
              </w:rPr>
            </w:pPr>
          </w:p>
          <w:p w:rsidR="00384DFA" w:rsidRPr="00384DFA" w:rsidRDefault="00384DFA" w:rsidP="00F8194E">
            <w:pPr>
              <w:pStyle w:val="PlainText"/>
              <w:jc w:val="left"/>
              <w:rPr>
                <w:rFonts w:ascii="Courier New" w:hAnsi="Courier New" w:cs="Courier New"/>
                <w:b/>
                <w:sz w:val="16"/>
                <w:szCs w:val="16"/>
              </w:rPr>
            </w:pPr>
            <w:r w:rsidRPr="00384DFA">
              <w:rPr>
                <w:rFonts w:ascii="Courier New" w:hAnsi="Courier New" w:cs="Courier New"/>
                <w:b/>
                <w:sz w:val="16"/>
                <w:szCs w:val="16"/>
              </w:rPr>
              <w:t>Langer Grogan &amp; Diver PC</w:t>
            </w:r>
          </w:p>
          <w:p w:rsidR="00384DFA" w:rsidRPr="00384DFA" w:rsidRDefault="00384DFA" w:rsidP="00F8194E">
            <w:pPr>
              <w:pStyle w:val="PlainText"/>
              <w:jc w:val="left"/>
              <w:rPr>
                <w:rFonts w:ascii="Courier New" w:hAnsi="Courier New" w:cs="Courier New"/>
                <w:b/>
                <w:sz w:val="16"/>
                <w:szCs w:val="16"/>
              </w:rPr>
            </w:pPr>
            <w:r w:rsidRPr="00384DFA">
              <w:rPr>
                <w:rFonts w:ascii="Courier New" w:hAnsi="Courier New" w:cs="Courier New"/>
                <w:b/>
                <w:sz w:val="16"/>
                <w:szCs w:val="16"/>
              </w:rPr>
              <w:t>Attn: Irv Ackelsberg</w:t>
            </w:r>
          </w:p>
          <w:p w:rsidR="00384DFA" w:rsidRPr="00384DFA" w:rsidRDefault="00384DFA" w:rsidP="00F8194E">
            <w:pPr>
              <w:pStyle w:val="PlainText"/>
              <w:jc w:val="left"/>
              <w:rPr>
                <w:rFonts w:ascii="Courier New" w:hAnsi="Courier New" w:cs="Courier New"/>
                <w:b/>
                <w:sz w:val="16"/>
                <w:szCs w:val="16"/>
              </w:rPr>
            </w:pPr>
            <w:r w:rsidRPr="00384DFA">
              <w:rPr>
                <w:rFonts w:ascii="Courier New" w:hAnsi="Courier New" w:cs="Courier New"/>
                <w:b/>
                <w:sz w:val="16"/>
                <w:szCs w:val="16"/>
              </w:rPr>
              <w:t>1717 Arch Street</w:t>
            </w:r>
          </w:p>
          <w:p w:rsidR="00384DFA" w:rsidRPr="00384DFA" w:rsidRDefault="00384DFA" w:rsidP="00F8194E">
            <w:pPr>
              <w:pStyle w:val="PlainText"/>
              <w:jc w:val="left"/>
              <w:rPr>
                <w:rFonts w:ascii="Courier New" w:hAnsi="Courier New" w:cs="Courier New"/>
                <w:b/>
                <w:sz w:val="16"/>
                <w:szCs w:val="16"/>
              </w:rPr>
            </w:pPr>
            <w:r w:rsidRPr="00384DFA">
              <w:rPr>
                <w:rFonts w:ascii="Courier New" w:hAnsi="Courier New" w:cs="Courier New"/>
                <w:b/>
                <w:sz w:val="16"/>
                <w:szCs w:val="16"/>
              </w:rPr>
              <w:t>Suite 4130</w:t>
            </w:r>
          </w:p>
          <w:p w:rsidR="00384DFA" w:rsidRPr="00384DFA" w:rsidRDefault="00384DFA" w:rsidP="00F8194E">
            <w:pPr>
              <w:pStyle w:val="PlainText"/>
              <w:jc w:val="left"/>
              <w:rPr>
                <w:rFonts w:ascii="Courier New" w:hAnsi="Courier New" w:cs="Courier New"/>
                <w:b/>
                <w:sz w:val="16"/>
                <w:szCs w:val="16"/>
              </w:rPr>
            </w:pPr>
            <w:r w:rsidRPr="00384DFA">
              <w:rPr>
                <w:rFonts w:ascii="Courier New" w:hAnsi="Courier New" w:cs="Courier New"/>
                <w:b/>
                <w:sz w:val="16"/>
                <w:szCs w:val="16"/>
              </w:rPr>
              <w:t>Philadelphia, PA 19103</w:t>
            </w:r>
          </w:p>
          <w:p w:rsidR="00384DFA" w:rsidRPr="00384DFA" w:rsidRDefault="00384DFA" w:rsidP="00F8194E">
            <w:pPr>
              <w:pStyle w:val="PlainText"/>
              <w:jc w:val="left"/>
              <w:rPr>
                <w:rFonts w:ascii="Courier New" w:hAnsi="Courier New" w:cs="Courier New"/>
                <w:b/>
                <w:sz w:val="16"/>
                <w:szCs w:val="16"/>
              </w:rPr>
            </w:pPr>
          </w:p>
          <w:p w:rsidR="00384DFA" w:rsidRDefault="00384DFA" w:rsidP="00F8194E">
            <w:pPr>
              <w:pStyle w:val="PlainText"/>
              <w:jc w:val="left"/>
              <w:rPr>
                <w:rFonts w:ascii="Courier New" w:hAnsi="Courier New" w:cs="Courier New"/>
                <w:b/>
                <w:sz w:val="16"/>
                <w:szCs w:val="16"/>
              </w:rPr>
            </w:pPr>
            <w:r w:rsidRPr="00384DFA">
              <w:rPr>
                <w:rFonts w:ascii="Courier New" w:hAnsi="Courier New" w:cs="Courier New"/>
                <w:b/>
                <w:sz w:val="16"/>
                <w:szCs w:val="16"/>
              </w:rPr>
              <w:t>215 320-5660</w:t>
            </w:r>
          </w:p>
          <w:p w:rsidR="00384DFA" w:rsidRDefault="00384DFA" w:rsidP="00F8194E">
            <w:pPr>
              <w:pStyle w:val="PlainText"/>
              <w:jc w:val="left"/>
              <w:rPr>
                <w:rFonts w:ascii="Courier New" w:hAnsi="Courier New" w:cs="Courier New"/>
                <w:b/>
                <w:sz w:val="16"/>
                <w:szCs w:val="16"/>
              </w:rPr>
            </w:pPr>
          </w:p>
          <w:p w:rsidR="00745F60" w:rsidRDefault="00384DFA" w:rsidP="00F8194E">
            <w:pPr>
              <w:pStyle w:val="PlainText"/>
              <w:jc w:val="left"/>
              <w:rPr>
                <w:rFonts w:ascii="Courier New" w:hAnsi="Courier New" w:cs="Courier New"/>
                <w:b/>
                <w:sz w:val="16"/>
                <w:szCs w:val="16"/>
              </w:rPr>
            </w:pPr>
            <w:r>
              <w:rPr>
                <w:rFonts w:ascii="Courier New" w:hAnsi="Courier New" w:cs="Courier New"/>
                <w:b/>
                <w:sz w:val="16"/>
                <w:szCs w:val="16"/>
              </w:rPr>
              <w:t>Consumer Litigation</w:t>
            </w:r>
          </w:p>
          <w:p w:rsidR="00384DFA" w:rsidRDefault="00384DFA" w:rsidP="00F8194E">
            <w:pPr>
              <w:pStyle w:val="PlainText"/>
              <w:jc w:val="left"/>
              <w:rPr>
                <w:rFonts w:ascii="Courier New" w:hAnsi="Courier New" w:cs="Courier New"/>
                <w:b/>
                <w:sz w:val="16"/>
                <w:szCs w:val="16"/>
              </w:rPr>
            </w:pPr>
            <w:r>
              <w:rPr>
                <w:rFonts w:ascii="Courier New" w:hAnsi="Courier New" w:cs="Courier New"/>
                <w:b/>
                <w:sz w:val="16"/>
                <w:szCs w:val="16"/>
              </w:rPr>
              <w:t xml:space="preserve"> Associates, PC</w:t>
            </w:r>
          </w:p>
          <w:p w:rsidR="00384DFA" w:rsidRDefault="00384DFA" w:rsidP="00F8194E">
            <w:pPr>
              <w:pStyle w:val="PlainText"/>
              <w:jc w:val="left"/>
              <w:rPr>
                <w:rFonts w:ascii="Courier New" w:hAnsi="Courier New" w:cs="Courier New"/>
                <w:b/>
                <w:sz w:val="16"/>
                <w:szCs w:val="16"/>
              </w:rPr>
            </w:pPr>
            <w:r>
              <w:rPr>
                <w:rFonts w:ascii="Courier New" w:hAnsi="Courier New" w:cs="Courier New"/>
                <w:b/>
                <w:sz w:val="16"/>
                <w:szCs w:val="16"/>
              </w:rPr>
              <w:t>Attn: Leonard A. Bennett</w:t>
            </w:r>
          </w:p>
          <w:p w:rsidR="00384DFA" w:rsidRDefault="00384DFA" w:rsidP="00F8194E">
            <w:pPr>
              <w:pStyle w:val="PlainText"/>
              <w:jc w:val="left"/>
              <w:rPr>
                <w:rFonts w:ascii="Courier New" w:hAnsi="Courier New" w:cs="Courier New"/>
                <w:b/>
                <w:sz w:val="16"/>
                <w:szCs w:val="16"/>
              </w:rPr>
            </w:pPr>
            <w:r>
              <w:rPr>
                <w:rFonts w:ascii="Courier New" w:hAnsi="Courier New" w:cs="Courier New"/>
                <w:b/>
                <w:sz w:val="16"/>
                <w:szCs w:val="16"/>
              </w:rPr>
              <w:t>763 J Clyde Morris Blvd.</w:t>
            </w:r>
          </w:p>
          <w:p w:rsidR="00384DFA" w:rsidRDefault="00384DFA" w:rsidP="00F8194E">
            <w:pPr>
              <w:pStyle w:val="PlainText"/>
              <w:jc w:val="left"/>
              <w:rPr>
                <w:rFonts w:ascii="Courier New" w:hAnsi="Courier New" w:cs="Courier New"/>
                <w:b/>
                <w:sz w:val="16"/>
                <w:szCs w:val="16"/>
              </w:rPr>
            </w:pPr>
            <w:r>
              <w:rPr>
                <w:rFonts w:ascii="Courier New" w:hAnsi="Courier New" w:cs="Courier New"/>
                <w:b/>
                <w:sz w:val="16"/>
                <w:szCs w:val="16"/>
              </w:rPr>
              <w:t>Suit 1-A</w:t>
            </w:r>
          </w:p>
          <w:p w:rsidR="00384DFA" w:rsidRDefault="00384DFA" w:rsidP="00F8194E">
            <w:pPr>
              <w:pStyle w:val="PlainText"/>
              <w:jc w:val="left"/>
              <w:rPr>
                <w:rFonts w:ascii="Courier New" w:hAnsi="Courier New" w:cs="Courier New"/>
                <w:b/>
                <w:sz w:val="16"/>
                <w:szCs w:val="16"/>
              </w:rPr>
            </w:pPr>
            <w:r>
              <w:rPr>
                <w:rFonts w:ascii="Courier New" w:hAnsi="Courier New" w:cs="Courier New"/>
                <w:b/>
                <w:sz w:val="16"/>
                <w:szCs w:val="16"/>
              </w:rPr>
              <w:t>Newport News</w:t>
            </w:r>
            <w:r w:rsidR="00745F60">
              <w:rPr>
                <w:rFonts w:ascii="Courier New" w:hAnsi="Courier New" w:cs="Courier New"/>
                <w:b/>
                <w:sz w:val="16"/>
                <w:szCs w:val="16"/>
              </w:rPr>
              <w:t>, VA 23601</w:t>
            </w:r>
          </w:p>
          <w:p w:rsidR="00745F60" w:rsidRDefault="00745F60" w:rsidP="00F8194E">
            <w:pPr>
              <w:pStyle w:val="PlainText"/>
              <w:jc w:val="left"/>
              <w:rPr>
                <w:rFonts w:ascii="Courier New" w:hAnsi="Courier New" w:cs="Courier New"/>
                <w:b/>
                <w:sz w:val="16"/>
                <w:szCs w:val="16"/>
              </w:rPr>
            </w:pPr>
          </w:p>
          <w:p w:rsidR="00745F60" w:rsidRDefault="00745F60" w:rsidP="00F8194E">
            <w:pPr>
              <w:pStyle w:val="PlainText"/>
              <w:jc w:val="left"/>
              <w:rPr>
                <w:rFonts w:ascii="Courier New" w:hAnsi="Courier New" w:cs="Courier New"/>
                <w:b/>
                <w:sz w:val="16"/>
                <w:szCs w:val="16"/>
              </w:rPr>
            </w:pPr>
            <w:r>
              <w:rPr>
                <w:rFonts w:ascii="Courier New" w:hAnsi="Courier New" w:cs="Courier New"/>
                <w:b/>
                <w:sz w:val="16"/>
                <w:szCs w:val="16"/>
              </w:rPr>
              <w:t>757 930-3669</w:t>
            </w:r>
          </w:p>
          <w:p w:rsidR="00384DFA" w:rsidRDefault="00384DFA" w:rsidP="00F8194E">
            <w:pPr>
              <w:pStyle w:val="PlainText"/>
              <w:jc w:val="left"/>
              <w:rPr>
                <w:rFonts w:ascii="Courier New" w:hAnsi="Courier New" w:cs="Courier New"/>
                <w:b/>
                <w:sz w:val="20"/>
                <w:szCs w:val="20"/>
              </w:rPr>
            </w:pPr>
          </w:p>
        </w:tc>
      </w:tr>
      <w:tr w:rsidR="00067E39" w:rsidRPr="007167C0" w:rsidTr="0096755A">
        <w:tc>
          <w:tcPr>
            <w:tcW w:w="1443" w:type="dxa"/>
          </w:tcPr>
          <w:p w:rsidR="00067E39" w:rsidRDefault="00067E39" w:rsidP="00861B8B">
            <w:pPr>
              <w:pStyle w:val="PlainText"/>
              <w:rPr>
                <w:rFonts w:ascii="Courier New" w:hAnsi="Courier New" w:cs="Courier New"/>
                <w:b/>
                <w:sz w:val="20"/>
                <w:szCs w:val="20"/>
              </w:rPr>
            </w:pPr>
          </w:p>
          <w:p w:rsidR="00067E39" w:rsidRDefault="00067E39" w:rsidP="00861B8B">
            <w:pPr>
              <w:pStyle w:val="PlainText"/>
              <w:rPr>
                <w:rFonts w:ascii="Courier New" w:hAnsi="Courier New" w:cs="Courier New"/>
                <w:b/>
                <w:sz w:val="20"/>
                <w:szCs w:val="20"/>
              </w:rPr>
            </w:pPr>
            <w:r>
              <w:rPr>
                <w:rFonts w:ascii="Courier New" w:hAnsi="Courier New" w:cs="Courier New"/>
                <w:b/>
                <w:sz w:val="20"/>
                <w:szCs w:val="20"/>
              </w:rPr>
              <w:t>11-25-2013</w:t>
            </w:r>
          </w:p>
        </w:tc>
        <w:tc>
          <w:tcPr>
            <w:tcW w:w="1620" w:type="dxa"/>
          </w:tcPr>
          <w:p w:rsidR="00067E39" w:rsidRDefault="00067E39" w:rsidP="00F8194E">
            <w:pPr>
              <w:pStyle w:val="PlainText"/>
              <w:rPr>
                <w:rFonts w:ascii="Courier New" w:hAnsi="Courier New" w:cs="Courier New"/>
                <w:b/>
                <w:sz w:val="20"/>
                <w:szCs w:val="20"/>
              </w:rPr>
            </w:pPr>
          </w:p>
          <w:p w:rsidR="00067E39" w:rsidRDefault="00067E39" w:rsidP="00F8194E">
            <w:pPr>
              <w:pStyle w:val="PlainText"/>
              <w:rPr>
                <w:rFonts w:ascii="Courier New" w:hAnsi="Courier New" w:cs="Courier New"/>
                <w:b/>
                <w:sz w:val="20"/>
                <w:szCs w:val="20"/>
              </w:rPr>
            </w:pPr>
            <w:r>
              <w:rPr>
                <w:rFonts w:ascii="Courier New" w:hAnsi="Courier New" w:cs="Courier New"/>
                <w:b/>
                <w:sz w:val="20"/>
                <w:szCs w:val="20"/>
              </w:rPr>
              <w:t>12-CV-02382</w:t>
            </w:r>
          </w:p>
        </w:tc>
        <w:tc>
          <w:tcPr>
            <w:tcW w:w="1800" w:type="dxa"/>
          </w:tcPr>
          <w:p w:rsidR="00067E39" w:rsidRDefault="00067E39" w:rsidP="00861B8B">
            <w:pPr>
              <w:pStyle w:val="PlainText"/>
              <w:rPr>
                <w:rFonts w:ascii="Courier New" w:hAnsi="Courier New" w:cs="Courier New"/>
                <w:b/>
                <w:sz w:val="20"/>
                <w:szCs w:val="20"/>
              </w:rPr>
            </w:pPr>
          </w:p>
          <w:p w:rsidR="00067E39" w:rsidRDefault="00067E39" w:rsidP="00861B8B">
            <w:pPr>
              <w:pStyle w:val="PlainText"/>
              <w:rPr>
                <w:rFonts w:ascii="Courier New" w:hAnsi="Courier New" w:cs="Courier New"/>
                <w:b/>
                <w:sz w:val="20"/>
                <w:szCs w:val="20"/>
              </w:rPr>
            </w:pPr>
            <w:r>
              <w:rPr>
                <w:rFonts w:ascii="Courier New" w:hAnsi="Courier New" w:cs="Courier New"/>
                <w:b/>
                <w:sz w:val="20"/>
                <w:szCs w:val="20"/>
              </w:rPr>
              <w:t>(E.D.N.Y.)</w:t>
            </w:r>
          </w:p>
        </w:tc>
        <w:tc>
          <w:tcPr>
            <w:tcW w:w="5850" w:type="dxa"/>
          </w:tcPr>
          <w:p w:rsidR="00067E39" w:rsidRDefault="00067E39" w:rsidP="004B3E49">
            <w:pPr>
              <w:pStyle w:val="PlainText"/>
              <w:jc w:val="left"/>
              <w:rPr>
                <w:rFonts w:ascii="Courier New" w:hAnsi="Courier New" w:cs="Courier New"/>
                <w:sz w:val="20"/>
                <w:szCs w:val="20"/>
              </w:rPr>
            </w:pPr>
          </w:p>
          <w:p w:rsidR="00067E39" w:rsidRDefault="00067E39" w:rsidP="004B3E49">
            <w:pPr>
              <w:pStyle w:val="PlainText"/>
              <w:jc w:val="left"/>
              <w:rPr>
                <w:rFonts w:ascii="Courier New" w:hAnsi="Courier New" w:cs="Courier New"/>
                <w:b/>
                <w:sz w:val="20"/>
                <w:szCs w:val="20"/>
              </w:rPr>
            </w:pPr>
            <w:r>
              <w:rPr>
                <w:rFonts w:ascii="Courier New" w:hAnsi="Courier New" w:cs="Courier New"/>
                <w:b/>
                <w:sz w:val="20"/>
                <w:szCs w:val="20"/>
              </w:rPr>
              <w:t>Moy v. Eltman, Eltman &amp; Cooper, P.C.</w:t>
            </w:r>
          </w:p>
          <w:p w:rsidR="00067E39" w:rsidRDefault="00C61C15" w:rsidP="004B3E49">
            <w:pPr>
              <w:pStyle w:val="PlainText"/>
              <w:jc w:val="left"/>
              <w:rPr>
                <w:rFonts w:ascii="Courier New" w:hAnsi="Courier New" w:cs="Courier New"/>
                <w:sz w:val="20"/>
                <w:szCs w:val="20"/>
              </w:rPr>
            </w:pPr>
            <w:r>
              <w:rPr>
                <w:rFonts w:ascii="Courier New" w:hAnsi="Courier New" w:cs="Courier New"/>
                <w:sz w:val="20"/>
                <w:szCs w:val="20"/>
              </w:rPr>
              <w:t>Plaintiff claims</w:t>
            </w:r>
            <w:r w:rsidR="0099465A">
              <w:rPr>
                <w:rFonts w:ascii="Courier New" w:hAnsi="Courier New" w:cs="Courier New"/>
                <w:sz w:val="20"/>
                <w:szCs w:val="20"/>
              </w:rPr>
              <w:t xml:space="preserve"> the Defendant violated the F</w:t>
            </w:r>
            <w:r w:rsidR="00DA0022">
              <w:rPr>
                <w:rFonts w:ascii="Courier New" w:hAnsi="Courier New" w:cs="Courier New"/>
                <w:sz w:val="20"/>
                <w:szCs w:val="20"/>
              </w:rPr>
              <w:t xml:space="preserve">air </w:t>
            </w:r>
            <w:r w:rsidR="0099465A">
              <w:rPr>
                <w:rFonts w:ascii="Courier New" w:hAnsi="Courier New" w:cs="Courier New"/>
                <w:sz w:val="20"/>
                <w:szCs w:val="20"/>
              </w:rPr>
              <w:t>D</w:t>
            </w:r>
            <w:r w:rsidR="00DA0022">
              <w:rPr>
                <w:rFonts w:ascii="Courier New" w:hAnsi="Courier New" w:cs="Courier New"/>
                <w:sz w:val="20"/>
                <w:szCs w:val="20"/>
              </w:rPr>
              <w:t xml:space="preserve">ebt </w:t>
            </w:r>
            <w:r w:rsidR="0099465A">
              <w:rPr>
                <w:rFonts w:ascii="Courier New" w:hAnsi="Courier New" w:cs="Courier New"/>
                <w:sz w:val="20"/>
                <w:szCs w:val="20"/>
              </w:rPr>
              <w:t>C</w:t>
            </w:r>
            <w:r w:rsidR="00DA0022">
              <w:rPr>
                <w:rFonts w:ascii="Courier New" w:hAnsi="Courier New" w:cs="Courier New"/>
                <w:sz w:val="20"/>
                <w:szCs w:val="20"/>
              </w:rPr>
              <w:t xml:space="preserve">ollection </w:t>
            </w:r>
            <w:r w:rsidR="0099465A">
              <w:rPr>
                <w:rFonts w:ascii="Courier New" w:hAnsi="Courier New" w:cs="Courier New"/>
                <w:sz w:val="20"/>
                <w:szCs w:val="20"/>
              </w:rPr>
              <w:t>P</w:t>
            </w:r>
            <w:r w:rsidR="00DA0022">
              <w:rPr>
                <w:rFonts w:ascii="Courier New" w:hAnsi="Courier New" w:cs="Courier New"/>
                <w:sz w:val="20"/>
                <w:szCs w:val="20"/>
              </w:rPr>
              <w:t xml:space="preserve">ractices </w:t>
            </w:r>
            <w:r w:rsidR="0099465A">
              <w:rPr>
                <w:rFonts w:ascii="Courier New" w:hAnsi="Courier New" w:cs="Courier New"/>
                <w:sz w:val="20"/>
                <w:szCs w:val="20"/>
              </w:rPr>
              <w:t>A</w:t>
            </w:r>
            <w:r w:rsidR="00DA0022">
              <w:rPr>
                <w:rFonts w:ascii="Courier New" w:hAnsi="Courier New" w:cs="Courier New"/>
                <w:sz w:val="20"/>
                <w:szCs w:val="20"/>
              </w:rPr>
              <w:t>ct</w:t>
            </w:r>
            <w:r w:rsidR="0099465A">
              <w:rPr>
                <w:rFonts w:ascii="Courier New" w:hAnsi="Courier New" w:cs="Courier New"/>
                <w:sz w:val="20"/>
                <w:szCs w:val="20"/>
              </w:rPr>
              <w:t xml:space="preserve"> when it sent collection letters stating that no attorney had personally </w:t>
            </w:r>
            <w:r>
              <w:rPr>
                <w:rFonts w:ascii="Courier New" w:hAnsi="Courier New" w:cs="Courier New"/>
                <w:sz w:val="20"/>
                <w:szCs w:val="20"/>
              </w:rPr>
              <w:t xml:space="preserve">reviewed the consumer’s account.  </w:t>
            </w:r>
            <w:r w:rsidR="00F34A9E">
              <w:rPr>
                <w:rFonts w:ascii="Courier New" w:hAnsi="Courier New" w:cs="Courier New"/>
                <w:sz w:val="20"/>
                <w:szCs w:val="20"/>
              </w:rPr>
              <w:t>Plaintiff alleges that</w:t>
            </w:r>
            <w:r w:rsidR="0099465A">
              <w:rPr>
                <w:rFonts w:ascii="Courier New" w:hAnsi="Courier New" w:cs="Courier New"/>
                <w:sz w:val="20"/>
                <w:szCs w:val="20"/>
              </w:rPr>
              <w:t xml:space="preserve"> Defendant’s own attorneys had </w:t>
            </w:r>
            <w:r w:rsidR="00F34A9E">
              <w:rPr>
                <w:rFonts w:ascii="Courier New" w:hAnsi="Courier New" w:cs="Courier New"/>
                <w:sz w:val="20"/>
                <w:szCs w:val="20"/>
              </w:rPr>
              <w:t>in</w:t>
            </w:r>
            <w:r w:rsidR="00DA0022">
              <w:rPr>
                <w:rFonts w:ascii="Courier New" w:hAnsi="Courier New" w:cs="Courier New"/>
                <w:sz w:val="20"/>
                <w:szCs w:val="20"/>
              </w:rPr>
              <w:t xml:space="preserve"> </w:t>
            </w:r>
            <w:r w:rsidR="00F34A9E">
              <w:rPr>
                <w:rFonts w:ascii="Courier New" w:hAnsi="Courier New" w:cs="Courier New"/>
                <w:sz w:val="20"/>
                <w:szCs w:val="20"/>
              </w:rPr>
              <w:t xml:space="preserve">fact </w:t>
            </w:r>
            <w:r w:rsidR="0099465A">
              <w:rPr>
                <w:rFonts w:ascii="Courier New" w:hAnsi="Courier New" w:cs="Courier New"/>
                <w:sz w:val="20"/>
                <w:szCs w:val="20"/>
              </w:rPr>
              <w:t xml:space="preserve">reviewed the consumer’s account and initiated court </w:t>
            </w:r>
            <w:r w:rsidR="0099465A">
              <w:rPr>
                <w:rFonts w:ascii="Courier New" w:hAnsi="Courier New" w:cs="Courier New"/>
                <w:sz w:val="20"/>
                <w:szCs w:val="20"/>
              </w:rPr>
              <w:lastRenderedPageBreak/>
              <w:t>action</w:t>
            </w:r>
            <w:r w:rsidR="00F34A9E">
              <w:rPr>
                <w:rFonts w:ascii="Courier New" w:hAnsi="Courier New" w:cs="Courier New"/>
                <w:sz w:val="20"/>
                <w:szCs w:val="20"/>
              </w:rPr>
              <w:t xml:space="preserve"> to collect a debt</w:t>
            </w:r>
            <w:r w:rsidR="0099465A">
              <w:rPr>
                <w:rFonts w:ascii="Courier New" w:hAnsi="Courier New" w:cs="Courier New"/>
                <w:sz w:val="20"/>
                <w:szCs w:val="20"/>
              </w:rPr>
              <w:t>.</w:t>
            </w:r>
          </w:p>
          <w:p w:rsidR="0099465A" w:rsidRDefault="0099465A" w:rsidP="004B3E49">
            <w:pPr>
              <w:pStyle w:val="PlainText"/>
              <w:jc w:val="left"/>
              <w:rPr>
                <w:rFonts w:ascii="Courier New" w:hAnsi="Courier New" w:cs="Courier New"/>
                <w:sz w:val="20"/>
                <w:szCs w:val="20"/>
              </w:rPr>
            </w:pPr>
          </w:p>
          <w:p w:rsidR="0099465A" w:rsidRDefault="0099465A" w:rsidP="001919C6">
            <w:pPr>
              <w:pStyle w:val="PlainText"/>
              <w:jc w:val="left"/>
              <w:rPr>
                <w:rFonts w:ascii="Courier New" w:hAnsi="Courier New" w:cs="Courier New"/>
                <w:sz w:val="20"/>
                <w:szCs w:val="20"/>
              </w:rPr>
            </w:pPr>
            <w:r>
              <w:rPr>
                <w:rFonts w:ascii="Courier New" w:hAnsi="Courier New" w:cs="Courier New"/>
                <w:sz w:val="20"/>
                <w:szCs w:val="20"/>
              </w:rPr>
              <w:t xml:space="preserve">Class Members are all persons to whom EEC, on or after 5-15-2011, sent a letter that was not returned as undeliverable to an address within Kings County regarding an Erin Capital Management LLC account that </w:t>
            </w:r>
            <w:r w:rsidR="00F34A9E">
              <w:rPr>
                <w:rFonts w:ascii="Courier New" w:hAnsi="Courier New" w:cs="Courier New"/>
                <w:sz w:val="20"/>
                <w:szCs w:val="20"/>
              </w:rPr>
              <w:t>indicated that an attorney had not reviewed the consumer’s account</w:t>
            </w:r>
            <w:r w:rsidR="00C61C15">
              <w:rPr>
                <w:rFonts w:ascii="Courier New" w:hAnsi="Courier New" w:cs="Courier New"/>
                <w:sz w:val="20"/>
                <w:szCs w:val="20"/>
              </w:rPr>
              <w:t>,</w:t>
            </w:r>
            <w:r w:rsidR="00F34A9E">
              <w:rPr>
                <w:rFonts w:ascii="Courier New" w:hAnsi="Courier New" w:cs="Courier New"/>
                <w:sz w:val="20"/>
                <w:szCs w:val="20"/>
              </w:rPr>
              <w:t xml:space="preserve"> when Plaintiff alleges attorneys </w:t>
            </w:r>
            <w:r w:rsidR="005F433D">
              <w:rPr>
                <w:rFonts w:ascii="Courier New" w:hAnsi="Courier New" w:cs="Courier New"/>
                <w:sz w:val="20"/>
                <w:szCs w:val="20"/>
              </w:rPr>
              <w:t xml:space="preserve">had </w:t>
            </w:r>
            <w:r>
              <w:rPr>
                <w:rFonts w:ascii="Courier New" w:hAnsi="Courier New" w:cs="Courier New"/>
                <w:sz w:val="20"/>
                <w:szCs w:val="20"/>
              </w:rPr>
              <w:t xml:space="preserve">previously commenced </w:t>
            </w:r>
            <w:r w:rsidR="00622CD3">
              <w:rPr>
                <w:rFonts w:ascii="Courier New" w:hAnsi="Courier New" w:cs="Courier New"/>
                <w:sz w:val="20"/>
                <w:szCs w:val="20"/>
              </w:rPr>
              <w:t xml:space="preserve">legal </w:t>
            </w:r>
            <w:r>
              <w:rPr>
                <w:rFonts w:ascii="Courier New" w:hAnsi="Courier New" w:cs="Courier New"/>
                <w:sz w:val="20"/>
                <w:szCs w:val="20"/>
              </w:rPr>
              <w:t xml:space="preserve">action or obtained a judgment </w:t>
            </w:r>
            <w:r w:rsidR="003A2524">
              <w:rPr>
                <w:rFonts w:ascii="Courier New" w:hAnsi="Courier New" w:cs="Courier New"/>
                <w:sz w:val="20"/>
                <w:szCs w:val="20"/>
              </w:rPr>
              <w:t xml:space="preserve">regarding </w:t>
            </w:r>
            <w:r w:rsidR="005F433D">
              <w:rPr>
                <w:rFonts w:ascii="Courier New" w:hAnsi="Courier New" w:cs="Courier New"/>
                <w:sz w:val="20"/>
                <w:szCs w:val="20"/>
              </w:rPr>
              <w:t>an</w:t>
            </w:r>
            <w:r w:rsidR="003A2524">
              <w:rPr>
                <w:rFonts w:ascii="Courier New" w:hAnsi="Courier New" w:cs="Courier New"/>
                <w:sz w:val="20"/>
                <w:szCs w:val="20"/>
              </w:rPr>
              <w:t xml:space="preserve"> Erin Capital Management LLC account.</w:t>
            </w:r>
          </w:p>
          <w:p w:rsidR="004E3513" w:rsidRPr="00067E39" w:rsidRDefault="004E3513" w:rsidP="001919C6">
            <w:pPr>
              <w:pStyle w:val="PlainText"/>
              <w:jc w:val="left"/>
              <w:rPr>
                <w:rFonts w:ascii="Courier New" w:hAnsi="Courier New" w:cs="Courier New"/>
                <w:sz w:val="20"/>
                <w:szCs w:val="20"/>
              </w:rPr>
            </w:pPr>
          </w:p>
        </w:tc>
        <w:tc>
          <w:tcPr>
            <w:tcW w:w="1530" w:type="dxa"/>
          </w:tcPr>
          <w:p w:rsidR="00067E39" w:rsidRDefault="00067E39" w:rsidP="00F8194E">
            <w:pPr>
              <w:pStyle w:val="PlainText"/>
              <w:rPr>
                <w:rFonts w:ascii="Courier New" w:hAnsi="Courier New" w:cs="Courier New"/>
                <w:b/>
                <w:sz w:val="20"/>
                <w:szCs w:val="20"/>
              </w:rPr>
            </w:pPr>
          </w:p>
          <w:p w:rsidR="003A2524" w:rsidRDefault="003A2524"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067E39" w:rsidRDefault="00067E39" w:rsidP="00F8194E">
            <w:pPr>
              <w:pStyle w:val="PlainText"/>
              <w:jc w:val="left"/>
              <w:rPr>
                <w:rFonts w:ascii="Courier New" w:hAnsi="Courier New" w:cs="Courier New"/>
                <w:b/>
                <w:sz w:val="20"/>
                <w:szCs w:val="20"/>
              </w:rPr>
            </w:pPr>
          </w:p>
          <w:p w:rsidR="003A2524" w:rsidRDefault="003A2524"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call or e-mail:</w:t>
            </w:r>
          </w:p>
          <w:p w:rsidR="003A2524" w:rsidRDefault="003A2524" w:rsidP="00F8194E">
            <w:pPr>
              <w:pStyle w:val="PlainText"/>
              <w:jc w:val="left"/>
              <w:rPr>
                <w:rFonts w:ascii="Courier New" w:hAnsi="Courier New" w:cs="Courier New"/>
                <w:b/>
                <w:sz w:val="20"/>
                <w:szCs w:val="20"/>
              </w:rPr>
            </w:pPr>
          </w:p>
          <w:p w:rsidR="003A2524" w:rsidRPr="003A2524" w:rsidRDefault="003A2524" w:rsidP="00F8194E">
            <w:pPr>
              <w:pStyle w:val="PlainText"/>
              <w:jc w:val="left"/>
              <w:rPr>
                <w:rFonts w:ascii="Courier New" w:hAnsi="Courier New" w:cs="Courier New"/>
                <w:b/>
                <w:sz w:val="16"/>
                <w:szCs w:val="16"/>
              </w:rPr>
            </w:pPr>
            <w:r w:rsidRPr="003A2524">
              <w:rPr>
                <w:rFonts w:ascii="Courier New" w:hAnsi="Courier New" w:cs="Courier New"/>
                <w:b/>
                <w:sz w:val="16"/>
                <w:szCs w:val="16"/>
              </w:rPr>
              <w:t>Daniel A. Schlanger</w:t>
            </w:r>
          </w:p>
          <w:p w:rsidR="003A2524" w:rsidRDefault="003A2524" w:rsidP="00F8194E">
            <w:pPr>
              <w:pStyle w:val="PlainText"/>
              <w:jc w:val="left"/>
              <w:rPr>
                <w:rFonts w:ascii="Courier New" w:hAnsi="Courier New" w:cs="Courier New"/>
                <w:b/>
                <w:sz w:val="16"/>
                <w:szCs w:val="16"/>
              </w:rPr>
            </w:pPr>
            <w:r w:rsidRPr="003A2524">
              <w:rPr>
                <w:rFonts w:ascii="Courier New" w:hAnsi="Courier New" w:cs="Courier New"/>
                <w:b/>
                <w:sz w:val="16"/>
                <w:szCs w:val="16"/>
              </w:rPr>
              <w:t>Schlanger &amp; Schlanger,</w:t>
            </w:r>
          </w:p>
          <w:p w:rsidR="003A2524" w:rsidRPr="003A2524" w:rsidRDefault="003A2524" w:rsidP="00F8194E">
            <w:pPr>
              <w:pStyle w:val="PlainText"/>
              <w:jc w:val="left"/>
              <w:rPr>
                <w:rFonts w:ascii="Courier New" w:hAnsi="Courier New" w:cs="Courier New"/>
                <w:b/>
                <w:sz w:val="16"/>
                <w:szCs w:val="16"/>
              </w:rPr>
            </w:pPr>
            <w:r>
              <w:rPr>
                <w:rFonts w:ascii="Courier New" w:hAnsi="Courier New" w:cs="Courier New"/>
                <w:b/>
                <w:sz w:val="16"/>
                <w:szCs w:val="16"/>
              </w:rPr>
              <w:t xml:space="preserve"> </w:t>
            </w:r>
            <w:r w:rsidRPr="003A2524">
              <w:rPr>
                <w:rFonts w:ascii="Courier New" w:hAnsi="Courier New" w:cs="Courier New"/>
                <w:b/>
                <w:sz w:val="16"/>
                <w:szCs w:val="16"/>
              </w:rPr>
              <w:t>L</w:t>
            </w:r>
            <w:r>
              <w:rPr>
                <w:rFonts w:ascii="Courier New" w:hAnsi="Courier New" w:cs="Courier New"/>
                <w:b/>
                <w:sz w:val="16"/>
                <w:szCs w:val="16"/>
              </w:rPr>
              <w:t>L</w:t>
            </w:r>
            <w:r w:rsidRPr="003A2524">
              <w:rPr>
                <w:rFonts w:ascii="Courier New" w:hAnsi="Courier New" w:cs="Courier New"/>
                <w:b/>
                <w:sz w:val="16"/>
                <w:szCs w:val="16"/>
              </w:rPr>
              <w:t>P</w:t>
            </w:r>
          </w:p>
          <w:p w:rsidR="003A2524" w:rsidRPr="003A2524" w:rsidRDefault="003A2524" w:rsidP="00F8194E">
            <w:pPr>
              <w:pStyle w:val="PlainText"/>
              <w:jc w:val="left"/>
              <w:rPr>
                <w:rFonts w:ascii="Courier New" w:hAnsi="Courier New" w:cs="Courier New"/>
                <w:b/>
                <w:sz w:val="16"/>
                <w:szCs w:val="16"/>
              </w:rPr>
            </w:pPr>
            <w:r w:rsidRPr="003A2524">
              <w:rPr>
                <w:rFonts w:ascii="Courier New" w:hAnsi="Courier New" w:cs="Courier New"/>
                <w:b/>
                <w:sz w:val="16"/>
                <w:szCs w:val="16"/>
              </w:rPr>
              <w:t>9 East 40</w:t>
            </w:r>
            <w:r w:rsidRPr="003A2524">
              <w:rPr>
                <w:rFonts w:ascii="Courier New" w:hAnsi="Courier New" w:cs="Courier New"/>
                <w:b/>
                <w:sz w:val="16"/>
                <w:szCs w:val="16"/>
                <w:vertAlign w:val="superscript"/>
              </w:rPr>
              <w:t>th</w:t>
            </w:r>
            <w:r w:rsidRPr="003A2524">
              <w:rPr>
                <w:rFonts w:ascii="Courier New" w:hAnsi="Courier New" w:cs="Courier New"/>
                <w:b/>
                <w:sz w:val="16"/>
                <w:szCs w:val="16"/>
              </w:rPr>
              <w:t xml:space="preserve"> Street</w:t>
            </w:r>
          </w:p>
          <w:p w:rsidR="003A2524" w:rsidRPr="003A2524" w:rsidRDefault="003A2524" w:rsidP="00F8194E">
            <w:pPr>
              <w:pStyle w:val="PlainText"/>
              <w:jc w:val="left"/>
              <w:rPr>
                <w:rFonts w:ascii="Courier New" w:hAnsi="Courier New" w:cs="Courier New"/>
                <w:b/>
                <w:sz w:val="16"/>
                <w:szCs w:val="16"/>
              </w:rPr>
            </w:pPr>
            <w:r w:rsidRPr="003A2524">
              <w:rPr>
                <w:rFonts w:ascii="Courier New" w:hAnsi="Courier New" w:cs="Courier New"/>
                <w:b/>
                <w:sz w:val="16"/>
                <w:szCs w:val="16"/>
              </w:rPr>
              <w:t>Suite 1300</w:t>
            </w:r>
          </w:p>
          <w:p w:rsidR="003A2524" w:rsidRPr="003A2524" w:rsidRDefault="003A2524" w:rsidP="00F8194E">
            <w:pPr>
              <w:pStyle w:val="PlainText"/>
              <w:jc w:val="left"/>
              <w:rPr>
                <w:rFonts w:ascii="Courier New" w:hAnsi="Courier New" w:cs="Courier New"/>
                <w:b/>
                <w:sz w:val="16"/>
                <w:szCs w:val="16"/>
              </w:rPr>
            </w:pPr>
            <w:r w:rsidRPr="003A2524">
              <w:rPr>
                <w:rFonts w:ascii="Courier New" w:hAnsi="Courier New" w:cs="Courier New"/>
                <w:b/>
                <w:sz w:val="16"/>
                <w:szCs w:val="16"/>
              </w:rPr>
              <w:t>New York, NY 10016</w:t>
            </w:r>
          </w:p>
          <w:p w:rsidR="003A2524" w:rsidRPr="003A2524" w:rsidRDefault="003A2524" w:rsidP="00F8194E">
            <w:pPr>
              <w:pStyle w:val="PlainText"/>
              <w:jc w:val="left"/>
              <w:rPr>
                <w:rFonts w:ascii="Courier New" w:hAnsi="Courier New" w:cs="Courier New"/>
                <w:b/>
                <w:sz w:val="16"/>
                <w:szCs w:val="16"/>
              </w:rPr>
            </w:pPr>
          </w:p>
          <w:p w:rsidR="003A2524" w:rsidRPr="003A2524" w:rsidRDefault="003A2524" w:rsidP="00F8194E">
            <w:pPr>
              <w:pStyle w:val="PlainText"/>
              <w:jc w:val="left"/>
              <w:rPr>
                <w:rFonts w:ascii="Courier New" w:hAnsi="Courier New" w:cs="Courier New"/>
                <w:b/>
                <w:sz w:val="16"/>
                <w:szCs w:val="16"/>
              </w:rPr>
            </w:pPr>
            <w:r w:rsidRPr="003A2524">
              <w:rPr>
                <w:rFonts w:ascii="Courier New" w:hAnsi="Courier New" w:cs="Courier New"/>
                <w:b/>
                <w:sz w:val="16"/>
                <w:szCs w:val="16"/>
              </w:rPr>
              <w:t>914 946-1981</w:t>
            </w:r>
          </w:p>
          <w:p w:rsidR="003A2524" w:rsidRPr="003A2524" w:rsidRDefault="003A2524" w:rsidP="00F8194E">
            <w:pPr>
              <w:pStyle w:val="PlainText"/>
              <w:jc w:val="left"/>
              <w:rPr>
                <w:rFonts w:ascii="Courier New" w:hAnsi="Courier New" w:cs="Courier New"/>
                <w:b/>
                <w:sz w:val="16"/>
                <w:szCs w:val="16"/>
              </w:rPr>
            </w:pPr>
          </w:p>
          <w:p w:rsidR="003A2524" w:rsidRPr="003A2524" w:rsidRDefault="00626F26" w:rsidP="00F8194E">
            <w:pPr>
              <w:pStyle w:val="PlainText"/>
              <w:jc w:val="left"/>
              <w:rPr>
                <w:rFonts w:ascii="Courier New" w:hAnsi="Courier New" w:cs="Courier New"/>
                <w:b/>
                <w:sz w:val="16"/>
                <w:szCs w:val="16"/>
              </w:rPr>
            </w:pPr>
            <w:hyperlink r:id="rId12" w:history="1">
              <w:r w:rsidR="003A2524" w:rsidRPr="003A2524">
                <w:rPr>
                  <w:rStyle w:val="Hyperlink"/>
                  <w:rFonts w:ascii="Courier New" w:hAnsi="Courier New" w:cs="Courier New"/>
                  <w:b/>
                  <w:sz w:val="16"/>
                  <w:szCs w:val="16"/>
                </w:rPr>
                <w:t>Daniel.schlanger@schlangerlegal.com</w:t>
              </w:r>
            </w:hyperlink>
          </w:p>
          <w:p w:rsidR="003A2524" w:rsidRDefault="003A2524" w:rsidP="00F8194E">
            <w:pPr>
              <w:pStyle w:val="PlainText"/>
              <w:jc w:val="left"/>
              <w:rPr>
                <w:rFonts w:ascii="Courier New" w:hAnsi="Courier New" w:cs="Courier New"/>
                <w:b/>
                <w:sz w:val="20"/>
                <w:szCs w:val="20"/>
              </w:rPr>
            </w:pPr>
          </w:p>
        </w:tc>
      </w:tr>
      <w:tr w:rsidR="001919C6" w:rsidRPr="007167C0" w:rsidTr="0096755A">
        <w:tc>
          <w:tcPr>
            <w:tcW w:w="1443" w:type="dxa"/>
          </w:tcPr>
          <w:p w:rsidR="001919C6" w:rsidRDefault="001919C6" w:rsidP="001919C6">
            <w:pPr>
              <w:pStyle w:val="PlainText"/>
              <w:jc w:val="both"/>
              <w:rPr>
                <w:rFonts w:ascii="Courier New" w:hAnsi="Courier New" w:cs="Courier New"/>
                <w:b/>
                <w:sz w:val="20"/>
                <w:szCs w:val="20"/>
              </w:rPr>
            </w:pPr>
          </w:p>
          <w:p w:rsidR="001919C6" w:rsidRDefault="00E264D8" w:rsidP="001919C6">
            <w:pPr>
              <w:pStyle w:val="PlainText"/>
              <w:jc w:val="both"/>
              <w:rPr>
                <w:rFonts w:ascii="Courier New" w:hAnsi="Courier New" w:cs="Courier New"/>
                <w:b/>
                <w:sz w:val="20"/>
                <w:szCs w:val="20"/>
              </w:rPr>
            </w:pPr>
            <w:r>
              <w:rPr>
                <w:rFonts w:ascii="Courier New" w:hAnsi="Courier New" w:cs="Courier New"/>
                <w:b/>
                <w:sz w:val="20"/>
                <w:szCs w:val="20"/>
              </w:rPr>
              <w:t>11-26-2013</w:t>
            </w:r>
          </w:p>
        </w:tc>
        <w:tc>
          <w:tcPr>
            <w:tcW w:w="1620" w:type="dxa"/>
          </w:tcPr>
          <w:p w:rsidR="001919C6" w:rsidRDefault="001919C6" w:rsidP="00F8194E">
            <w:pPr>
              <w:pStyle w:val="PlainText"/>
              <w:rPr>
                <w:rFonts w:ascii="Courier New" w:hAnsi="Courier New" w:cs="Courier New"/>
                <w:b/>
                <w:sz w:val="20"/>
                <w:szCs w:val="20"/>
              </w:rPr>
            </w:pPr>
          </w:p>
          <w:p w:rsidR="00E264D8" w:rsidRDefault="00E264D8" w:rsidP="00F8194E">
            <w:pPr>
              <w:pStyle w:val="PlainText"/>
              <w:rPr>
                <w:rFonts w:ascii="Courier New" w:hAnsi="Courier New" w:cs="Courier New"/>
                <w:b/>
                <w:sz w:val="20"/>
                <w:szCs w:val="20"/>
              </w:rPr>
            </w:pPr>
            <w:r>
              <w:rPr>
                <w:rFonts w:ascii="Courier New" w:hAnsi="Courier New" w:cs="Courier New"/>
                <w:b/>
                <w:sz w:val="20"/>
                <w:szCs w:val="20"/>
              </w:rPr>
              <w:t>12-CV-02016</w:t>
            </w:r>
          </w:p>
        </w:tc>
        <w:tc>
          <w:tcPr>
            <w:tcW w:w="1800" w:type="dxa"/>
          </w:tcPr>
          <w:p w:rsidR="001919C6" w:rsidRDefault="001919C6" w:rsidP="00861B8B">
            <w:pPr>
              <w:pStyle w:val="PlainText"/>
              <w:rPr>
                <w:rFonts w:ascii="Courier New" w:hAnsi="Courier New" w:cs="Courier New"/>
                <w:b/>
                <w:sz w:val="20"/>
                <w:szCs w:val="20"/>
              </w:rPr>
            </w:pPr>
          </w:p>
          <w:p w:rsidR="00E264D8" w:rsidRDefault="00E264D8" w:rsidP="00861B8B">
            <w:pPr>
              <w:pStyle w:val="PlainText"/>
              <w:rPr>
                <w:rFonts w:ascii="Courier New" w:hAnsi="Courier New" w:cs="Courier New"/>
                <w:b/>
                <w:sz w:val="20"/>
                <w:szCs w:val="20"/>
              </w:rPr>
            </w:pPr>
            <w:r>
              <w:rPr>
                <w:rFonts w:ascii="Courier New" w:hAnsi="Courier New" w:cs="Courier New"/>
                <w:b/>
                <w:sz w:val="20"/>
                <w:szCs w:val="20"/>
              </w:rPr>
              <w:t>(C.D. Cal.)</w:t>
            </w:r>
          </w:p>
        </w:tc>
        <w:tc>
          <w:tcPr>
            <w:tcW w:w="5850" w:type="dxa"/>
          </w:tcPr>
          <w:p w:rsidR="001919C6" w:rsidRDefault="001919C6" w:rsidP="004B3E49">
            <w:pPr>
              <w:pStyle w:val="PlainText"/>
              <w:jc w:val="left"/>
              <w:rPr>
                <w:rFonts w:ascii="Courier New" w:hAnsi="Courier New" w:cs="Courier New"/>
                <w:sz w:val="20"/>
                <w:szCs w:val="20"/>
              </w:rPr>
            </w:pPr>
          </w:p>
          <w:p w:rsidR="00E264D8" w:rsidRDefault="00E264D8" w:rsidP="004B3E49">
            <w:pPr>
              <w:pStyle w:val="PlainText"/>
              <w:jc w:val="left"/>
              <w:rPr>
                <w:rFonts w:ascii="Courier New" w:hAnsi="Courier New" w:cs="Courier New"/>
                <w:b/>
                <w:sz w:val="20"/>
                <w:szCs w:val="20"/>
              </w:rPr>
            </w:pPr>
            <w:r w:rsidRPr="00E264D8">
              <w:rPr>
                <w:rFonts w:ascii="Courier New" w:hAnsi="Courier New" w:cs="Courier New"/>
                <w:b/>
                <w:sz w:val="20"/>
                <w:szCs w:val="20"/>
              </w:rPr>
              <w:t>Wannemacher, et al., v. Carrington Mortgage Services, LLC</w:t>
            </w:r>
          </w:p>
          <w:p w:rsidR="00E264D8" w:rsidRDefault="00E264D8" w:rsidP="004B3E49">
            <w:pPr>
              <w:pStyle w:val="PlainText"/>
              <w:jc w:val="left"/>
              <w:rPr>
                <w:rFonts w:ascii="Courier New" w:hAnsi="Courier New" w:cs="Courier New"/>
                <w:sz w:val="20"/>
                <w:szCs w:val="20"/>
              </w:rPr>
            </w:pPr>
            <w:r>
              <w:rPr>
                <w:rFonts w:ascii="Courier New" w:hAnsi="Courier New" w:cs="Courier New"/>
                <w:sz w:val="20"/>
                <w:szCs w:val="20"/>
              </w:rPr>
              <w:t xml:space="preserve">Plaintiffs allege that Carrington Mortgage Services violated the </w:t>
            </w:r>
            <w:r w:rsidR="005F433D">
              <w:rPr>
                <w:rFonts w:ascii="Courier New" w:hAnsi="Courier New" w:cs="Courier New"/>
                <w:sz w:val="20"/>
                <w:szCs w:val="20"/>
              </w:rPr>
              <w:t xml:space="preserve">Telephone Communication </w:t>
            </w:r>
            <w:r w:rsidR="00622CD3">
              <w:rPr>
                <w:rFonts w:ascii="Courier New" w:hAnsi="Courier New" w:cs="Courier New"/>
                <w:sz w:val="20"/>
                <w:szCs w:val="20"/>
              </w:rPr>
              <w:t xml:space="preserve">Protection </w:t>
            </w:r>
            <w:r w:rsidR="005F433D">
              <w:rPr>
                <w:rFonts w:ascii="Courier New" w:hAnsi="Courier New" w:cs="Courier New"/>
                <w:sz w:val="20"/>
                <w:szCs w:val="20"/>
              </w:rPr>
              <w:t xml:space="preserve">Act </w:t>
            </w:r>
            <w:r>
              <w:rPr>
                <w:rFonts w:ascii="Courier New" w:hAnsi="Courier New" w:cs="Courier New"/>
                <w:sz w:val="20"/>
                <w:szCs w:val="20"/>
              </w:rPr>
              <w:t>by using an automatic telephone dialing system and/or an artificial prerecorded voice to call cell phones without the prior express consent of the recipients.</w:t>
            </w:r>
          </w:p>
          <w:p w:rsidR="00E264D8" w:rsidRDefault="00E264D8" w:rsidP="004B3E49">
            <w:pPr>
              <w:pStyle w:val="PlainText"/>
              <w:jc w:val="left"/>
              <w:rPr>
                <w:rFonts w:ascii="Courier New" w:hAnsi="Courier New" w:cs="Courier New"/>
                <w:sz w:val="20"/>
                <w:szCs w:val="20"/>
              </w:rPr>
            </w:pPr>
          </w:p>
          <w:p w:rsidR="00E264D8" w:rsidRDefault="00F63698" w:rsidP="004B3E49">
            <w:pPr>
              <w:pStyle w:val="PlainText"/>
              <w:jc w:val="left"/>
              <w:rPr>
                <w:rFonts w:ascii="Courier New" w:hAnsi="Courier New" w:cs="Courier New"/>
                <w:sz w:val="20"/>
                <w:szCs w:val="20"/>
              </w:rPr>
            </w:pPr>
            <w:r>
              <w:rPr>
                <w:rFonts w:ascii="Courier New" w:hAnsi="Courier New" w:cs="Courier New"/>
                <w:sz w:val="20"/>
                <w:szCs w:val="20"/>
              </w:rPr>
              <w:t xml:space="preserve">Class Members are all individuals who received a non-emergency telephone call from Carrington Mortgage Services to a cellular telephone through the use of an automatic telephone dialing system and/or an artificial or prerecorded voice between 11-19-2008, and [the Preliminary Approval Date].  </w:t>
            </w:r>
          </w:p>
          <w:p w:rsidR="00F63698" w:rsidRPr="00E264D8" w:rsidRDefault="00F63698" w:rsidP="004B3E49">
            <w:pPr>
              <w:pStyle w:val="PlainText"/>
              <w:jc w:val="left"/>
              <w:rPr>
                <w:rFonts w:ascii="Courier New" w:hAnsi="Courier New" w:cs="Courier New"/>
                <w:sz w:val="20"/>
                <w:szCs w:val="20"/>
              </w:rPr>
            </w:pPr>
          </w:p>
        </w:tc>
        <w:tc>
          <w:tcPr>
            <w:tcW w:w="1530" w:type="dxa"/>
          </w:tcPr>
          <w:p w:rsidR="001919C6" w:rsidRDefault="001919C6" w:rsidP="00F8194E">
            <w:pPr>
              <w:pStyle w:val="PlainText"/>
              <w:rPr>
                <w:rFonts w:ascii="Courier New" w:hAnsi="Courier New" w:cs="Courier New"/>
                <w:b/>
                <w:sz w:val="20"/>
                <w:szCs w:val="20"/>
              </w:rPr>
            </w:pPr>
          </w:p>
          <w:p w:rsidR="00E264D8" w:rsidRDefault="00E264D8" w:rsidP="00F8194E">
            <w:pPr>
              <w:pStyle w:val="PlainText"/>
              <w:rPr>
                <w:rFonts w:ascii="Courier New" w:hAnsi="Courier New" w:cs="Courier New"/>
                <w:b/>
                <w:sz w:val="20"/>
                <w:szCs w:val="20"/>
              </w:rPr>
            </w:pPr>
            <w:r>
              <w:rPr>
                <w:rFonts w:ascii="Courier New" w:hAnsi="Courier New" w:cs="Courier New"/>
                <w:b/>
                <w:sz w:val="20"/>
                <w:szCs w:val="20"/>
              </w:rPr>
              <w:t>Not set yet</w:t>
            </w:r>
          </w:p>
        </w:tc>
        <w:tc>
          <w:tcPr>
            <w:tcW w:w="2681" w:type="dxa"/>
          </w:tcPr>
          <w:p w:rsidR="001919C6" w:rsidRDefault="001919C6" w:rsidP="00F8194E">
            <w:pPr>
              <w:pStyle w:val="PlainText"/>
              <w:jc w:val="left"/>
              <w:rPr>
                <w:rFonts w:ascii="Courier New" w:hAnsi="Courier New" w:cs="Courier New"/>
                <w:b/>
                <w:sz w:val="20"/>
                <w:szCs w:val="20"/>
              </w:rPr>
            </w:pPr>
          </w:p>
          <w:p w:rsidR="00E264D8" w:rsidRDefault="00E264D8" w:rsidP="00F8194E">
            <w:pPr>
              <w:pStyle w:val="PlainText"/>
              <w:jc w:val="left"/>
              <w:rPr>
                <w:rFonts w:ascii="Courier New" w:hAnsi="Courier New" w:cs="Courier New"/>
                <w:b/>
                <w:sz w:val="20"/>
                <w:szCs w:val="20"/>
              </w:rPr>
            </w:pPr>
            <w:r>
              <w:rPr>
                <w:rFonts w:ascii="Courier New" w:hAnsi="Courier New" w:cs="Courier New"/>
                <w:b/>
                <w:sz w:val="20"/>
                <w:szCs w:val="20"/>
              </w:rPr>
              <w:t>Fo</w:t>
            </w:r>
            <w:r w:rsidR="00F63698">
              <w:rPr>
                <w:rFonts w:ascii="Courier New" w:hAnsi="Courier New" w:cs="Courier New"/>
                <w:b/>
                <w:sz w:val="20"/>
                <w:szCs w:val="20"/>
              </w:rPr>
              <w:t>r more information visit or call</w:t>
            </w:r>
            <w:r>
              <w:rPr>
                <w:rFonts w:ascii="Courier New" w:hAnsi="Courier New" w:cs="Courier New"/>
                <w:b/>
                <w:sz w:val="20"/>
                <w:szCs w:val="20"/>
              </w:rPr>
              <w:t>:</w:t>
            </w:r>
          </w:p>
          <w:p w:rsidR="00E264D8" w:rsidRDefault="00E264D8" w:rsidP="00F8194E">
            <w:pPr>
              <w:pStyle w:val="PlainText"/>
              <w:jc w:val="left"/>
              <w:rPr>
                <w:rFonts w:ascii="Courier New" w:hAnsi="Courier New" w:cs="Courier New"/>
                <w:b/>
                <w:sz w:val="20"/>
                <w:szCs w:val="20"/>
              </w:rPr>
            </w:pPr>
          </w:p>
          <w:p w:rsidR="00F63698" w:rsidRDefault="00626F26" w:rsidP="00F8194E">
            <w:pPr>
              <w:pStyle w:val="PlainText"/>
              <w:jc w:val="left"/>
              <w:rPr>
                <w:rFonts w:ascii="Courier New" w:hAnsi="Courier New" w:cs="Courier New"/>
                <w:b/>
                <w:sz w:val="20"/>
                <w:szCs w:val="20"/>
              </w:rPr>
            </w:pPr>
            <w:hyperlink r:id="rId13" w:history="1">
              <w:r w:rsidR="00F63698" w:rsidRPr="004A4839">
                <w:rPr>
                  <w:rStyle w:val="Hyperlink"/>
                  <w:rFonts w:ascii="Courier New" w:hAnsi="Courier New" w:cs="Courier New"/>
                  <w:b/>
                  <w:sz w:val="20"/>
                  <w:szCs w:val="20"/>
                </w:rPr>
                <w:t>www.CMSTCPASettlement.com</w:t>
              </w:r>
            </w:hyperlink>
            <w:r w:rsidR="00F63698">
              <w:rPr>
                <w:rFonts w:ascii="Courier New" w:hAnsi="Courier New" w:cs="Courier New"/>
                <w:b/>
                <w:sz w:val="20"/>
                <w:szCs w:val="20"/>
              </w:rPr>
              <w:t xml:space="preserve"> </w:t>
            </w:r>
          </w:p>
          <w:p w:rsidR="00F63698" w:rsidRDefault="00F63698" w:rsidP="00F8194E">
            <w:pPr>
              <w:pStyle w:val="PlainText"/>
              <w:jc w:val="left"/>
              <w:rPr>
                <w:rFonts w:ascii="Courier New" w:hAnsi="Courier New" w:cs="Courier New"/>
                <w:b/>
                <w:sz w:val="20"/>
                <w:szCs w:val="20"/>
              </w:rPr>
            </w:pPr>
          </w:p>
          <w:p w:rsidR="00F63698" w:rsidRDefault="00F63698" w:rsidP="00F8194E">
            <w:pPr>
              <w:pStyle w:val="PlainText"/>
              <w:jc w:val="left"/>
              <w:rPr>
                <w:rFonts w:ascii="Courier New" w:hAnsi="Courier New" w:cs="Courier New"/>
                <w:b/>
                <w:sz w:val="20"/>
                <w:szCs w:val="20"/>
              </w:rPr>
            </w:pPr>
            <w:r>
              <w:rPr>
                <w:rFonts w:ascii="Courier New" w:hAnsi="Courier New" w:cs="Courier New"/>
                <w:b/>
                <w:sz w:val="20"/>
                <w:szCs w:val="20"/>
              </w:rPr>
              <w:t>1 877 919-9186</w:t>
            </w:r>
          </w:p>
        </w:tc>
      </w:tr>
      <w:tr w:rsidR="00F63698" w:rsidRPr="007167C0" w:rsidTr="0096755A">
        <w:tc>
          <w:tcPr>
            <w:tcW w:w="1443" w:type="dxa"/>
          </w:tcPr>
          <w:p w:rsidR="00F63698" w:rsidRDefault="00F63698" w:rsidP="007959FB">
            <w:pPr>
              <w:pStyle w:val="PlainText"/>
              <w:rPr>
                <w:rFonts w:ascii="Courier New" w:hAnsi="Courier New" w:cs="Courier New"/>
                <w:b/>
                <w:sz w:val="20"/>
                <w:szCs w:val="20"/>
              </w:rPr>
            </w:pPr>
          </w:p>
          <w:p w:rsidR="00F63698" w:rsidRDefault="007959FB" w:rsidP="007959FB">
            <w:pPr>
              <w:pStyle w:val="PlainText"/>
              <w:rPr>
                <w:rFonts w:ascii="Courier New" w:hAnsi="Courier New" w:cs="Courier New"/>
                <w:b/>
                <w:sz w:val="20"/>
                <w:szCs w:val="20"/>
              </w:rPr>
            </w:pPr>
            <w:r>
              <w:rPr>
                <w:rFonts w:ascii="Courier New" w:hAnsi="Courier New" w:cs="Courier New"/>
                <w:b/>
                <w:sz w:val="20"/>
                <w:szCs w:val="20"/>
              </w:rPr>
              <w:t>11-27-2013</w:t>
            </w:r>
          </w:p>
        </w:tc>
        <w:tc>
          <w:tcPr>
            <w:tcW w:w="1620" w:type="dxa"/>
          </w:tcPr>
          <w:p w:rsidR="00F63698" w:rsidRDefault="00F63698" w:rsidP="00F8194E">
            <w:pPr>
              <w:pStyle w:val="PlainText"/>
              <w:rPr>
                <w:rFonts w:ascii="Courier New" w:hAnsi="Courier New" w:cs="Courier New"/>
                <w:b/>
                <w:sz w:val="20"/>
                <w:szCs w:val="20"/>
              </w:rPr>
            </w:pPr>
          </w:p>
          <w:p w:rsidR="007959FB" w:rsidRDefault="007959FB" w:rsidP="00F8194E">
            <w:pPr>
              <w:pStyle w:val="PlainText"/>
              <w:rPr>
                <w:rFonts w:ascii="Courier New" w:hAnsi="Courier New" w:cs="Courier New"/>
                <w:b/>
                <w:sz w:val="20"/>
                <w:szCs w:val="20"/>
              </w:rPr>
            </w:pPr>
            <w:r>
              <w:rPr>
                <w:rFonts w:ascii="Courier New" w:hAnsi="Courier New" w:cs="Courier New"/>
                <w:b/>
                <w:sz w:val="20"/>
                <w:szCs w:val="20"/>
              </w:rPr>
              <w:t>12-CV-02770</w:t>
            </w:r>
          </w:p>
        </w:tc>
        <w:tc>
          <w:tcPr>
            <w:tcW w:w="1800" w:type="dxa"/>
          </w:tcPr>
          <w:p w:rsidR="00F63698" w:rsidRDefault="00F63698" w:rsidP="00861B8B">
            <w:pPr>
              <w:pStyle w:val="PlainText"/>
              <w:rPr>
                <w:rFonts w:ascii="Courier New" w:hAnsi="Courier New" w:cs="Courier New"/>
                <w:b/>
                <w:sz w:val="20"/>
                <w:szCs w:val="20"/>
              </w:rPr>
            </w:pPr>
          </w:p>
          <w:p w:rsidR="007959FB" w:rsidRDefault="007959FB" w:rsidP="00861B8B">
            <w:pPr>
              <w:pStyle w:val="PlainText"/>
              <w:rPr>
                <w:rFonts w:ascii="Courier New" w:hAnsi="Courier New" w:cs="Courier New"/>
                <w:b/>
                <w:sz w:val="20"/>
                <w:szCs w:val="20"/>
              </w:rPr>
            </w:pPr>
            <w:r>
              <w:rPr>
                <w:rFonts w:ascii="Courier New" w:hAnsi="Courier New" w:cs="Courier New"/>
                <w:b/>
                <w:sz w:val="20"/>
                <w:szCs w:val="20"/>
              </w:rPr>
              <w:t>(N.D. Ohio)</w:t>
            </w:r>
          </w:p>
        </w:tc>
        <w:tc>
          <w:tcPr>
            <w:tcW w:w="5850" w:type="dxa"/>
          </w:tcPr>
          <w:p w:rsidR="00F63698" w:rsidRDefault="00F63698" w:rsidP="004B3E49">
            <w:pPr>
              <w:pStyle w:val="PlainText"/>
              <w:jc w:val="left"/>
              <w:rPr>
                <w:rFonts w:ascii="Courier New" w:hAnsi="Courier New" w:cs="Courier New"/>
                <w:sz w:val="20"/>
                <w:szCs w:val="20"/>
              </w:rPr>
            </w:pPr>
          </w:p>
          <w:p w:rsidR="007959FB" w:rsidRPr="007959FB" w:rsidRDefault="007959FB" w:rsidP="004B3E49">
            <w:pPr>
              <w:pStyle w:val="PlainText"/>
              <w:jc w:val="left"/>
              <w:rPr>
                <w:rFonts w:ascii="Courier New" w:hAnsi="Courier New" w:cs="Courier New"/>
                <w:b/>
                <w:sz w:val="20"/>
                <w:szCs w:val="20"/>
              </w:rPr>
            </w:pPr>
            <w:r w:rsidRPr="007959FB">
              <w:rPr>
                <w:rFonts w:ascii="Courier New" w:hAnsi="Courier New" w:cs="Courier New"/>
                <w:b/>
                <w:sz w:val="20"/>
                <w:szCs w:val="20"/>
              </w:rPr>
              <w:t>Oatman v. InfoCision, Inc., et al.</w:t>
            </w:r>
          </w:p>
          <w:p w:rsidR="007959FB" w:rsidRDefault="001E2920" w:rsidP="004B3E49">
            <w:pPr>
              <w:pStyle w:val="PlainText"/>
              <w:jc w:val="left"/>
              <w:rPr>
                <w:rFonts w:ascii="Courier New" w:hAnsi="Courier New" w:cs="Courier New"/>
                <w:sz w:val="20"/>
                <w:szCs w:val="20"/>
              </w:rPr>
            </w:pPr>
            <w:r>
              <w:rPr>
                <w:rFonts w:ascii="Courier New" w:hAnsi="Courier New" w:cs="Courier New"/>
                <w:sz w:val="20"/>
                <w:szCs w:val="20"/>
              </w:rPr>
              <w:t xml:space="preserve">Plaintiff alleges that, while soliciting money or volunteers for charities, Defendants </w:t>
            </w:r>
            <w:r>
              <w:rPr>
                <w:rFonts w:ascii="Courier New" w:hAnsi="Courier New" w:cs="Courier New"/>
                <w:sz w:val="20"/>
                <w:szCs w:val="20"/>
              </w:rPr>
              <w:lastRenderedPageBreak/>
              <w:t xml:space="preserve">misrepresented or omitted material facts about various topics, including about how the charities allocate donations.  </w:t>
            </w:r>
          </w:p>
          <w:p w:rsidR="001E2920" w:rsidRDefault="001E2920" w:rsidP="004B3E49">
            <w:pPr>
              <w:pStyle w:val="PlainText"/>
              <w:jc w:val="left"/>
              <w:rPr>
                <w:rFonts w:ascii="Courier New" w:hAnsi="Courier New" w:cs="Courier New"/>
                <w:sz w:val="20"/>
                <w:szCs w:val="20"/>
              </w:rPr>
            </w:pPr>
          </w:p>
          <w:p w:rsidR="001E2920" w:rsidRDefault="001E2920" w:rsidP="001E2920">
            <w:pPr>
              <w:pStyle w:val="PlainText"/>
              <w:jc w:val="left"/>
              <w:rPr>
                <w:rFonts w:ascii="Courier New" w:hAnsi="Courier New" w:cs="Courier New"/>
                <w:sz w:val="20"/>
                <w:szCs w:val="20"/>
              </w:rPr>
            </w:pPr>
            <w:r>
              <w:rPr>
                <w:rFonts w:ascii="Courier New" w:hAnsi="Courier New" w:cs="Courier New"/>
                <w:sz w:val="20"/>
                <w:szCs w:val="20"/>
              </w:rPr>
              <w:t xml:space="preserve">Class Members are all who received a telephone call </w:t>
            </w:r>
            <w:r w:rsidR="00622CD3">
              <w:rPr>
                <w:rFonts w:ascii="Courier New" w:hAnsi="Courier New" w:cs="Courier New"/>
                <w:sz w:val="20"/>
                <w:szCs w:val="20"/>
              </w:rPr>
              <w:t>from, or placed a call to, InfoC</w:t>
            </w:r>
            <w:r>
              <w:rPr>
                <w:rFonts w:ascii="Courier New" w:hAnsi="Courier New" w:cs="Courier New"/>
                <w:sz w:val="20"/>
                <w:szCs w:val="20"/>
              </w:rPr>
              <w:t xml:space="preserve">ision on behalf of a Charity between 9-27-2008 and </w:t>
            </w:r>
            <w:r w:rsidR="00DA0022">
              <w:rPr>
                <w:rFonts w:ascii="Courier New" w:hAnsi="Courier New" w:cs="Courier New"/>
                <w:sz w:val="20"/>
                <w:szCs w:val="20"/>
              </w:rPr>
              <w:t xml:space="preserve">the present </w:t>
            </w:r>
            <w:r>
              <w:rPr>
                <w:rFonts w:ascii="Courier New" w:hAnsi="Courier New" w:cs="Courier New"/>
                <w:sz w:val="20"/>
                <w:szCs w:val="20"/>
              </w:rPr>
              <w:t>and donated money to or volunteered on behalf of the Charity.</w:t>
            </w:r>
          </w:p>
          <w:p w:rsidR="0055538F" w:rsidRDefault="0055538F" w:rsidP="001E2920">
            <w:pPr>
              <w:pStyle w:val="PlainText"/>
              <w:jc w:val="left"/>
              <w:rPr>
                <w:rFonts w:ascii="Courier New" w:hAnsi="Courier New" w:cs="Courier New"/>
                <w:sz w:val="20"/>
                <w:szCs w:val="20"/>
              </w:rPr>
            </w:pPr>
          </w:p>
        </w:tc>
        <w:tc>
          <w:tcPr>
            <w:tcW w:w="1530" w:type="dxa"/>
          </w:tcPr>
          <w:p w:rsidR="00F63698" w:rsidRDefault="00F63698" w:rsidP="00F8194E">
            <w:pPr>
              <w:pStyle w:val="PlainText"/>
              <w:rPr>
                <w:rFonts w:ascii="Courier New" w:hAnsi="Courier New" w:cs="Courier New"/>
                <w:b/>
                <w:sz w:val="20"/>
                <w:szCs w:val="20"/>
              </w:rPr>
            </w:pPr>
          </w:p>
          <w:p w:rsidR="007959FB" w:rsidRDefault="007959FB" w:rsidP="00F8194E">
            <w:pPr>
              <w:pStyle w:val="PlainText"/>
              <w:rPr>
                <w:rFonts w:ascii="Courier New" w:hAnsi="Courier New" w:cs="Courier New"/>
                <w:b/>
                <w:sz w:val="20"/>
                <w:szCs w:val="20"/>
              </w:rPr>
            </w:pPr>
            <w:r>
              <w:rPr>
                <w:rFonts w:ascii="Courier New" w:hAnsi="Courier New" w:cs="Courier New"/>
                <w:b/>
                <w:sz w:val="20"/>
                <w:szCs w:val="20"/>
              </w:rPr>
              <w:t>5-23-2014</w:t>
            </w:r>
          </w:p>
        </w:tc>
        <w:tc>
          <w:tcPr>
            <w:tcW w:w="2681" w:type="dxa"/>
          </w:tcPr>
          <w:p w:rsidR="00F63698" w:rsidRDefault="00F63698" w:rsidP="00F8194E">
            <w:pPr>
              <w:pStyle w:val="PlainText"/>
              <w:jc w:val="left"/>
              <w:rPr>
                <w:rFonts w:ascii="Courier New" w:hAnsi="Courier New" w:cs="Courier New"/>
                <w:b/>
                <w:sz w:val="20"/>
                <w:szCs w:val="20"/>
              </w:rPr>
            </w:pPr>
          </w:p>
          <w:p w:rsidR="001E2920" w:rsidRDefault="001E2920" w:rsidP="00F8194E">
            <w:pPr>
              <w:pStyle w:val="PlainText"/>
              <w:jc w:val="left"/>
              <w:rPr>
                <w:rFonts w:ascii="Courier New" w:hAnsi="Courier New" w:cs="Courier New"/>
                <w:b/>
                <w:sz w:val="20"/>
                <w:szCs w:val="20"/>
              </w:rPr>
            </w:pPr>
            <w:r>
              <w:rPr>
                <w:rFonts w:ascii="Courier New" w:hAnsi="Courier New" w:cs="Courier New"/>
                <w:b/>
                <w:sz w:val="20"/>
                <w:szCs w:val="20"/>
              </w:rPr>
              <w:t>For more information visit:</w:t>
            </w:r>
          </w:p>
          <w:p w:rsidR="001E2920" w:rsidRDefault="001E2920" w:rsidP="00F8194E">
            <w:pPr>
              <w:pStyle w:val="PlainText"/>
              <w:jc w:val="left"/>
              <w:rPr>
                <w:rFonts w:ascii="Courier New" w:hAnsi="Courier New" w:cs="Courier New"/>
                <w:b/>
                <w:sz w:val="20"/>
                <w:szCs w:val="20"/>
              </w:rPr>
            </w:pPr>
          </w:p>
          <w:p w:rsidR="001E2920" w:rsidRDefault="00626F26" w:rsidP="00F8194E">
            <w:pPr>
              <w:pStyle w:val="PlainText"/>
              <w:jc w:val="left"/>
              <w:rPr>
                <w:rFonts w:ascii="Courier New" w:hAnsi="Courier New" w:cs="Courier New"/>
                <w:b/>
                <w:sz w:val="20"/>
                <w:szCs w:val="20"/>
              </w:rPr>
            </w:pPr>
            <w:hyperlink r:id="rId14" w:history="1">
              <w:r w:rsidR="001E2920" w:rsidRPr="004A4839">
                <w:rPr>
                  <w:rStyle w:val="Hyperlink"/>
                  <w:rFonts w:ascii="Courier New" w:hAnsi="Courier New" w:cs="Courier New"/>
                  <w:b/>
                  <w:sz w:val="20"/>
                  <w:szCs w:val="20"/>
                </w:rPr>
                <w:t>www.infocisionclassactionsettlement.com</w:t>
              </w:r>
            </w:hyperlink>
          </w:p>
          <w:p w:rsidR="001E2920" w:rsidRDefault="001E2920" w:rsidP="00F8194E">
            <w:pPr>
              <w:pStyle w:val="PlainText"/>
              <w:jc w:val="left"/>
              <w:rPr>
                <w:rFonts w:ascii="Courier New" w:hAnsi="Courier New" w:cs="Courier New"/>
                <w:b/>
                <w:sz w:val="20"/>
                <w:szCs w:val="20"/>
              </w:rPr>
            </w:pPr>
          </w:p>
        </w:tc>
      </w:tr>
      <w:tr w:rsidR="001E2920" w:rsidRPr="007167C0" w:rsidTr="0096755A">
        <w:tc>
          <w:tcPr>
            <w:tcW w:w="1443" w:type="dxa"/>
          </w:tcPr>
          <w:p w:rsidR="001E2920" w:rsidRDefault="001E2920" w:rsidP="007959FB">
            <w:pPr>
              <w:pStyle w:val="PlainText"/>
              <w:rPr>
                <w:rFonts w:ascii="Courier New" w:hAnsi="Courier New" w:cs="Courier New"/>
                <w:b/>
                <w:sz w:val="20"/>
                <w:szCs w:val="20"/>
              </w:rPr>
            </w:pPr>
          </w:p>
          <w:p w:rsidR="001E2920" w:rsidRDefault="001E2920" w:rsidP="007959FB">
            <w:pPr>
              <w:pStyle w:val="PlainText"/>
              <w:rPr>
                <w:rFonts w:ascii="Courier New" w:hAnsi="Courier New" w:cs="Courier New"/>
                <w:b/>
                <w:sz w:val="20"/>
                <w:szCs w:val="20"/>
              </w:rPr>
            </w:pPr>
            <w:r>
              <w:rPr>
                <w:rFonts w:ascii="Courier New" w:hAnsi="Courier New" w:cs="Courier New"/>
                <w:b/>
                <w:sz w:val="20"/>
                <w:szCs w:val="20"/>
              </w:rPr>
              <w:t>11-27-2013</w:t>
            </w:r>
          </w:p>
        </w:tc>
        <w:tc>
          <w:tcPr>
            <w:tcW w:w="1620" w:type="dxa"/>
          </w:tcPr>
          <w:p w:rsidR="001E2920" w:rsidRDefault="001E2920" w:rsidP="00F8194E">
            <w:pPr>
              <w:pStyle w:val="PlainText"/>
              <w:rPr>
                <w:rFonts w:ascii="Courier New" w:hAnsi="Courier New" w:cs="Courier New"/>
                <w:b/>
                <w:sz w:val="20"/>
                <w:szCs w:val="20"/>
              </w:rPr>
            </w:pPr>
          </w:p>
          <w:p w:rsidR="001E2920" w:rsidRDefault="001E2920" w:rsidP="00F8194E">
            <w:pPr>
              <w:pStyle w:val="PlainText"/>
              <w:rPr>
                <w:rFonts w:ascii="Courier New" w:hAnsi="Courier New" w:cs="Courier New"/>
                <w:b/>
                <w:sz w:val="20"/>
                <w:szCs w:val="20"/>
              </w:rPr>
            </w:pPr>
            <w:r>
              <w:rPr>
                <w:rFonts w:ascii="Courier New" w:hAnsi="Courier New" w:cs="Courier New"/>
                <w:b/>
                <w:sz w:val="20"/>
                <w:szCs w:val="20"/>
              </w:rPr>
              <w:t>11-CV-23455</w:t>
            </w:r>
          </w:p>
        </w:tc>
        <w:tc>
          <w:tcPr>
            <w:tcW w:w="1800" w:type="dxa"/>
          </w:tcPr>
          <w:p w:rsidR="001E2920" w:rsidRDefault="001E2920" w:rsidP="00861B8B">
            <w:pPr>
              <w:pStyle w:val="PlainText"/>
              <w:rPr>
                <w:rFonts w:ascii="Courier New" w:hAnsi="Courier New" w:cs="Courier New"/>
                <w:b/>
                <w:sz w:val="20"/>
                <w:szCs w:val="20"/>
              </w:rPr>
            </w:pPr>
          </w:p>
          <w:p w:rsidR="001E2920" w:rsidRDefault="001E2920" w:rsidP="00861B8B">
            <w:pPr>
              <w:pStyle w:val="PlainText"/>
              <w:rPr>
                <w:rFonts w:ascii="Courier New" w:hAnsi="Courier New" w:cs="Courier New"/>
                <w:b/>
                <w:sz w:val="20"/>
                <w:szCs w:val="20"/>
              </w:rPr>
            </w:pPr>
            <w:r>
              <w:rPr>
                <w:rFonts w:ascii="Courier New" w:hAnsi="Courier New" w:cs="Courier New"/>
                <w:b/>
                <w:sz w:val="20"/>
                <w:szCs w:val="20"/>
              </w:rPr>
              <w:t>(S.D. Fla.)</w:t>
            </w:r>
          </w:p>
        </w:tc>
        <w:tc>
          <w:tcPr>
            <w:tcW w:w="5850" w:type="dxa"/>
          </w:tcPr>
          <w:p w:rsidR="001E2920" w:rsidRDefault="001E2920" w:rsidP="004B3E49">
            <w:pPr>
              <w:pStyle w:val="PlainText"/>
              <w:jc w:val="left"/>
              <w:rPr>
                <w:rFonts w:ascii="Courier New" w:hAnsi="Courier New" w:cs="Courier New"/>
                <w:sz w:val="20"/>
                <w:szCs w:val="20"/>
              </w:rPr>
            </w:pPr>
          </w:p>
          <w:p w:rsidR="001E2920" w:rsidRDefault="001E2920" w:rsidP="004B3E49">
            <w:pPr>
              <w:pStyle w:val="PlainText"/>
              <w:jc w:val="left"/>
              <w:rPr>
                <w:rFonts w:ascii="Courier New" w:hAnsi="Courier New" w:cs="Courier New"/>
                <w:b/>
                <w:sz w:val="20"/>
                <w:szCs w:val="20"/>
              </w:rPr>
            </w:pPr>
            <w:r>
              <w:rPr>
                <w:rFonts w:ascii="Courier New" w:hAnsi="Courier New" w:cs="Courier New"/>
                <w:b/>
                <w:sz w:val="20"/>
                <w:szCs w:val="20"/>
              </w:rPr>
              <w:t>Cifuentes v. Regions Bank</w:t>
            </w:r>
          </w:p>
          <w:p w:rsidR="001E2920" w:rsidRDefault="00E12E9C" w:rsidP="004B3E49">
            <w:pPr>
              <w:pStyle w:val="PlainText"/>
              <w:jc w:val="left"/>
              <w:rPr>
                <w:rFonts w:ascii="Courier New" w:hAnsi="Courier New" w:cs="Courier New"/>
                <w:sz w:val="20"/>
                <w:szCs w:val="20"/>
              </w:rPr>
            </w:pPr>
            <w:r>
              <w:rPr>
                <w:rFonts w:ascii="Courier New" w:hAnsi="Courier New" w:cs="Courier New"/>
                <w:sz w:val="20"/>
                <w:szCs w:val="20"/>
              </w:rPr>
              <w:t>Plaintiff</w:t>
            </w:r>
            <w:r w:rsidR="00982323">
              <w:rPr>
                <w:rFonts w:ascii="Courier New" w:hAnsi="Courier New" w:cs="Courier New"/>
                <w:sz w:val="20"/>
                <w:szCs w:val="20"/>
              </w:rPr>
              <w:t xml:space="preserve"> alleges that Defendants U.S. Pension Trust Corp. and U.S. College Trust Corp. (hereinafter referred to jointly as “USPT”) unlawfully engaged in the sale of securities as an unregistered dealer in violation of Fla. Stat. </w:t>
            </w:r>
            <w:r w:rsidR="00982323">
              <w:rPr>
                <w:rFonts w:ascii="Times New Roman" w:hAnsi="Times New Roman" w:cs="Times New Roman"/>
                <w:sz w:val="20"/>
                <w:szCs w:val="20"/>
              </w:rPr>
              <w:t>§</w:t>
            </w:r>
            <w:r w:rsidR="00982323">
              <w:rPr>
                <w:rFonts w:ascii="Courier New" w:hAnsi="Courier New" w:cs="Courier New"/>
                <w:sz w:val="20"/>
                <w:szCs w:val="20"/>
              </w:rPr>
              <w:t xml:space="preserve"> 517.12(1).  </w:t>
            </w:r>
          </w:p>
          <w:p w:rsidR="003C68DA" w:rsidRDefault="003C68DA" w:rsidP="004B3E49">
            <w:pPr>
              <w:pStyle w:val="PlainText"/>
              <w:jc w:val="left"/>
              <w:rPr>
                <w:rFonts w:ascii="Courier New" w:hAnsi="Courier New" w:cs="Courier New"/>
                <w:sz w:val="20"/>
                <w:szCs w:val="20"/>
              </w:rPr>
            </w:pPr>
          </w:p>
          <w:p w:rsidR="003C68DA" w:rsidRPr="001E2920" w:rsidRDefault="003C68DA" w:rsidP="005F433D">
            <w:pPr>
              <w:pStyle w:val="PlainText"/>
              <w:jc w:val="left"/>
              <w:rPr>
                <w:rFonts w:ascii="Courier New" w:hAnsi="Courier New" w:cs="Courier New"/>
                <w:sz w:val="20"/>
                <w:szCs w:val="20"/>
              </w:rPr>
            </w:pPr>
            <w:r>
              <w:rPr>
                <w:rFonts w:ascii="Courier New" w:hAnsi="Courier New" w:cs="Courier New"/>
                <w:sz w:val="20"/>
                <w:szCs w:val="20"/>
              </w:rPr>
              <w:t xml:space="preserve">Class Members are all </w:t>
            </w:r>
            <w:r w:rsidR="00E12E9C">
              <w:rPr>
                <w:rFonts w:ascii="Courier New" w:hAnsi="Courier New" w:cs="Courier New"/>
                <w:sz w:val="20"/>
                <w:szCs w:val="20"/>
              </w:rPr>
              <w:t xml:space="preserve">persons and entities who made investments in a </w:t>
            </w:r>
            <w:r w:rsidR="005F433D">
              <w:rPr>
                <w:rFonts w:ascii="Courier New" w:hAnsi="Courier New" w:cs="Courier New"/>
                <w:sz w:val="20"/>
                <w:szCs w:val="20"/>
              </w:rPr>
              <w:t xml:space="preserve">USPT </w:t>
            </w:r>
            <w:r w:rsidR="00E12E9C">
              <w:rPr>
                <w:rFonts w:ascii="Courier New" w:hAnsi="Courier New" w:cs="Courier New"/>
                <w:sz w:val="20"/>
                <w:szCs w:val="20"/>
              </w:rPr>
              <w:t>Investment Plan between 9-21-2006 and 8-31-2009.</w:t>
            </w:r>
          </w:p>
        </w:tc>
        <w:tc>
          <w:tcPr>
            <w:tcW w:w="1530" w:type="dxa"/>
          </w:tcPr>
          <w:p w:rsidR="001E2920" w:rsidRDefault="001E2920" w:rsidP="00F8194E">
            <w:pPr>
              <w:pStyle w:val="PlainText"/>
              <w:rPr>
                <w:rFonts w:ascii="Courier New" w:hAnsi="Courier New" w:cs="Courier New"/>
                <w:b/>
                <w:sz w:val="20"/>
                <w:szCs w:val="20"/>
              </w:rPr>
            </w:pPr>
          </w:p>
          <w:p w:rsidR="00294BE6" w:rsidRDefault="00294BE6" w:rsidP="00F8194E">
            <w:pPr>
              <w:pStyle w:val="PlainText"/>
              <w:rPr>
                <w:rFonts w:ascii="Courier New" w:hAnsi="Courier New" w:cs="Courier New"/>
                <w:b/>
                <w:sz w:val="20"/>
                <w:szCs w:val="20"/>
              </w:rPr>
            </w:pPr>
            <w:r>
              <w:rPr>
                <w:rFonts w:ascii="Courier New" w:hAnsi="Courier New" w:cs="Courier New"/>
                <w:b/>
                <w:sz w:val="20"/>
                <w:szCs w:val="20"/>
              </w:rPr>
              <w:t>3-3-2014</w:t>
            </w:r>
          </w:p>
        </w:tc>
        <w:tc>
          <w:tcPr>
            <w:tcW w:w="2681" w:type="dxa"/>
          </w:tcPr>
          <w:p w:rsidR="001E2920" w:rsidRDefault="001E2920" w:rsidP="00F8194E">
            <w:pPr>
              <w:pStyle w:val="PlainText"/>
              <w:jc w:val="left"/>
              <w:rPr>
                <w:rFonts w:ascii="Courier New" w:hAnsi="Courier New" w:cs="Courier New"/>
                <w:b/>
                <w:sz w:val="20"/>
                <w:szCs w:val="20"/>
              </w:rPr>
            </w:pPr>
          </w:p>
          <w:p w:rsidR="00E12E9C" w:rsidRDefault="00E12E9C" w:rsidP="00F8194E">
            <w:pPr>
              <w:pStyle w:val="PlainText"/>
              <w:jc w:val="left"/>
              <w:rPr>
                <w:rFonts w:ascii="Courier New" w:hAnsi="Courier New" w:cs="Courier New"/>
                <w:b/>
                <w:sz w:val="20"/>
                <w:szCs w:val="20"/>
              </w:rPr>
            </w:pPr>
            <w:r>
              <w:rPr>
                <w:rFonts w:ascii="Courier New" w:hAnsi="Courier New" w:cs="Courier New"/>
                <w:b/>
                <w:sz w:val="20"/>
                <w:szCs w:val="20"/>
              </w:rPr>
              <w:t>For more information write to:</w:t>
            </w:r>
          </w:p>
          <w:p w:rsidR="00E12E9C" w:rsidRDefault="00E12E9C" w:rsidP="00F8194E">
            <w:pPr>
              <w:pStyle w:val="PlainText"/>
              <w:jc w:val="left"/>
              <w:rPr>
                <w:rFonts w:ascii="Courier New" w:hAnsi="Courier New" w:cs="Courier New"/>
                <w:b/>
                <w:sz w:val="20"/>
                <w:szCs w:val="20"/>
              </w:rPr>
            </w:pPr>
          </w:p>
          <w:p w:rsidR="00DA0022" w:rsidRDefault="00E12E9C" w:rsidP="00F8194E">
            <w:pPr>
              <w:pStyle w:val="PlainText"/>
              <w:jc w:val="left"/>
              <w:rPr>
                <w:rFonts w:ascii="Courier New" w:hAnsi="Courier New" w:cs="Courier New"/>
                <w:b/>
                <w:sz w:val="16"/>
                <w:szCs w:val="16"/>
              </w:rPr>
            </w:pPr>
            <w:r w:rsidRPr="00E12E9C">
              <w:rPr>
                <w:rFonts w:ascii="Courier New" w:hAnsi="Courier New" w:cs="Courier New"/>
                <w:b/>
                <w:sz w:val="16"/>
                <w:szCs w:val="16"/>
              </w:rPr>
              <w:t>David A. Rothstein</w:t>
            </w:r>
          </w:p>
          <w:p w:rsidR="00DA0022" w:rsidRDefault="00E12E9C" w:rsidP="00F8194E">
            <w:pPr>
              <w:pStyle w:val="PlainText"/>
              <w:jc w:val="left"/>
              <w:rPr>
                <w:rFonts w:ascii="Courier New" w:hAnsi="Courier New" w:cs="Courier New"/>
                <w:b/>
                <w:sz w:val="16"/>
                <w:szCs w:val="16"/>
              </w:rPr>
            </w:pPr>
            <w:r>
              <w:rPr>
                <w:rFonts w:ascii="Courier New" w:hAnsi="Courier New" w:cs="Courier New"/>
                <w:b/>
                <w:sz w:val="16"/>
                <w:szCs w:val="16"/>
              </w:rPr>
              <w:t xml:space="preserve"> </w:t>
            </w:r>
            <w:r w:rsidRPr="00E12E9C">
              <w:rPr>
                <w:rFonts w:ascii="Courier New" w:hAnsi="Courier New" w:cs="Courier New"/>
                <w:b/>
                <w:sz w:val="16"/>
                <w:szCs w:val="16"/>
              </w:rPr>
              <w:t>Dimond</w:t>
            </w:r>
            <w:r w:rsidR="00DA0022">
              <w:rPr>
                <w:rFonts w:ascii="Courier New" w:hAnsi="Courier New" w:cs="Courier New"/>
                <w:b/>
                <w:sz w:val="16"/>
                <w:szCs w:val="16"/>
              </w:rPr>
              <w:t xml:space="preserve">  Kaplan &amp;</w:t>
            </w:r>
          </w:p>
          <w:p w:rsidR="00E12E9C" w:rsidRPr="00E12E9C" w:rsidRDefault="00DA0022" w:rsidP="00F8194E">
            <w:pPr>
              <w:pStyle w:val="PlainText"/>
              <w:jc w:val="left"/>
              <w:rPr>
                <w:rFonts w:ascii="Courier New" w:hAnsi="Courier New" w:cs="Courier New"/>
                <w:b/>
                <w:sz w:val="16"/>
                <w:szCs w:val="16"/>
              </w:rPr>
            </w:pPr>
            <w:r>
              <w:rPr>
                <w:rFonts w:ascii="Courier New" w:hAnsi="Courier New" w:cs="Courier New"/>
                <w:b/>
                <w:sz w:val="16"/>
                <w:szCs w:val="16"/>
              </w:rPr>
              <w:t xml:space="preserve"> </w:t>
            </w:r>
            <w:r w:rsidR="00E12E9C" w:rsidRPr="00E12E9C">
              <w:rPr>
                <w:rFonts w:ascii="Courier New" w:hAnsi="Courier New" w:cs="Courier New"/>
                <w:b/>
                <w:sz w:val="16"/>
                <w:szCs w:val="16"/>
              </w:rPr>
              <w:t>Rothstein, P.A.</w:t>
            </w:r>
          </w:p>
          <w:p w:rsidR="00E12E9C" w:rsidRPr="00E12E9C" w:rsidRDefault="00E12E9C" w:rsidP="00F8194E">
            <w:pPr>
              <w:pStyle w:val="PlainText"/>
              <w:jc w:val="left"/>
              <w:rPr>
                <w:rFonts w:ascii="Courier New" w:hAnsi="Courier New" w:cs="Courier New"/>
                <w:b/>
                <w:sz w:val="16"/>
                <w:szCs w:val="16"/>
              </w:rPr>
            </w:pPr>
            <w:r w:rsidRPr="00E12E9C">
              <w:rPr>
                <w:rFonts w:ascii="Courier New" w:hAnsi="Courier New" w:cs="Courier New"/>
                <w:b/>
                <w:sz w:val="16"/>
                <w:szCs w:val="16"/>
              </w:rPr>
              <w:t>2665 South Bayshore Drive</w:t>
            </w:r>
          </w:p>
          <w:p w:rsidR="00E12E9C" w:rsidRPr="00E12E9C" w:rsidRDefault="00E12E9C" w:rsidP="00F8194E">
            <w:pPr>
              <w:pStyle w:val="PlainText"/>
              <w:jc w:val="left"/>
              <w:rPr>
                <w:rFonts w:ascii="Courier New" w:hAnsi="Courier New" w:cs="Courier New"/>
                <w:b/>
                <w:sz w:val="16"/>
                <w:szCs w:val="16"/>
              </w:rPr>
            </w:pPr>
            <w:r w:rsidRPr="00E12E9C">
              <w:rPr>
                <w:rFonts w:ascii="Courier New" w:hAnsi="Courier New" w:cs="Courier New"/>
                <w:b/>
                <w:sz w:val="16"/>
                <w:szCs w:val="16"/>
              </w:rPr>
              <w:t>Penthouse 2B</w:t>
            </w:r>
          </w:p>
          <w:p w:rsidR="00E12E9C" w:rsidRDefault="00E12E9C" w:rsidP="00F8194E">
            <w:pPr>
              <w:pStyle w:val="PlainText"/>
              <w:jc w:val="left"/>
              <w:rPr>
                <w:rFonts w:ascii="Courier New" w:hAnsi="Courier New" w:cs="Courier New"/>
                <w:b/>
                <w:sz w:val="20"/>
                <w:szCs w:val="20"/>
              </w:rPr>
            </w:pPr>
            <w:r w:rsidRPr="00E12E9C">
              <w:rPr>
                <w:rFonts w:ascii="Courier New" w:hAnsi="Courier New" w:cs="Courier New"/>
                <w:b/>
                <w:sz w:val="16"/>
                <w:szCs w:val="16"/>
              </w:rPr>
              <w:t>Miami, FL 33122</w:t>
            </w:r>
          </w:p>
        </w:tc>
      </w:tr>
    </w:tbl>
    <w:p w:rsidR="00846A5E" w:rsidRPr="002C6872" w:rsidRDefault="00846A5E">
      <w:pPr>
        <w:jc w:val="left"/>
        <w:rPr>
          <w:rFonts w:ascii="Courier New" w:hAnsi="Courier New" w:cs="Courier New"/>
          <w:sz w:val="20"/>
          <w:szCs w:val="20"/>
        </w:rPr>
      </w:pPr>
    </w:p>
    <w:sectPr w:rsidR="00846A5E" w:rsidRPr="002C6872" w:rsidSect="00810306">
      <w:headerReference w:type="default" r:id="rId15"/>
      <w:footerReference w:type="default" r:id="rId16"/>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F43" w:rsidRDefault="00953F43" w:rsidP="004538E3">
      <w:pPr>
        <w:spacing w:after="0"/>
      </w:pPr>
      <w:r>
        <w:separator/>
      </w:r>
    </w:p>
  </w:endnote>
  <w:endnote w:type="continuationSeparator" w:id="0">
    <w:p w:rsidR="00953F43" w:rsidRDefault="00953F43" w:rsidP="004538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36938"/>
      <w:docPartObj>
        <w:docPartGallery w:val="Page Numbers (Bottom of Page)"/>
        <w:docPartUnique/>
      </w:docPartObj>
    </w:sdtPr>
    <w:sdtEndPr/>
    <w:sdtContent>
      <w:p w:rsidR="00C61C15" w:rsidRDefault="00626F26">
        <w:pPr>
          <w:pStyle w:val="Footer"/>
        </w:pPr>
        <w:r>
          <w:fldChar w:fldCharType="begin"/>
        </w:r>
        <w:r>
          <w:instrText xml:space="preserve"> PAGE   \* MERGEFORMAT </w:instrText>
        </w:r>
        <w:r>
          <w:fldChar w:fldCharType="separate"/>
        </w:r>
        <w:r>
          <w:rPr>
            <w:noProof/>
          </w:rPr>
          <w:t>2</w:t>
        </w:r>
        <w:r>
          <w:rPr>
            <w:noProof/>
          </w:rPr>
          <w:fldChar w:fldCharType="end"/>
        </w:r>
      </w:p>
    </w:sdtContent>
  </w:sdt>
  <w:p w:rsidR="00C61C15" w:rsidRDefault="00C61C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F43" w:rsidRDefault="00953F43" w:rsidP="004538E3">
      <w:pPr>
        <w:spacing w:after="0"/>
      </w:pPr>
      <w:r>
        <w:separator/>
      </w:r>
    </w:p>
  </w:footnote>
  <w:footnote w:type="continuationSeparator" w:id="0">
    <w:p w:rsidR="00953F43" w:rsidRDefault="00953F43" w:rsidP="004538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C15" w:rsidRDefault="00C61C15">
    <w:pPr>
      <w:pStyle w:val="Header"/>
    </w:pPr>
  </w:p>
  <w:p w:rsidR="00C61C15" w:rsidRDefault="00C61C15" w:rsidP="007A1456">
    <w:pPr>
      <w:pStyle w:val="PlainText"/>
      <w:rPr>
        <w:rFonts w:ascii="Courier New" w:hAnsi="Courier New" w:cs="Courier New"/>
        <w:b/>
      </w:rPr>
    </w:pPr>
    <w:r>
      <w:rPr>
        <w:rFonts w:ascii="Courier New" w:hAnsi="Courier New" w:cs="Courier New"/>
        <w:b/>
      </w:rPr>
      <w:t>Class Action Fairness Act (CAFA) Notices</w:t>
    </w:r>
  </w:p>
  <w:p w:rsidR="00C61C15" w:rsidRDefault="00C61C15" w:rsidP="007A1456">
    <w:pPr>
      <w:pStyle w:val="PlainText"/>
      <w:rPr>
        <w:rFonts w:ascii="Courier New" w:hAnsi="Courier New" w:cs="Courier New"/>
        <w:b/>
      </w:rPr>
    </w:pPr>
    <w:r>
      <w:rPr>
        <w:rFonts w:ascii="Courier New" w:hAnsi="Courier New" w:cs="Courier New"/>
        <w:b/>
      </w:rPr>
      <w:t>in November 2013 to the</w:t>
    </w:r>
  </w:p>
  <w:p w:rsidR="00C61C15" w:rsidRPr="00595659" w:rsidRDefault="00C61C15" w:rsidP="007A1456">
    <w:pPr>
      <w:pStyle w:val="PlainText"/>
      <w:tabs>
        <w:tab w:val="center" w:pos="7200"/>
        <w:tab w:val="left" w:pos="11310"/>
      </w:tabs>
      <w:jc w:val="left"/>
      <w:rPr>
        <w:rFonts w:ascii="Courier New" w:hAnsi="Courier New" w:cs="Courier New"/>
        <w:b/>
      </w:rPr>
    </w:pPr>
    <w:r>
      <w:rPr>
        <w:rFonts w:ascii="Courier New" w:hAnsi="Courier New" w:cs="Courier New"/>
        <w:b/>
      </w:rPr>
      <w:tab/>
      <w:t>Attorney General for the District of Columbia</w:t>
    </w:r>
  </w:p>
  <w:p w:rsidR="00C61C15" w:rsidRPr="00595659" w:rsidRDefault="00C61C15" w:rsidP="00F40A2D">
    <w:pPr>
      <w:pStyle w:val="PlainText"/>
      <w:tabs>
        <w:tab w:val="center" w:pos="7200"/>
        <w:tab w:val="left" w:pos="11310"/>
      </w:tabs>
      <w:jc w:val="left"/>
      <w:rPr>
        <w:rFonts w:ascii="Courier New" w:hAnsi="Courier New" w:cs="Courier New"/>
        <w:b/>
      </w:rPr>
    </w:pPr>
    <w:r w:rsidRPr="00595659">
      <w:rPr>
        <w:rFonts w:ascii="Courier New" w:hAnsi="Courier New" w:cs="Courier New"/>
        <w:b/>
      </w:rPr>
      <w:tab/>
    </w:r>
  </w:p>
  <w:p w:rsidR="00C61C15" w:rsidRPr="004538E3" w:rsidRDefault="00C61C15" w:rsidP="004538E3">
    <w:pPr>
      <w:pStyle w:val="PlainText"/>
      <w:rPr>
        <w:rFonts w:ascii="Courier New" w:hAnsi="Courier New" w:cs="Courier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8E3"/>
    <w:rsid w:val="0000663E"/>
    <w:rsid w:val="000069E3"/>
    <w:rsid w:val="00032A8C"/>
    <w:rsid w:val="00040A7E"/>
    <w:rsid w:val="00057ED3"/>
    <w:rsid w:val="00061881"/>
    <w:rsid w:val="00065743"/>
    <w:rsid w:val="00067E39"/>
    <w:rsid w:val="00072C67"/>
    <w:rsid w:val="00085846"/>
    <w:rsid w:val="0009042A"/>
    <w:rsid w:val="00096984"/>
    <w:rsid w:val="000C1606"/>
    <w:rsid w:val="000C58B1"/>
    <w:rsid w:val="000C6CF4"/>
    <w:rsid w:val="000C6F71"/>
    <w:rsid w:val="000D31CC"/>
    <w:rsid w:val="000E0923"/>
    <w:rsid w:val="000E419E"/>
    <w:rsid w:val="000E7B8F"/>
    <w:rsid w:val="000F305A"/>
    <w:rsid w:val="00101D17"/>
    <w:rsid w:val="00106DB1"/>
    <w:rsid w:val="001145C9"/>
    <w:rsid w:val="00115C1C"/>
    <w:rsid w:val="00121F5D"/>
    <w:rsid w:val="00127CB5"/>
    <w:rsid w:val="001519D2"/>
    <w:rsid w:val="001578FF"/>
    <w:rsid w:val="001601A6"/>
    <w:rsid w:val="0016672F"/>
    <w:rsid w:val="00174B5A"/>
    <w:rsid w:val="0018718E"/>
    <w:rsid w:val="001919C6"/>
    <w:rsid w:val="00197EBF"/>
    <w:rsid w:val="001B1B54"/>
    <w:rsid w:val="001B725A"/>
    <w:rsid w:val="001C0579"/>
    <w:rsid w:val="001C19CA"/>
    <w:rsid w:val="001C70F5"/>
    <w:rsid w:val="001E2920"/>
    <w:rsid w:val="001F4725"/>
    <w:rsid w:val="001F4A25"/>
    <w:rsid w:val="00210F7C"/>
    <w:rsid w:val="00212F3A"/>
    <w:rsid w:val="0021773E"/>
    <w:rsid w:val="002242BB"/>
    <w:rsid w:val="002316D4"/>
    <w:rsid w:val="00231752"/>
    <w:rsid w:val="00234ED3"/>
    <w:rsid w:val="002411DA"/>
    <w:rsid w:val="00246EA7"/>
    <w:rsid w:val="0024747C"/>
    <w:rsid w:val="002616C3"/>
    <w:rsid w:val="00275AA6"/>
    <w:rsid w:val="00294BE6"/>
    <w:rsid w:val="002B1C4D"/>
    <w:rsid w:val="002C0C2C"/>
    <w:rsid w:val="002C6872"/>
    <w:rsid w:val="002D2EC2"/>
    <w:rsid w:val="002E4AFE"/>
    <w:rsid w:val="002F18F3"/>
    <w:rsid w:val="0030014E"/>
    <w:rsid w:val="00315370"/>
    <w:rsid w:val="00315EA6"/>
    <w:rsid w:val="00352CB0"/>
    <w:rsid w:val="00355770"/>
    <w:rsid w:val="00361F6D"/>
    <w:rsid w:val="00372FE5"/>
    <w:rsid w:val="003744E9"/>
    <w:rsid w:val="00381C76"/>
    <w:rsid w:val="00384DFA"/>
    <w:rsid w:val="00386097"/>
    <w:rsid w:val="003911B5"/>
    <w:rsid w:val="0039386A"/>
    <w:rsid w:val="003940D5"/>
    <w:rsid w:val="003964FD"/>
    <w:rsid w:val="003A2524"/>
    <w:rsid w:val="003A6BA2"/>
    <w:rsid w:val="003B3801"/>
    <w:rsid w:val="003C0AD7"/>
    <w:rsid w:val="003C5C7C"/>
    <w:rsid w:val="003C68DA"/>
    <w:rsid w:val="003D4DE8"/>
    <w:rsid w:val="003E248A"/>
    <w:rsid w:val="003E7A27"/>
    <w:rsid w:val="003F26A5"/>
    <w:rsid w:val="003F7A55"/>
    <w:rsid w:val="00413D1A"/>
    <w:rsid w:val="00414249"/>
    <w:rsid w:val="00416347"/>
    <w:rsid w:val="004178B7"/>
    <w:rsid w:val="0042203F"/>
    <w:rsid w:val="0042633F"/>
    <w:rsid w:val="00426973"/>
    <w:rsid w:val="004320C3"/>
    <w:rsid w:val="00433D73"/>
    <w:rsid w:val="00434DBB"/>
    <w:rsid w:val="004412EA"/>
    <w:rsid w:val="004538E3"/>
    <w:rsid w:val="00455B39"/>
    <w:rsid w:val="0047053D"/>
    <w:rsid w:val="0047365A"/>
    <w:rsid w:val="00475DEF"/>
    <w:rsid w:val="00476DEA"/>
    <w:rsid w:val="00484535"/>
    <w:rsid w:val="004946B9"/>
    <w:rsid w:val="0049637A"/>
    <w:rsid w:val="004B3E49"/>
    <w:rsid w:val="004B5A10"/>
    <w:rsid w:val="004E164B"/>
    <w:rsid w:val="004E3513"/>
    <w:rsid w:val="004F0D2C"/>
    <w:rsid w:val="004F6030"/>
    <w:rsid w:val="005011EA"/>
    <w:rsid w:val="00502229"/>
    <w:rsid w:val="005032D5"/>
    <w:rsid w:val="00505243"/>
    <w:rsid w:val="0051433D"/>
    <w:rsid w:val="005156A1"/>
    <w:rsid w:val="00517E60"/>
    <w:rsid w:val="00524FF8"/>
    <w:rsid w:val="00531914"/>
    <w:rsid w:val="0053663E"/>
    <w:rsid w:val="0054151D"/>
    <w:rsid w:val="00547996"/>
    <w:rsid w:val="0055322D"/>
    <w:rsid w:val="00554C23"/>
    <w:rsid w:val="0055538F"/>
    <w:rsid w:val="00556252"/>
    <w:rsid w:val="00557ACE"/>
    <w:rsid w:val="005611F9"/>
    <w:rsid w:val="00561512"/>
    <w:rsid w:val="00561551"/>
    <w:rsid w:val="005761ED"/>
    <w:rsid w:val="0059352D"/>
    <w:rsid w:val="00594957"/>
    <w:rsid w:val="00595659"/>
    <w:rsid w:val="005A187E"/>
    <w:rsid w:val="005B7980"/>
    <w:rsid w:val="005C1B2E"/>
    <w:rsid w:val="005C4EDF"/>
    <w:rsid w:val="005C6F90"/>
    <w:rsid w:val="005D49E0"/>
    <w:rsid w:val="005F155B"/>
    <w:rsid w:val="005F15F5"/>
    <w:rsid w:val="005F433D"/>
    <w:rsid w:val="005F46AF"/>
    <w:rsid w:val="005F67BF"/>
    <w:rsid w:val="005F7834"/>
    <w:rsid w:val="00601791"/>
    <w:rsid w:val="006155AC"/>
    <w:rsid w:val="006173ED"/>
    <w:rsid w:val="00622CD3"/>
    <w:rsid w:val="00622FAA"/>
    <w:rsid w:val="00626F26"/>
    <w:rsid w:val="00632D0F"/>
    <w:rsid w:val="00646247"/>
    <w:rsid w:val="006475BD"/>
    <w:rsid w:val="00650085"/>
    <w:rsid w:val="00651132"/>
    <w:rsid w:val="00655D20"/>
    <w:rsid w:val="00660734"/>
    <w:rsid w:val="006647FD"/>
    <w:rsid w:val="0067461C"/>
    <w:rsid w:val="00692A81"/>
    <w:rsid w:val="006957EF"/>
    <w:rsid w:val="006A797E"/>
    <w:rsid w:val="006C4665"/>
    <w:rsid w:val="006C49D4"/>
    <w:rsid w:val="006C6A6D"/>
    <w:rsid w:val="006E63B5"/>
    <w:rsid w:val="006F291F"/>
    <w:rsid w:val="006F73AB"/>
    <w:rsid w:val="006F7D33"/>
    <w:rsid w:val="007054B4"/>
    <w:rsid w:val="007167C0"/>
    <w:rsid w:val="0071734C"/>
    <w:rsid w:val="00721C59"/>
    <w:rsid w:val="00723D83"/>
    <w:rsid w:val="007248DF"/>
    <w:rsid w:val="007257D6"/>
    <w:rsid w:val="00727E18"/>
    <w:rsid w:val="007359BA"/>
    <w:rsid w:val="0074046C"/>
    <w:rsid w:val="0074429F"/>
    <w:rsid w:val="00745F60"/>
    <w:rsid w:val="007501DC"/>
    <w:rsid w:val="007648E6"/>
    <w:rsid w:val="00777EA6"/>
    <w:rsid w:val="00782E00"/>
    <w:rsid w:val="00784679"/>
    <w:rsid w:val="00785D8C"/>
    <w:rsid w:val="007909FE"/>
    <w:rsid w:val="00790C1D"/>
    <w:rsid w:val="00793606"/>
    <w:rsid w:val="007959FB"/>
    <w:rsid w:val="007972C3"/>
    <w:rsid w:val="00797FD8"/>
    <w:rsid w:val="007A1456"/>
    <w:rsid w:val="007A37E2"/>
    <w:rsid w:val="007C143F"/>
    <w:rsid w:val="007C6282"/>
    <w:rsid w:val="007E376C"/>
    <w:rsid w:val="007E58BF"/>
    <w:rsid w:val="007E798C"/>
    <w:rsid w:val="007F04B4"/>
    <w:rsid w:val="00803E02"/>
    <w:rsid w:val="00810306"/>
    <w:rsid w:val="00810E63"/>
    <w:rsid w:val="00812BE8"/>
    <w:rsid w:val="0083163D"/>
    <w:rsid w:val="00834160"/>
    <w:rsid w:val="0083621B"/>
    <w:rsid w:val="00837CCB"/>
    <w:rsid w:val="00845520"/>
    <w:rsid w:val="00846A5E"/>
    <w:rsid w:val="00861B8B"/>
    <w:rsid w:val="00883480"/>
    <w:rsid w:val="008863C5"/>
    <w:rsid w:val="008876F9"/>
    <w:rsid w:val="00893B86"/>
    <w:rsid w:val="00894785"/>
    <w:rsid w:val="00897970"/>
    <w:rsid w:val="008B10DB"/>
    <w:rsid w:val="008B25E2"/>
    <w:rsid w:val="008B6E88"/>
    <w:rsid w:val="008C2B01"/>
    <w:rsid w:val="008C5396"/>
    <w:rsid w:val="008D1EE0"/>
    <w:rsid w:val="008D738F"/>
    <w:rsid w:val="008E2B94"/>
    <w:rsid w:val="008E34F9"/>
    <w:rsid w:val="008E3B10"/>
    <w:rsid w:val="008E686B"/>
    <w:rsid w:val="008F0B1B"/>
    <w:rsid w:val="008F2439"/>
    <w:rsid w:val="008F5929"/>
    <w:rsid w:val="00901717"/>
    <w:rsid w:val="00906D00"/>
    <w:rsid w:val="009102C4"/>
    <w:rsid w:val="00910E41"/>
    <w:rsid w:val="00916069"/>
    <w:rsid w:val="009169BD"/>
    <w:rsid w:val="00920B61"/>
    <w:rsid w:val="00930B4F"/>
    <w:rsid w:val="00934D0C"/>
    <w:rsid w:val="0094195F"/>
    <w:rsid w:val="00946426"/>
    <w:rsid w:val="00951F24"/>
    <w:rsid w:val="00953F43"/>
    <w:rsid w:val="00953FE9"/>
    <w:rsid w:val="009547EE"/>
    <w:rsid w:val="00960DA2"/>
    <w:rsid w:val="0096119C"/>
    <w:rsid w:val="0096166C"/>
    <w:rsid w:val="0096755A"/>
    <w:rsid w:val="00970AAB"/>
    <w:rsid w:val="00976434"/>
    <w:rsid w:val="00982323"/>
    <w:rsid w:val="00992E90"/>
    <w:rsid w:val="0099465A"/>
    <w:rsid w:val="009965E8"/>
    <w:rsid w:val="009A393B"/>
    <w:rsid w:val="009A5633"/>
    <w:rsid w:val="009C0BFF"/>
    <w:rsid w:val="009C1443"/>
    <w:rsid w:val="009C5FCA"/>
    <w:rsid w:val="009D0EB2"/>
    <w:rsid w:val="009D772A"/>
    <w:rsid w:val="009E3567"/>
    <w:rsid w:val="009E61EA"/>
    <w:rsid w:val="009F5CDD"/>
    <w:rsid w:val="00A1683F"/>
    <w:rsid w:val="00A2000A"/>
    <w:rsid w:val="00A247D4"/>
    <w:rsid w:val="00A2791A"/>
    <w:rsid w:val="00A30238"/>
    <w:rsid w:val="00A3430D"/>
    <w:rsid w:val="00A409E5"/>
    <w:rsid w:val="00A525F1"/>
    <w:rsid w:val="00A52D01"/>
    <w:rsid w:val="00A5325C"/>
    <w:rsid w:val="00A55875"/>
    <w:rsid w:val="00A679FC"/>
    <w:rsid w:val="00A744CB"/>
    <w:rsid w:val="00A76CE6"/>
    <w:rsid w:val="00A82231"/>
    <w:rsid w:val="00A85D40"/>
    <w:rsid w:val="00A93DAC"/>
    <w:rsid w:val="00A945CB"/>
    <w:rsid w:val="00AA22FA"/>
    <w:rsid w:val="00AB3352"/>
    <w:rsid w:val="00AB6399"/>
    <w:rsid w:val="00AB784B"/>
    <w:rsid w:val="00AC4C26"/>
    <w:rsid w:val="00AD5F44"/>
    <w:rsid w:val="00AE2080"/>
    <w:rsid w:val="00AE2A13"/>
    <w:rsid w:val="00AE2C12"/>
    <w:rsid w:val="00AE3116"/>
    <w:rsid w:val="00AE4A9F"/>
    <w:rsid w:val="00AE6720"/>
    <w:rsid w:val="00AF3A76"/>
    <w:rsid w:val="00AF6B28"/>
    <w:rsid w:val="00B05E3B"/>
    <w:rsid w:val="00B06082"/>
    <w:rsid w:val="00B1468D"/>
    <w:rsid w:val="00B2055A"/>
    <w:rsid w:val="00B47A4C"/>
    <w:rsid w:val="00B61AAB"/>
    <w:rsid w:val="00B74182"/>
    <w:rsid w:val="00B84968"/>
    <w:rsid w:val="00B90338"/>
    <w:rsid w:val="00B97925"/>
    <w:rsid w:val="00BA006C"/>
    <w:rsid w:val="00BA7E82"/>
    <w:rsid w:val="00BB208F"/>
    <w:rsid w:val="00BD57C6"/>
    <w:rsid w:val="00BD65D2"/>
    <w:rsid w:val="00BE3D2E"/>
    <w:rsid w:val="00BE6DBA"/>
    <w:rsid w:val="00BF1762"/>
    <w:rsid w:val="00BF38E4"/>
    <w:rsid w:val="00C05895"/>
    <w:rsid w:val="00C2449B"/>
    <w:rsid w:val="00C27B65"/>
    <w:rsid w:val="00C32055"/>
    <w:rsid w:val="00C448E2"/>
    <w:rsid w:val="00C45B02"/>
    <w:rsid w:val="00C5039A"/>
    <w:rsid w:val="00C50FEF"/>
    <w:rsid w:val="00C513A1"/>
    <w:rsid w:val="00C51B40"/>
    <w:rsid w:val="00C5654B"/>
    <w:rsid w:val="00C61C15"/>
    <w:rsid w:val="00C76B07"/>
    <w:rsid w:val="00C8162A"/>
    <w:rsid w:val="00C9363C"/>
    <w:rsid w:val="00CA0DD4"/>
    <w:rsid w:val="00CA4A9D"/>
    <w:rsid w:val="00CB6C92"/>
    <w:rsid w:val="00CC2E50"/>
    <w:rsid w:val="00CC70E8"/>
    <w:rsid w:val="00CE2253"/>
    <w:rsid w:val="00CE48DD"/>
    <w:rsid w:val="00CE79D6"/>
    <w:rsid w:val="00CF283D"/>
    <w:rsid w:val="00CF2F22"/>
    <w:rsid w:val="00CF3BD6"/>
    <w:rsid w:val="00CF556E"/>
    <w:rsid w:val="00CF66C2"/>
    <w:rsid w:val="00D000B7"/>
    <w:rsid w:val="00D15D78"/>
    <w:rsid w:val="00D21615"/>
    <w:rsid w:val="00D34171"/>
    <w:rsid w:val="00D344E9"/>
    <w:rsid w:val="00D34EB7"/>
    <w:rsid w:val="00D372FF"/>
    <w:rsid w:val="00D40DAA"/>
    <w:rsid w:val="00D45018"/>
    <w:rsid w:val="00D47F73"/>
    <w:rsid w:val="00D56CD9"/>
    <w:rsid w:val="00D73907"/>
    <w:rsid w:val="00D77821"/>
    <w:rsid w:val="00D80679"/>
    <w:rsid w:val="00D90DAE"/>
    <w:rsid w:val="00D953FD"/>
    <w:rsid w:val="00D955C1"/>
    <w:rsid w:val="00D969EB"/>
    <w:rsid w:val="00DA0022"/>
    <w:rsid w:val="00DA2215"/>
    <w:rsid w:val="00DA35BC"/>
    <w:rsid w:val="00DA679D"/>
    <w:rsid w:val="00DC04E4"/>
    <w:rsid w:val="00DC71FF"/>
    <w:rsid w:val="00DD487A"/>
    <w:rsid w:val="00DD51DA"/>
    <w:rsid w:val="00DD7733"/>
    <w:rsid w:val="00DE0A17"/>
    <w:rsid w:val="00DE1AE2"/>
    <w:rsid w:val="00E00B63"/>
    <w:rsid w:val="00E03F33"/>
    <w:rsid w:val="00E0458C"/>
    <w:rsid w:val="00E12E9C"/>
    <w:rsid w:val="00E1481E"/>
    <w:rsid w:val="00E264D8"/>
    <w:rsid w:val="00E42F04"/>
    <w:rsid w:val="00E65BEA"/>
    <w:rsid w:val="00E814A4"/>
    <w:rsid w:val="00E83CEC"/>
    <w:rsid w:val="00E848F6"/>
    <w:rsid w:val="00E946BC"/>
    <w:rsid w:val="00E96F30"/>
    <w:rsid w:val="00EA025B"/>
    <w:rsid w:val="00EA1A62"/>
    <w:rsid w:val="00EC3E14"/>
    <w:rsid w:val="00ED79C9"/>
    <w:rsid w:val="00EF065D"/>
    <w:rsid w:val="00EF15BD"/>
    <w:rsid w:val="00EF1F0E"/>
    <w:rsid w:val="00F0188F"/>
    <w:rsid w:val="00F01C54"/>
    <w:rsid w:val="00F107FB"/>
    <w:rsid w:val="00F24DB4"/>
    <w:rsid w:val="00F31C1B"/>
    <w:rsid w:val="00F34A9E"/>
    <w:rsid w:val="00F3607A"/>
    <w:rsid w:val="00F40A2D"/>
    <w:rsid w:val="00F411BE"/>
    <w:rsid w:val="00F46104"/>
    <w:rsid w:val="00F47108"/>
    <w:rsid w:val="00F56DB0"/>
    <w:rsid w:val="00F61641"/>
    <w:rsid w:val="00F63698"/>
    <w:rsid w:val="00F72DAF"/>
    <w:rsid w:val="00F77F89"/>
    <w:rsid w:val="00F8194E"/>
    <w:rsid w:val="00F82030"/>
    <w:rsid w:val="00F84D95"/>
    <w:rsid w:val="00F855BF"/>
    <w:rsid w:val="00F93E33"/>
    <w:rsid w:val="00F97616"/>
    <w:rsid w:val="00FA5808"/>
    <w:rsid w:val="00FB24B7"/>
    <w:rsid w:val="00FB3E0C"/>
    <w:rsid w:val="00FB7775"/>
    <w:rsid w:val="00FC16BC"/>
    <w:rsid w:val="00FC45D9"/>
    <w:rsid w:val="00FC57D1"/>
    <w:rsid w:val="00FD5D9C"/>
    <w:rsid w:val="00FD73D5"/>
    <w:rsid w:val="00FD7651"/>
    <w:rsid w:val="00FF0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8E3"/>
    <w:pPr>
      <w:tabs>
        <w:tab w:val="center" w:pos="4680"/>
        <w:tab w:val="right" w:pos="9360"/>
      </w:tabs>
      <w:spacing w:after="0"/>
    </w:pPr>
  </w:style>
  <w:style w:type="character" w:customStyle="1" w:styleId="HeaderChar">
    <w:name w:val="Header Char"/>
    <w:basedOn w:val="DefaultParagraphFont"/>
    <w:link w:val="Header"/>
    <w:uiPriority w:val="99"/>
    <w:rsid w:val="004538E3"/>
  </w:style>
  <w:style w:type="paragraph" w:styleId="Footer">
    <w:name w:val="footer"/>
    <w:basedOn w:val="Normal"/>
    <w:link w:val="FooterChar"/>
    <w:uiPriority w:val="99"/>
    <w:unhideWhenUsed/>
    <w:rsid w:val="004538E3"/>
    <w:pPr>
      <w:tabs>
        <w:tab w:val="center" w:pos="4680"/>
        <w:tab w:val="right" w:pos="9360"/>
      </w:tabs>
      <w:spacing w:after="0"/>
    </w:pPr>
  </w:style>
  <w:style w:type="character" w:customStyle="1" w:styleId="FooterChar">
    <w:name w:val="Footer Char"/>
    <w:basedOn w:val="DefaultParagraphFont"/>
    <w:link w:val="Footer"/>
    <w:uiPriority w:val="99"/>
    <w:rsid w:val="004538E3"/>
  </w:style>
  <w:style w:type="paragraph" w:styleId="PlainText">
    <w:name w:val="Plain Text"/>
    <w:basedOn w:val="Normal"/>
    <w:link w:val="PlainTextChar"/>
    <w:uiPriority w:val="99"/>
    <w:unhideWhenUsed/>
    <w:rsid w:val="004538E3"/>
    <w:pPr>
      <w:spacing w:after="0"/>
    </w:pPr>
    <w:rPr>
      <w:rFonts w:ascii="Consolas" w:hAnsi="Consolas"/>
      <w:sz w:val="21"/>
      <w:szCs w:val="21"/>
    </w:rPr>
  </w:style>
  <w:style w:type="character" w:customStyle="1" w:styleId="PlainTextChar">
    <w:name w:val="Plain Text Char"/>
    <w:basedOn w:val="DefaultParagraphFont"/>
    <w:link w:val="PlainText"/>
    <w:uiPriority w:val="99"/>
    <w:rsid w:val="004538E3"/>
    <w:rPr>
      <w:rFonts w:ascii="Consolas" w:hAnsi="Consolas"/>
      <w:sz w:val="21"/>
      <w:szCs w:val="21"/>
    </w:rPr>
  </w:style>
  <w:style w:type="table" w:styleId="TableGrid">
    <w:name w:val="Table Grid"/>
    <w:basedOn w:val="TableNormal"/>
    <w:uiPriority w:val="59"/>
    <w:rsid w:val="004538E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2000A"/>
    <w:rPr>
      <w:sz w:val="16"/>
      <w:szCs w:val="16"/>
    </w:rPr>
  </w:style>
  <w:style w:type="paragraph" w:styleId="CommentText">
    <w:name w:val="annotation text"/>
    <w:basedOn w:val="Normal"/>
    <w:link w:val="CommentTextChar"/>
    <w:uiPriority w:val="99"/>
    <w:semiHidden/>
    <w:unhideWhenUsed/>
    <w:rsid w:val="00A2000A"/>
    <w:rPr>
      <w:sz w:val="20"/>
      <w:szCs w:val="20"/>
    </w:rPr>
  </w:style>
  <w:style w:type="character" w:customStyle="1" w:styleId="CommentTextChar">
    <w:name w:val="Comment Text Char"/>
    <w:basedOn w:val="DefaultParagraphFont"/>
    <w:link w:val="CommentText"/>
    <w:uiPriority w:val="99"/>
    <w:semiHidden/>
    <w:rsid w:val="00A2000A"/>
    <w:rPr>
      <w:sz w:val="20"/>
      <w:szCs w:val="20"/>
    </w:rPr>
  </w:style>
  <w:style w:type="paragraph" w:styleId="CommentSubject">
    <w:name w:val="annotation subject"/>
    <w:basedOn w:val="CommentText"/>
    <w:next w:val="CommentText"/>
    <w:link w:val="CommentSubjectChar"/>
    <w:uiPriority w:val="99"/>
    <w:semiHidden/>
    <w:unhideWhenUsed/>
    <w:rsid w:val="00A2000A"/>
    <w:rPr>
      <w:b/>
      <w:bCs/>
    </w:rPr>
  </w:style>
  <w:style w:type="character" w:customStyle="1" w:styleId="CommentSubjectChar">
    <w:name w:val="Comment Subject Char"/>
    <w:basedOn w:val="CommentTextChar"/>
    <w:link w:val="CommentSubject"/>
    <w:uiPriority w:val="99"/>
    <w:semiHidden/>
    <w:rsid w:val="00A2000A"/>
    <w:rPr>
      <w:b/>
      <w:bCs/>
      <w:sz w:val="20"/>
      <w:szCs w:val="20"/>
    </w:rPr>
  </w:style>
  <w:style w:type="paragraph" w:styleId="BalloonText">
    <w:name w:val="Balloon Text"/>
    <w:basedOn w:val="Normal"/>
    <w:link w:val="BalloonTextChar"/>
    <w:uiPriority w:val="99"/>
    <w:semiHidden/>
    <w:unhideWhenUsed/>
    <w:rsid w:val="00A200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00A"/>
    <w:rPr>
      <w:rFonts w:ascii="Tahoma" w:hAnsi="Tahoma" w:cs="Tahoma"/>
      <w:sz w:val="16"/>
      <w:szCs w:val="16"/>
    </w:rPr>
  </w:style>
  <w:style w:type="character" w:styleId="Hyperlink">
    <w:name w:val="Hyperlink"/>
    <w:basedOn w:val="DefaultParagraphFont"/>
    <w:uiPriority w:val="99"/>
    <w:unhideWhenUsed/>
    <w:rsid w:val="001F4A25"/>
    <w:rPr>
      <w:color w:val="0000FF" w:themeColor="hyperlink"/>
      <w:u w:val="single"/>
    </w:rPr>
  </w:style>
  <w:style w:type="character" w:styleId="FollowedHyperlink">
    <w:name w:val="FollowedHyperlink"/>
    <w:basedOn w:val="DefaultParagraphFont"/>
    <w:uiPriority w:val="99"/>
    <w:semiHidden/>
    <w:unhideWhenUsed/>
    <w:rsid w:val="001F4A25"/>
    <w:rPr>
      <w:color w:val="800080" w:themeColor="followedHyperlink"/>
      <w:u w:val="single"/>
    </w:rPr>
  </w:style>
  <w:style w:type="paragraph" w:customStyle="1" w:styleId="Default">
    <w:name w:val="Default"/>
    <w:rsid w:val="004178B7"/>
    <w:pPr>
      <w:autoSpaceDE w:val="0"/>
      <w:autoSpaceDN w:val="0"/>
      <w:adjustRightInd w:val="0"/>
      <w:spacing w:after="0"/>
      <w:jc w:val="left"/>
    </w:pPr>
    <w:rPr>
      <w:rFonts w:ascii="Adobe Caslon Pro" w:hAnsi="Adobe Caslon Pro" w:cs="Adobe Caslon Pro"/>
      <w:color w:val="000000"/>
      <w:sz w:val="24"/>
      <w:szCs w:val="24"/>
    </w:rPr>
  </w:style>
  <w:style w:type="character" w:customStyle="1" w:styleId="A1">
    <w:name w:val="A1"/>
    <w:uiPriority w:val="99"/>
    <w:rsid w:val="004178B7"/>
    <w:rPr>
      <w:rFonts w:cs="Adobe Caslon Pro"/>
      <w:color w:val="221E1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975656">
      <w:bodyDiv w:val="1"/>
      <w:marLeft w:val="0"/>
      <w:marRight w:val="0"/>
      <w:marTop w:val="0"/>
      <w:marBottom w:val="0"/>
      <w:divBdr>
        <w:top w:val="none" w:sz="0" w:space="0" w:color="auto"/>
        <w:left w:val="none" w:sz="0" w:space="0" w:color="auto"/>
        <w:bottom w:val="none" w:sz="0" w:space="0" w:color="auto"/>
        <w:right w:val="none" w:sz="0" w:space="0" w:color="auto"/>
      </w:divBdr>
    </w:div>
    <w:div w:id="1112286764">
      <w:bodyDiv w:val="1"/>
      <w:marLeft w:val="0"/>
      <w:marRight w:val="0"/>
      <w:marTop w:val="0"/>
      <w:marBottom w:val="0"/>
      <w:divBdr>
        <w:top w:val="none" w:sz="0" w:space="0" w:color="auto"/>
        <w:left w:val="none" w:sz="0" w:space="0" w:color="auto"/>
        <w:bottom w:val="none" w:sz="0" w:space="0" w:color="auto"/>
        <w:right w:val="none" w:sz="0" w:space="0" w:color="auto"/>
      </w:divBdr>
    </w:div>
    <w:div w:id="137161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lboaclassaction.net" TargetMode="External"/><Relationship Id="rId13" Type="http://schemas.openxmlformats.org/officeDocument/2006/relationships/hyperlink" Target="http://www.CMSTCPASettlement.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niel.schlanger@schlangerlega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dahll@dahladministration.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icketmaster.com" TargetMode="External"/><Relationship Id="rId4" Type="http://schemas.openxmlformats.org/officeDocument/2006/relationships/settings" Target="settings.xml"/><Relationship Id="rId9" Type="http://schemas.openxmlformats.org/officeDocument/2006/relationships/hyperlink" Target="mailto:info@sgb-law.com" TargetMode="External"/><Relationship Id="rId14" Type="http://schemas.openxmlformats.org/officeDocument/2006/relationships/hyperlink" Target="http://www.infocisionclassactionsettl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C057E-4E93-4848-B6FD-58173E573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3314</Words>
  <Characters>18892</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22162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Kellye Underwood</cp:lastModifiedBy>
  <cp:revision>2</cp:revision>
  <cp:lastPrinted>2013-12-24T16:05:00Z</cp:lastPrinted>
  <dcterms:created xsi:type="dcterms:W3CDTF">2013-12-26T16:42:00Z</dcterms:created>
  <dcterms:modified xsi:type="dcterms:W3CDTF">2013-12-26T16:42:00Z</dcterms:modified>
</cp:coreProperties>
</file>