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924" w:type="dxa"/>
        <w:tblInd w:w="-255" w:type="dxa"/>
        <w:tblLayout w:type="fixed"/>
        <w:tblLook w:val="04A0" w:firstRow="1" w:lastRow="0" w:firstColumn="1" w:lastColumn="0" w:noHBand="0" w:noVBand="1"/>
      </w:tblPr>
      <w:tblGrid>
        <w:gridCol w:w="1353"/>
        <w:gridCol w:w="1620"/>
        <w:gridCol w:w="1710"/>
        <w:gridCol w:w="6030"/>
        <w:gridCol w:w="1530"/>
        <w:gridCol w:w="2681"/>
      </w:tblGrid>
      <w:tr w:rsidR="007F04B4" w:rsidRPr="007167C0" w:rsidTr="00194AF0">
        <w:trPr>
          <w:tblHeader/>
        </w:trPr>
        <w:tc>
          <w:tcPr>
            <w:tcW w:w="1353" w:type="dxa"/>
          </w:tcPr>
          <w:p w:rsidR="004538E3" w:rsidRPr="00E946BC" w:rsidRDefault="00DC71FF" w:rsidP="007A1456">
            <w:pPr>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620" w:type="dxa"/>
          </w:tcPr>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6030" w:type="dxa"/>
          </w:tcPr>
          <w:p w:rsidR="001C0579"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 xml:space="preserve">Case Name         </w:t>
            </w: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 xml:space="preserve">                                                             Summary of Issue</w:t>
            </w:r>
          </w:p>
        </w:tc>
        <w:tc>
          <w:tcPr>
            <w:tcW w:w="1530" w:type="dxa"/>
          </w:tcPr>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681" w:type="dxa"/>
          </w:tcPr>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Website Link</w:t>
            </w:r>
          </w:p>
        </w:tc>
      </w:tr>
      <w:tr w:rsidR="00194AF0" w:rsidRPr="007167C0" w:rsidTr="00194AF0">
        <w:tc>
          <w:tcPr>
            <w:tcW w:w="1353" w:type="dxa"/>
          </w:tcPr>
          <w:p w:rsidR="00194AF0" w:rsidRDefault="00194AF0" w:rsidP="00F5797D">
            <w:pPr>
              <w:pStyle w:val="PlainText"/>
              <w:rPr>
                <w:rFonts w:ascii="Courier New" w:hAnsi="Courier New" w:cs="Courier New"/>
                <w:b/>
                <w:sz w:val="20"/>
                <w:szCs w:val="20"/>
              </w:rPr>
            </w:pPr>
          </w:p>
          <w:p w:rsidR="00194AF0" w:rsidRDefault="00194AF0" w:rsidP="00F5797D">
            <w:pPr>
              <w:pStyle w:val="PlainText"/>
              <w:rPr>
                <w:rFonts w:ascii="Courier New" w:hAnsi="Courier New" w:cs="Courier New"/>
                <w:b/>
                <w:sz w:val="20"/>
                <w:szCs w:val="20"/>
              </w:rPr>
            </w:pPr>
            <w:r>
              <w:rPr>
                <w:rFonts w:ascii="Courier New" w:hAnsi="Courier New" w:cs="Courier New"/>
                <w:b/>
                <w:sz w:val="20"/>
                <w:szCs w:val="20"/>
              </w:rPr>
              <w:t>6-1-2015</w:t>
            </w:r>
          </w:p>
        </w:tc>
        <w:tc>
          <w:tcPr>
            <w:tcW w:w="1620" w:type="dxa"/>
          </w:tcPr>
          <w:p w:rsidR="00194AF0" w:rsidRDefault="00194AF0" w:rsidP="00F5797D">
            <w:pPr>
              <w:pStyle w:val="PlainText"/>
              <w:rPr>
                <w:rFonts w:ascii="Courier New" w:hAnsi="Courier New" w:cs="Courier New"/>
                <w:b/>
                <w:sz w:val="20"/>
                <w:szCs w:val="20"/>
              </w:rPr>
            </w:pPr>
          </w:p>
          <w:p w:rsidR="00194AF0" w:rsidRDefault="00194AF0" w:rsidP="00F5797D">
            <w:pPr>
              <w:pStyle w:val="PlainText"/>
              <w:rPr>
                <w:rFonts w:ascii="Courier New" w:hAnsi="Courier New" w:cs="Courier New"/>
                <w:b/>
                <w:sz w:val="20"/>
                <w:szCs w:val="20"/>
              </w:rPr>
            </w:pPr>
            <w:r>
              <w:rPr>
                <w:rFonts w:ascii="Courier New" w:hAnsi="Courier New" w:cs="Courier New"/>
                <w:b/>
                <w:sz w:val="20"/>
                <w:szCs w:val="20"/>
              </w:rPr>
              <w:t>09-CV-00852</w:t>
            </w:r>
          </w:p>
        </w:tc>
        <w:tc>
          <w:tcPr>
            <w:tcW w:w="1710" w:type="dxa"/>
          </w:tcPr>
          <w:p w:rsidR="00194AF0" w:rsidRDefault="00194AF0" w:rsidP="00F5797D">
            <w:pPr>
              <w:pStyle w:val="PlainText"/>
              <w:rPr>
                <w:rFonts w:ascii="Courier New" w:hAnsi="Courier New" w:cs="Courier New"/>
                <w:b/>
                <w:sz w:val="20"/>
                <w:szCs w:val="20"/>
              </w:rPr>
            </w:pPr>
          </w:p>
          <w:p w:rsidR="00194AF0" w:rsidRDefault="00194AF0" w:rsidP="00F5797D">
            <w:pPr>
              <w:pStyle w:val="PlainText"/>
              <w:rPr>
                <w:rFonts w:ascii="Courier New" w:hAnsi="Courier New" w:cs="Courier New"/>
                <w:b/>
                <w:sz w:val="20"/>
                <w:szCs w:val="20"/>
              </w:rPr>
            </w:pPr>
            <w:r>
              <w:rPr>
                <w:rFonts w:ascii="Courier New" w:hAnsi="Courier New" w:cs="Courier New"/>
                <w:b/>
                <w:sz w:val="20"/>
                <w:szCs w:val="20"/>
              </w:rPr>
              <w:t>(E.D. Wis.)</w:t>
            </w:r>
          </w:p>
        </w:tc>
        <w:tc>
          <w:tcPr>
            <w:tcW w:w="6030" w:type="dxa"/>
          </w:tcPr>
          <w:p w:rsidR="00194AF0" w:rsidRDefault="00194AF0" w:rsidP="00F5797D">
            <w:pPr>
              <w:pStyle w:val="PlainText"/>
              <w:jc w:val="left"/>
              <w:rPr>
                <w:rFonts w:ascii="Courier New" w:hAnsi="Courier New" w:cs="Courier New"/>
                <w:b/>
                <w:sz w:val="20"/>
                <w:szCs w:val="20"/>
              </w:rPr>
            </w:pPr>
          </w:p>
          <w:p w:rsidR="00194AF0" w:rsidRDefault="00194AF0" w:rsidP="00F5797D">
            <w:pPr>
              <w:pStyle w:val="PlainText"/>
              <w:jc w:val="left"/>
              <w:rPr>
                <w:rFonts w:ascii="Courier New" w:hAnsi="Courier New" w:cs="Courier New"/>
                <w:b/>
                <w:sz w:val="20"/>
                <w:szCs w:val="20"/>
              </w:rPr>
            </w:pPr>
            <w:r>
              <w:rPr>
                <w:rFonts w:ascii="Courier New" w:hAnsi="Courier New" w:cs="Courier New"/>
                <w:b/>
                <w:sz w:val="20"/>
                <w:szCs w:val="20"/>
              </w:rPr>
              <w:t xml:space="preserve">Fond du Lac Bumper Exchange Inc. v. Jui Li </w:t>
            </w:r>
            <w:r w:rsidR="007D3A11">
              <w:rPr>
                <w:rFonts w:ascii="Courier New" w:hAnsi="Courier New" w:cs="Courier New"/>
                <w:b/>
                <w:sz w:val="20"/>
                <w:szCs w:val="20"/>
              </w:rPr>
              <w:t>E</w:t>
            </w:r>
            <w:r>
              <w:rPr>
                <w:rFonts w:ascii="Courier New" w:hAnsi="Courier New" w:cs="Courier New"/>
                <w:b/>
                <w:sz w:val="20"/>
                <w:szCs w:val="20"/>
              </w:rPr>
              <w:t>nterprise Co., Ltd., et al.</w:t>
            </w:r>
          </w:p>
          <w:p w:rsidR="00194AF0" w:rsidRDefault="00C61D8D" w:rsidP="00F5797D">
            <w:pPr>
              <w:pStyle w:val="PlainText"/>
              <w:jc w:val="left"/>
              <w:rPr>
                <w:rFonts w:ascii="Courier New" w:hAnsi="Courier New" w:cs="Courier New"/>
                <w:sz w:val="20"/>
                <w:szCs w:val="20"/>
              </w:rPr>
            </w:pPr>
            <w:r>
              <w:rPr>
                <w:rFonts w:ascii="Courier New" w:hAnsi="Courier New" w:cs="Courier New"/>
                <w:sz w:val="20"/>
                <w:szCs w:val="20"/>
              </w:rPr>
              <w:t>Indirect-p</w:t>
            </w:r>
            <w:r w:rsidR="00194AF0">
              <w:rPr>
                <w:rFonts w:ascii="Courier New" w:hAnsi="Courier New" w:cs="Courier New"/>
                <w:sz w:val="20"/>
                <w:szCs w:val="20"/>
              </w:rPr>
              <w:t>urchaser-plaintiffs allege that beginning</w:t>
            </w:r>
            <w:r w:rsidR="00DA7869">
              <w:rPr>
                <w:rFonts w:ascii="Courier New" w:hAnsi="Courier New" w:cs="Courier New"/>
                <w:sz w:val="20"/>
                <w:szCs w:val="20"/>
              </w:rPr>
              <w:t xml:space="preserve"> </w:t>
            </w:r>
            <w:r w:rsidR="00194AF0">
              <w:rPr>
                <w:rFonts w:ascii="Courier New" w:hAnsi="Courier New" w:cs="Courier New"/>
                <w:sz w:val="20"/>
                <w:szCs w:val="20"/>
              </w:rPr>
              <w:t>1-1-2003, Defendants violated federal and state antitrust laws and other state laws by agreeing to fix prices and limit supply for A</w:t>
            </w:r>
            <w:r w:rsidR="00CE2076">
              <w:rPr>
                <w:rFonts w:ascii="Courier New" w:hAnsi="Courier New" w:cs="Courier New"/>
                <w:sz w:val="20"/>
                <w:szCs w:val="20"/>
              </w:rPr>
              <w:t>ft</w:t>
            </w:r>
            <w:r w:rsidR="00857186">
              <w:rPr>
                <w:rFonts w:ascii="Courier New" w:hAnsi="Courier New" w:cs="Courier New"/>
                <w:sz w:val="20"/>
                <w:szCs w:val="20"/>
              </w:rPr>
              <w:t xml:space="preserve">ermarket Automotive Sheet Metal </w:t>
            </w:r>
            <w:r w:rsidR="00194AF0">
              <w:rPr>
                <w:rFonts w:ascii="Courier New" w:hAnsi="Courier New" w:cs="Courier New"/>
                <w:sz w:val="20"/>
                <w:szCs w:val="20"/>
              </w:rPr>
              <w:t>Products.  The Class Period is from 1-1-2003 to date of preliminary approval.</w:t>
            </w:r>
          </w:p>
          <w:p w:rsidR="00194AF0" w:rsidRPr="00920056" w:rsidRDefault="00194AF0" w:rsidP="00F5797D">
            <w:pPr>
              <w:pStyle w:val="PlainText"/>
              <w:jc w:val="left"/>
              <w:rPr>
                <w:rFonts w:ascii="Courier New" w:hAnsi="Courier New" w:cs="Courier New"/>
                <w:sz w:val="20"/>
                <w:szCs w:val="20"/>
              </w:rPr>
            </w:pPr>
          </w:p>
        </w:tc>
        <w:tc>
          <w:tcPr>
            <w:tcW w:w="1530" w:type="dxa"/>
          </w:tcPr>
          <w:p w:rsidR="00194AF0" w:rsidRDefault="00194AF0" w:rsidP="00F5797D">
            <w:pPr>
              <w:pStyle w:val="PlainText"/>
              <w:rPr>
                <w:rFonts w:ascii="Courier New" w:hAnsi="Courier New" w:cs="Courier New"/>
                <w:b/>
                <w:sz w:val="20"/>
                <w:szCs w:val="20"/>
              </w:rPr>
            </w:pPr>
          </w:p>
          <w:p w:rsidR="00194AF0" w:rsidRDefault="00194AF0" w:rsidP="00F5797D">
            <w:pPr>
              <w:pStyle w:val="PlainText"/>
              <w:rPr>
                <w:rFonts w:ascii="Courier New" w:hAnsi="Courier New" w:cs="Courier New"/>
                <w:b/>
                <w:sz w:val="20"/>
                <w:szCs w:val="20"/>
              </w:rPr>
            </w:pPr>
            <w:r>
              <w:rPr>
                <w:rFonts w:ascii="Courier New" w:hAnsi="Courier New" w:cs="Courier New"/>
                <w:b/>
                <w:sz w:val="20"/>
                <w:szCs w:val="20"/>
              </w:rPr>
              <w:t>9-10-2015</w:t>
            </w:r>
          </w:p>
        </w:tc>
        <w:tc>
          <w:tcPr>
            <w:tcW w:w="2681" w:type="dxa"/>
          </w:tcPr>
          <w:p w:rsidR="00194AF0" w:rsidRDefault="00194AF0" w:rsidP="00F5797D">
            <w:pPr>
              <w:pStyle w:val="PlainText"/>
              <w:jc w:val="left"/>
              <w:rPr>
                <w:rFonts w:ascii="Courier New" w:hAnsi="Courier New" w:cs="Courier New"/>
                <w:b/>
                <w:noProof/>
                <w:sz w:val="20"/>
                <w:szCs w:val="20"/>
              </w:rPr>
            </w:pPr>
          </w:p>
          <w:p w:rsidR="00194AF0" w:rsidRDefault="00194AF0" w:rsidP="00F5797D">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194AF0" w:rsidRDefault="00194AF0" w:rsidP="00F5797D">
            <w:pPr>
              <w:pStyle w:val="PlainText"/>
              <w:jc w:val="left"/>
              <w:rPr>
                <w:rFonts w:ascii="Courier New" w:hAnsi="Courier New" w:cs="Courier New"/>
                <w:b/>
                <w:noProof/>
                <w:sz w:val="20"/>
                <w:szCs w:val="20"/>
              </w:rPr>
            </w:pPr>
          </w:p>
          <w:p w:rsidR="00194AF0" w:rsidRPr="001756D9" w:rsidRDefault="00194AF0" w:rsidP="00F5797D">
            <w:pPr>
              <w:pStyle w:val="PlainText"/>
              <w:jc w:val="left"/>
              <w:rPr>
                <w:rFonts w:ascii="Courier New" w:hAnsi="Courier New" w:cs="Courier New"/>
                <w:b/>
                <w:noProof/>
                <w:sz w:val="16"/>
                <w:szCs w:val="16"/>
              </w:rPr>
            </w:pPr>
            <w:r w:rsidRPr="001756D9">
              <w:rPr>
                <w:rFonts w:ascii="Courier New" w:hAnsi="Courier New" w:cs="Courier New"/>
                <w:b/>
                <w:noProof/>
                <w:sz w:val="16"/>
                <w:szCs w:val="16"/>
              </w:rPr>
              <w:t>Ben Barnow</w:t>
            </w:r>
          </w:p>
          <w:p w:rsidR="007D3A11" w:rsidRDefault="00194AF0" w:rsidP="00F5797D">
            <w:pPr>
              <w:pStyle w:val="PlainText"/>
              <w:jc w:val="left"/>
              <w:rPr>
                <w:rFonts w:ascii="Courier New" w:hAnsi="Courier New" w:cs="Courier New"/>
                <w:b/>
                <w:noProof/>
                <w:sz w:val="16"/>
                <w:szCs w:val="16"/>
              </w:rPr>
            </w:pPr>
            <w:r w:rsidRPr="001756D9">
              <w:rPr>
                <w:rFonts w:ascii="Courier New" w:hAnsi="Courier New" w:cs="Courier New"/>
                <w:b/>
                <w:noProof/>
                <w:sz w:val="16"/>
                <w:szCs w:val="16"/>
              </w:rPr>
              <w:t>Barnow and</w:t>
            </w:r>
            <w:r w:rsidR="007D3A11">
              <w:rPr>
                <w:rFonts w:ascii="Courier New" w:hAnsi="Courier New" w:cs="Courier New"/>
                <w:b/>
                <w:noProof/>
                <w:sz w:val="16"/>
                <w:szCs w:val="16"/>
              </w:rPr>
              <w:t xml:space="preserve"> </w:t>
            </w:r>
            <w:r w:rsidRPr="001756D9">
              <w:rPr>
                <w:rFonts w:ascii="Courier New" w:hAnsi="Courier New" w:cs="Courier New"/>
                <w:b/>
                <w:noProof/>
                <w:sz w:val="16"/>
                <w:szCs w:val="16"/>
              </w:rPr>
              <w:t>Associates,</w:t>
            </w:r>
          </w:p>
          <w:p w:rsidR="00194AF0" w:rsidRPr="001756D9" w:rsidRDefault="007D3A11" w:rsidP="00F5797D">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00194AF0" w:rsidRPr="001756D9">
              <w:rPr>
                <w:rFonts w:ascii="Courier New" w:hAnsi="Courier New" w:cs="Courier New"/>
                <w:b/>
                <w:noProof/>
                <w:sz w:val="16"/>
                <w:szCs w:val="16"/>
              </w:rPr>
              <w:t>P.C.</w:t>
            </w:r>
          </w:p>
          <w:p w:rsidR="00194AF0" w:rsidRPr="001756D9" w:rsidRDefault="00194AF0" w:rsidP="00F5797D">
            <w:pPr>
              <w:pStyle w:val="PlainText"/>
              <w:jc w:val="left"/>
              <w:rPr>
                <w:rFonts w:ascii="Courier New" w:hAnsi="Courier New" w:cs="Courier New"/>
                <w:b/>
                <w:noProof/>
                <w:sz w:val="16"/>
                <w:szCs w:val="16"/>
              </w:rPr>
            </w:pPr>
            <w:r w:rsidRPr="001756D9">
              <w:rPr>
                <w:rFonts w:ascii="Courier New" w:hAnsi="Courier New" w:cs="Courier New"/>
                <w:b/>
                <w:noProof/>
                <w:sz w:val="16"/>
                <w:szCs w:val="16"/>
              </w:rPr>
              <w:t>One North LaSalle Street</w:t>
            </w:r>
          </w:p>
          <w:p w:rsidR="00194AF0" w:rsidRPr="001756D9" w:rsidRDefault="00194AF0" w:rsidP="00F5797D">
            <w:pPr>
              <w:pStyle w:val="PlainText"/>
              <w:jc w:val="left"/>
              <w:rPr>
                <w:rFonts w:ascii="Courier New" w:hAnsi="Courier New" w:cs="Courier New"/>
                <w:b/>
                <w:noProof/>
                <w:sz w:val="16"/>
                <w:szCs w:val="16"/>
              </w:rPr>
            </w:pPr>
            <w:r w:rsidRPr="001756D9">
              <w:rPr>
                <w:rFonts w:ascii="Courier New" w:hAnsi="Courier New" w:cs="Courier New"/>
                <w:b/>
                <w:noProof/>
                <w:sz w:val="16"/>
                <w:szCs w:val="16"/>
              </w:rPr>
              <w:t>Suite 4600</w:t>
            </w:r>
          </w:p>
          <w:p w:rsidR="00194AF0" w:rsidRPr="001756D9" w:rsidRDefault="00194AF0" w:rsidP="00F5797D">
            <w:pPr>
              <w:pStyle w:val="PlainText"/>
              <w:jc w:val="left"/>
              <w:rPr>
                <w:rFonts w:ascii="Courier New" w:hAnsi="Courier New" w:cs="Courier New"/>
                <w:b/>
                <w:noProof/>
                <w:sz w:val="16"/>
                <w:szCs w:val="16"/>
              </w:rPr>
            </w:pPr>
            <w:r w:rsidRPr="001756D9">
              <w:rPr>
                <w:rFonts w:ascii="Courier New" w:hAnsi="Courier New" w:cs="Courier New"/>
                <w:b/>
                <w:noProof/>
                <w:sz w:val="16"/>
                <w:szCs w:val="16"/>
              </w:rPr>
              <w:t>Chicago, IL 60602</w:t>
            </w:r>
          </w:p>
          <w:p w:rsidR="00194AF0" w:rsidRDefault="00194AF0" w:rsidP="00F5797D">
            <w:pPr>
              <w:pStyle w:val="PlainText"/>
              <w:jc w:val="left"/>
              <w:rPr>
                <w:rFonts w:ascii="Courier New" w:hAnsi="Courier New" w:cs="Courier New"/>
                <w:b/>
                <w:noProof/>
                <w:sz w:val="20"/>
                <w:szCs w:val="20"/>
              </w:rPr>
            </w:pPr>
          </w:p>
        </w:tc>
      </w:tr>
      <w:tr w:rsidR="007F04B4" w:rsidRPr="007167C0" w:rsidTr="00194AF0">
        <w:tc>
          <w:tcPr>
            <w:tcW w:w="1353" w:type="dxa"/>
          </w:tcPr>
          <w:p w:rsidR="009965E8" w:rsidRDefault="009965E8" w:rsidP="003A67E2">
            <w:pPr>
              <w:pStyle w:val="PlainText"/>
              <w:rPr>
                <w:rFonts w:ascii="Courier New" w:hAnsi="Courier New" w:cs="Courier New"/>
                <w:b/>
                <w:sz w:val="20"/>
                <w:szCs w:val="20"/>
              </w:rPr>
            </w:pPr>
          </w:p>
          <w:p w:rsidR="00046D13" w:rsidRPr="00E946BC" w:rsidRDefault="00046D13" w:rsidP="003A67E2">
            <w:pPr>
              <w:pStyle w:val="PlainText"/>
              <w:rPr>
                <w:rFonts w:ascii="Courier New" w:hAnsi="Courier New" w:cs="Courier New"/>
                <w:b/>
                <w:sz w:val="20"/>
                <w:szCs w:val="20"/>
              </w:rPr>
            </w:pPr>
            <w:r>
              <w:rPr>
                <w:rFonts w:ascii="Courier New" w:hAnsi="Courier New" w:cs="Courier New"/>
                <w:b/>
                <w:sz w:val="20"/>
                <w:szCs w:val="20"/>
              </w:rPr>
              <w:t>6-1-2015</w:t>
            </w:r>
          </w:p>
        </w:tc>
        <w:tc>
          <w:tcPr>
            <w:tcW w:w="1620" w:type="dxa"/>
          </w:tcPr>
          <w:p w:rsidR="00174B5A" w:rsidRDefault="00174B5A" w:rsidP="003A67E2">
            <w:pPr>
              <w:pStyle w:val="PlainText"/>
              <w:rPr>
                <w:rFonts w:ascii="Courier New" w:hAnsi="Courier New" w:cs="Courier New"/>
                <w:b/>
                <w:sz w:val="20"/>
                <w:szCs w:val="20"/>
              </w:rPr>
            </w:pPr>
          </w:p>
          <w:p w:rsidR="00046D13" w:rsidRDefault="008929FA" w:rsidP="003A67E2">
            <w:pPr>
              <w:pStyle w:val="PlainText"/>
              <w:rPr>
                <w:rFonts w:ascii="Courier New" w:hAnsi="Courier New" w:cs="Courier New"/>
                <w:b/>
                <w:sz w:val="20"/>
                <w:szCs w:val="20"/>
              </w:rPr>
            </w:pPr>
            <w:r>
              <w:rPr>
                <w:rFonts w:ascii="Courier New" w:hAnsi="Courier New" w:cs="Courier New"/>
                <w:b/>
                <w:sz w:val="20"/>
                <w:szCs w:val="20"/>
              </w:rPr>
              <w:t>13-MDL-2389</w:t>
            </w:r>
          </w:p>
          <w:p w:rsidR="008929FA" w:rsidRDefault="008929FA" w:rsidP="003A67E2">
            <w:pPr>
              <w:pStyle w:val="PlainText"/>
              <w:rPr>
                <w:rFonts w:ascii="Courier New" w:hAnsi="Courier New" w:cs="Courier New"/>
                <w:b/>
                <w:sz w:val="20"/>
                <w:szCs w:val="20"/>
              </w:rPr>
            </w:pPr>
          </w:p>
          <w:p w:rsidR="008929FA" w:rsidRDefault="008929FA" w:rsidP="003A67E2">
            <w:pPr>
              <w:pStyle w:val="PlainText"/>
              <w:rPr>
                <w:rFonts w:ascii="Courier New" w:hAnsi="Courier New" w:cs="Courier New"/>
                <w:b/>
                <w:sz w:val="20"/>
                <w:szCs w:val="20"/>
              </w:rPr>
            </w:pPr>
            <w:r>
              <w:rPr>
                <w:rFonts w:ascii="Courier New" w:hAnsi="Courier New" w:cs="Courier New"/>
                <w:b/>
                <w:sz w:val="20"/>
                <w:szCs w:val="20"/>
              </w:rPr>
              <w:t>12-CV-4054</w:t>
            </w:r>
          </w:p>
          <w:p w:rsidR="008929FA" w:rsidRDefault="008929FA" w:rsidP="003A67E2">
            <w:pPr>
              <w:pStyle w:val="PlainText"/>
              <w:rPr>
                <w:rFonts w:ascii="Courier New" w:hAnsi="Courier New" w:cs="Courier New"/>
                <w:b/>
                <w:sz w:val="20"/>
                <w:szCs w:val="20"/>
              </w:rPr>
            </w:pPr>
          </w:p>
          <w:p w:rsidR="00B1042C" w:rsidRDefault="00B1042C" w:rsidP="003A67E2">
            <w:pPr>
              <w:pStyle w:val="PlainText"/>
              <w:rPr>
                <w:rFonts w:ascii="Courier New" w:hAnsi="Courier New" w:cs="Courier New"/>
                <w:b/>
                <w:sz w:val="20"/>
                <w:szCs w:val="20"/>
              </w:rPr>
            </w:pPr>
          </w:p>
          <w:p w:rsidR="008929FA" w:rsidRDefault="008929FA" w:rsidP="003A67E2">
            <w:pPr>
              <w:pStyle w:val="PlainText"/>
              <w:rPr>
                <w:rFonts w:ascii="Courier New" w:hAnsi="Courier New" w:cs="Courier New"/>
                <w:b/>
                <w:sz w:val="20"/>
                <w:szCs w:val="20"/>
              </w:rPr>
            </w:pPr>
            <w:r>
              <w:rPr>
                <w:rFonts w:ascii="Courier New" w:hAnsi="Courier New" w:cs="Courier New"/>
                <w:b/>
                <w:sz w:val="20"/>
                <w:szCs w:val="20"/>
              </w:rPr>
              <w:t>12-CV-4200</w:t>
            </w:r>
          </w:p>
          <w:p w:rsidR="008929FA" w:rsidRDefault="008929FA" w:rsidP="003A67E2">
            <w:pPr>
              <w:pStyle w:val="PlainText"/>
              <w:rPr>
                <w:rFonts w:ascii="Courier New" w:hAnsi="Courier New" w:cs="Courier New"/>
                <w:b/>
                <w:sz w:val="20"/>
                <w:szCs w:val="20"/>
              </w:rPr>
            </w:pPr>
            <w:r>
              <w:rPr>
                <w:rFonts w:ascii="Courier New" w:hAnsi="Courier New" w:cs="Courier New"/>
                <w:b/>
                <w:sz w:val="20"/>
                <w:szCs w:val="20"/>
              </w:rPr>
              <w:t>12-CV-4201</w:t>
            </w:r>
          </w:p>
          <w:p w:rsidR="008929FA" w:rsidRDefault="008929FA" w:rsidP="003A67E2">
            <w:pPr>
              <w:pStyle w:val="PlainText"/>
              <w:rPr>
                <w:rFonts w:ascii="Courier New" w:hAnsi="Courier New" w:cs="Courier New"/>
                <w:b/>
                <w:sz w:val="20"/>
                <w:szCs w:val="20"/>
              </w:rPr>
            </w:pPr>
            <w:r>
              <w:rPr>
                <w:rFonts w:ascii="Courier New" w:hAnsi="Courier New" w:cs="Courier New"/>
                <w:b/>
                <w:sz w:val="20"/>
                <w:szCs w:val="20"/>
              </w:rPr>
              <w:t>12-CV</w:t>
            </w:r>
            <w:r w:rsidR="007D3A11">
              <w:rPr>
                <w:rFonts w:ascii="Courier New" w:hAnsi="Courier New" w:cs="Courier New"/>
                <w:b/>
                <w:sz w:val="20"/>
                <w:szCs w:val="20"/>
              </w:rPr>
              <w:t>-</w:t>
            </w:r>
            <w:r>
              <w:rPr>
                <w:rFonts w:ascii="Courier New" w:hAnsi="Courier New" w:cs="Courier New"/>
                <w:b/>
                <w:sz w:val="20"/>
                <w:szCs w:val="20"/>
              </w:rPr>
              <w:t>4315</w:t>
            </w:r>
          </w:p>
          <w:p w:rsidR="008929FA" w:rsidRDefault="008929FA" w:rsidP="003A67E2">
            <w:pPr>
              <w:pStyle w:val="PlainText"/>
              <w:rPr>
                <w:rFonts w:ascii="Courier New" w:hAnsi="Courier New" w:cs="Courier New"/>
                <w:b/>
                <w:sz w:val="20"/>
                <w:szCs w:val="20"/>
              </w:rPr>
            </w:pPr>
            <w:r>
              <w:rPr>
                <w:rFonts w:ascii="Courier New" w:hAnsi="Courier New" w:cs="Courier New"/>
                <w:b/>
                <w:sz w:val="20"/>
                <w:szCs w:val="20"/>
              </w:rPr>
              <w:t>12-CV-4403</w:t>
            </w:r>
          </w:p>
          <w:p w:rsidR="008929FA" w:rsidRDefault="008929FA" w:rsidP="003A67E2">
            <w:pPr>
              <w:pStyle w:val="PlainText"/>
              <w:rPr>
                <w:rFonts w:ascii="Courier New" w:hAnsi="Courier New" w:cs="Courier New"/>
                <w:b/>
                <w:sz w:val="20"/>
                <w:szCs w:val="20"/>
              </w:rPr>
            </w:pPr>
            <w:r>
              <w:rPr>
                <w:rFonts w:ascii="Courier New" w:hAnsi="Courier New" w:cs="Courier New"/>
                <w:b/>
                <w:sz w:val="20"/>
                <w:szCs w:val="20"/>
              </w:rPr>
              <w:t>12-CV-4600</w:t>
            </w:r>
          </w:p>
          <w:p w:rsidR="008929FA" w:rsidRDefault="008929FA" w:rsidP="003A67E2">
            <w:pPr>
              <w:pStyle w:val="PlainText"/>
              <w:rPr>
                <w:rFonts w:ascii="Courier New" w:hAnsi="Courier New" w:cs="Courier New"/>
                <w:b/>
                <w:sz w:val="20"/>
                <w:szCs w:val="20"/>
              </w:rPr>
            </w:pPr>
            <w:r>
              <w:rPr>
                <w:rFonts w:ascii="Courier New" w:hAnsi="Courier New" w:cs="Courier New"/>
                <w:b/>
                <w:sz w:val="20"/>
                <w:szCs w:val="20"/>
              </w:rPr>
              <w:t>12-CV-4716</w:t>
            </w:r>
          </w:p>
          <w:p w:rsidR="008929FA" w:rsidRDefault="008929FA" w:rsidP="003A67E2">
            <w:pPr>
              <w:pStyle w:val="PlainText"/>
              <w:rPr>
                <w:rFonts w:ascii="Courier New" w:hAnsi="Courier New" w:cs="Courier New"/>
                <w:b/>
                <w:sz w:val="20"/>
                <w:szCs w:val="20"/>
              </w:rPr>
            </w:pPr>
            <w:r>
              <w:rPr>
                <w:rFonts w:ascii="Courier New" w:hAnsi="Courier New" w:cs="Courier New"/>
                <w:b/>
                <w:sz w:val="20"/>
                <w:szCs w:val="20"/>
              </w:rPr>
              <w:t>12-CV-5549</w:t>
            </w:r>
          </w:p>
          <w:p w:rsidR="008929FA" w:rsidRDefault="008929FA" w:rsidP="003A67E2">
            <w:pPr>
              <w:pStyle w:val="PlainText"/>
              <w:rPr>
                <w:rFonts w:ascii="Courier New" w:hAnsi="Courier New" w:cs="Courier New"/>
                <w:b/>
                <w:sz w:val="20"/>
                <w:szCs w:val="20"/>
              </w:rPr>
            </w:pPr>
            <w:r>
              <w:rPr>
                <w:rFonts w:ascii="Courier New" w:hAnsi="Courier New" w:cs="Courier New"/>
                <w:b/>
                <w:sz w:val="20"/>
                <w:szCs w:val="20"/>
              </w:rPr>
              <w:t>12-CV-5630</w:t>
            </w:r>
          </w:p>
          <w:p w:rsidR="007D3A11" w:rsidRDefault="007D3A11" w:rsidP="003A67E2">
            <w:pPr>
              <w:pStyle w:val="PlainText"/>
              <w:rPr>
                <w:rFonts w:ascii="Courier New" w:hAnsi="Courier New" w:cs="Courier New"/>
                <w:b/>
                <w:sz w:val="20"/>
                <w:szCs w:val="20"/>
              </w:rPr>
            </w:pPr>
          </w:p>
          <w:p w:rsidR="00F5797D" w:rsidRDefault="00F5797D" w:rsidP="003A67E2">
            <w:pPr>
              <w:pStyle w:val="PlainText"/>
              <w:rPr>
                <w:rFonts w:ascii="Courier New" w:hAnsi="Courier New" w:cs="Courier New"/>
                <w:b/>
                <w:sz w:val="20"/>
                <w:szCs w:val="20"/>
              </w:rPr>
            </w:pPr>
            <w:r>
              <w:rPr>
                <w:rFonts w:ascii="Courier New" w:hAnsi="Courier New" w:cs="Courier New"/>
                <w:b/>
                <w:sz w:val="20"/>
                <w:szCs w:val="20"/>
              </w:rPr>
              <w:t>12-CV-6439</w:t>
            </w:r>
          </w:p>
          <w:p w:rsidR="008929FA" w:rsidRPr="00E946BC" w:rsidRDefault="008929FA" w:rsidP="003A67E2">
            <w:pPr>
              <w:pStyle w:val="PlainText"/>
              <w:rPr>
                <w:rFonts w:ascii="Courier New" w:hAnsi="Courier New" w:cs="Courier New"/>
                <w:b/>
                <w:sz w:val="20"/>
                <w:szCs w:val="20"/>
              </w:rPr>
            </w:pPr>
            <w:r>
              <w:rPr>
                <w:rFonts w:ascii="Courier New" w:hAnsi="Courier New" w:cs="Courier New"/>
                <w:b/>
                <w:sz w:val="20"/>
                <w:szCs w:val="20"/>
              </w:rPr>
              <w:t>12-CV-6882</w:t>
            </w:r>
          </w:p>
        </w:tc>
        <w:tc>
          <w:tcPr>
            <w:tcW w:w="1710" w:type="dxa"/>
          </w:tcPr>
          <w:p w:rsidR="00174B5A" w:rsidRDefault="00174B5A" w:rsidP="0062196B">
            <w:pPr>
              <w:pStyle w:val="PlainText"/>
              <w:rPr>
                <w:rFonts w:ascii="Courier New" w:hAnsi="Courier New" w:cs="Courier New"/>
                <w:b/>
                <w:sz w:val="20"/>
                <w:szCs w:val="20"/>
              </w:rPr>
            </w:pPr>
          </w:p>
          <w:p w:rsidR="008929FA" w:rsidRPr="00E946BC" w:rsidRDefault="008929FA" w:rsidP="0062196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174B5A" w:rsidRDefault="00174B5A" w:rsidP="00C463B4">
            <w:pPr>
              <w:pStyle w:val="PlainText"/>
              <w:jc w:val="left"/>
              <w:rPr>
                <w:rFonts w:ascii="Courier New" w:hAnsi="Courier New" w:cs="Courier New"/>
                <w:sz w:val="20"/>
                <w:szCs w:val="20"/>
              </w:rPr>
            </w:pPr>
          </w:p>
          <w:p w:rsidR="007D3A11" w:rsidRDefault="007D3A11" w:rsidP="00C463B4">
            <w:pPr>
              <w:pStyle w:val="PlainText"/>
              <w:jc w:val="left"/>
              <w:rPr>
                <w:rFonts w:ascii="Courier New" w:hAnsi="Courier New" w:cs="Courier New"/>
                <w:b/>
                <w:sz w:val="20"/>
                <w:szCs w:val="20"/>
              </w:rPr>
            </w:pPr>
            <w:r w:rsidRPr="007D3A11">
              <w:rPr>
                <w:rFonts w:ascii="Courier New" w:hAnsi="Courier New" w:cs="Courier New"/>
                <w:b/>
                <w:sz w:val="20"/>
                <w:szCs w:val="20"/>
              </w:rPr>
              <w:t>In</w:t>
            </w:r>
            <w:r w:rsidR="008929FA" w:rsidRPr="007D3A11">
              <w:rPr>
                <w:rFonts w:ascii="Courier New" w:hAnsi="Courier New" w:cs="Courier New"/>
                <w:b/>
                <w:sz w:val="20"/>
                <w:szCs w:val="20"/>
              </w:rPr>
              <w:t xml:space="preserve"> re: Facebook, Inc., IPO Securities and</w:t>
            </w:r>
          </w:p>
          <w:p w:rsidR="008929FA" w:rsidRPr="007D3A11" w:rsidRDefault="008929FA" w:rsidP="00C463B4">
            <w:pPr>
              <w:pStyle w:val="PlainText"/>
              <w:jc w:val="left"/>
              <w:rPr>
                <w:rFonts w:ascii="Courier New" w:hAnsi="Courier New" w:cs="Courier New"/>
                <w:b/>
                <w:sz w:val="20"/>
                <w:szCs w:val="20"/>
              </w:rPr>
            </w:pPr>
            <w:r w:rsidRPr="007D3A11">
              <w:rPr>
                <w:rFonts w:ascii="Courier New" w:hAnsi="Courier New" w:cs="Courier New"/>
                <w:b/>
                <w:sz w:val="20"/>
                <w:szCs w:val="20"/>
              </w:rPr>
              <w:t xml:space="preserve"> Derivative Litigation</w:t>
            </w:r>
          </w:p>
          <w:p w:rsidR="007D3A11" w:rsidRDefault="008929FA" w:rsidP="00C463B4">
            <w:pPr>
              <w:pStyle w:val="PlainText"/>
              <w:jc w:val="left"/>
              <w:rPr>
                <w:rFonts w:ascii="Courier New" w:hAnsi="Courier New" w:cs="Courier New"/>
                <w:b/>
                <w:sz w:val="20"/>
                <w:szCs w:val="20"/>
              </w:rPr>
            </w:pPr>
            <w:r w:rsidRPr="007D3A11">
              <w:rPr>
                <w:rFonts w:ascii="Courier New" w:hAnsi="Courier New" w:cs="Courier New"/>
                <w:b/>
                <w:sz w:val="20"/>
                <w:szCs w:val="20"/>
              </w:rPr>
              <w:t>Goldberg, et al. v. NASDAQ OMX Group, Inc. and</w:t>
            </w:r>
          </w:p>
          <w:p w:rsidR="00B1042C" w:rsidRDefault="008929FA" w:rsidP="00C463B4">
            <w:pPr>
              <w:pStyle w:val="PlainText"/>
              <w:jc w:val="left"/>
              <w:rPr>
                <w:rFonts w:ascii="Courier New" w:hAnsi="Courier New" w:cs="Courier New"/>
                <w:b/>
                <w:sz w:val="20"/>
                <w:szCs w:val="20"/>
              </w:rPr>
            </w:pPr>
            <w:r w:rsidRPr="007D3A11">
              <w:rPr>
                <w:rFonts w:ascii="Courier New" w:hAnsi="Courier New" w:cs="Courier New"/>
                <w:b/>
                <w:sz w:val="20"/>
                <w:szCs w:val="20"/>
              </w:rPr>
              <w:t xml:space="preserve"> The Nasdaq Stock Market LLC</w:t>
            </w:r>
            <w:r w:rsidR="00F5797D" w:rsidRPr="007D3A11">
              <w:rPr>
                <w:rFonts w:ascii="Courier New" w:hAnsi="Courier New" w:cs="Courier New"/>
                <w:b/>
                <w:sz w:val="20"/>
                <w:szCs w:val="20"/>
              </w:rPr>
              <w:t xml:space="preserve"> (the "</w:t>
            </w:r>
            <w:r w:rsidR="007D3A11">
              <w:rPr>
                <w:rFonts w:ascii="Courier New" w:hAnsi="Courier New" w:cs="Courier New"/>
                <w:b/>
                <w:sz w:val="20"/>
                <w:szCs w:val="20"/>
              </w:rPr>
              <w:t>Nasdaq</w:t>
            </w:r>
          </w:p>
          <w:p w:rsidR="008929FA" w:rsidRPr="007D3A11" w:rsidRDefault="007D3A11" w:rsidP="00C463B4">
            <w:pPr>
              <w:pStyle w:val="PlainText"/>
              <w:jc w:val="left"/>
              <w:rPr>
                <w:rFonts w:ascii="Courier New" w:hAnsi="Courier New" w:cs="Courier New"/>
                <w:b/>
                <w:sz w:val="20"/>
                <w:szCs w:val="20"/>
              </w:rPr>
            </w:pPr>
            <w:r>
              <w:rPr>
                <w:rFonts w:ascii="Courier New" w:hAnsi="Courier New" w:cs="Courier New"/>
                <w:b/>
                <w:sz w:val="20"/>
                <w:szCs w:val="20"/>
              </w:rPr>
              <w:t xml:space="preserve"> Actions”)</w:t>
            </w:r>
          </w:p>
          <w:p w:rsidR="008929FA" w:rsidRPr="007D3A11" w:rsidRDefault="008929FA" w:rsidP="00C463B4">
            <w:pPr>
              <w:pStyle w:val="PlainText"/>
              <w:jc w:val="left"/>
              <w:rPr>
                <w:rFonts w:ascii="Courier New" w:hAnsi="Courier New" w:cs="Courier New"/>
                <w:b/>
                <w:sz w:val="20"/>
                <w:szCs w:val="20"/>
              </w:rPr>
            </w:pPr>
            <w:r w:rsidRPr="007D3A11">
              <w:rPr>
                <w:rFonts w:ascii="Courier New" w:hAnsi="Courier New" w:cs="Courier New"/>
                <w:b/>
                <w:sz w:val="20"/>
                <w:szCs w:val="20"/>
              </w:rPr>
              <w:t>Yan v.</w:t>
            </w:r>
            <w:r w:rsidR="007D3A11">
              <w:rPr>
                <w:rFonts w:ascii="Courier New" w:hAnsi="Courier New" w:cs="Courier New"/>
                <w:b/>
                <w:sz w:val="20"/>
                <w:szCs w:val="20"/>
              </w:rPr>
              <w:t xml:space="preserve"> </w:t>
            </w:r>
            <w:r w:rsidR="007D3A11" w:rsidRPr="007D3A11">
              <w:rPr>
                <w:rFonts w:ascii="Courier New" w:hAnsi="Courier New" w:cs="Courier New"/>
                <w:b/>
                <w:sz w:val="20"/>
                <w:szCs w:val="20"/>
              </w:rPr>
              <w:t>Nasdaq Action</w:t>
            </w:r>
            <w:r w:rsidR="007D3A11">
              <w:rPr>
                <w:rFonts w:ascii="Courier New" w:hAnsi="Courier New" w:cs="Courier New"/>
                <w:b/>
                <w:sz w:val="20"/>
                <w:szCs w:val="20"/>
              </w:rPr>
              <w:t>s</w:t>
            </w:r>
          </w:p>
          <w:p w:rsidR="008929FA" w:rsidRPr="007D3A11" w:rsidRDefault="008929FA" w:rsidP="00C463B4">
            <w:pPr>
              <w:pStyle w:val="PlainText"/>
              <w:jc w:val="left"/>
              <w:rPr>
                <w:rFonts w:ascii="Courier New" w:hAnsi="Courier New" w:cs="Courier New"/>
                <w:b/>
                <w:sz w:val="20"/>
                <w:szCs w:val="20"/>
              </w:rPr>
            </w:pPr>
            <w:r w:rsidRPr="007D3A11">
              <w:rPr>
                <w:rFonts w:ascii="Courier New" w:hAnsi="Courier New" w:cs="Courier New"/>
                <w:b/>
                <w:sz w:val="20"/>
                <w:szCs w:val="20"/>
              </w:rPr>
              <w:t xml:space="preserve">Alfonso, et al. v. </w:t>
            </w:r>
            <w:r w:rsidR="007D3A11">
              <w:rPr>
                <w:rFonts w:ascii="Courier New" w:hAnsi="Courier New" w:cs="Courier New"/>
                <w:b/>
                <w:sz w:val="20"/>
                <w:szCs w:val="20"/>
              </w:rPr>
              <w:t>Nasdaq Actions</w:t>
            </w:r>
          </w:p>
          <w:p w:rsidR="00F5797D" w:rsidRPr="007D3A11" w:rsidRDefault="008929FA" w:rsidP="00C463B4">
            <w:pPr>
              <w:pStyle w:val="PlainText"/>
              <w:jc w:val="left"/>
              <w:rPr>
                <w:rFonts w:ascii="Courier New" w:hAnsi="Courier New" w:cs="Courier New"/>
                <w:b/>
                <w:sz w:val="20"/>
                <w:szCs w:val="20"/>
              </w:rPr>
            </w:pPr>
            <w:r w:rsidRPr="007D3A11">
              <w:rPr>
                <w:rFonts w:ascii="Courier New" w:hAnsi="Courier New" w:cs="Courier New"/>
                <w:b/>
                <w:sz w:val="20"/>
                <w:szCs w:val="20"/>
              </w:rPr>
              <w:t>Levy v.</w:t>
            </w:r>
            <w:r w:rsidR="007D3A11">
              <w:rPr>
                <w:rFonts w:ascii="Courier New" w:hAnsi="Courier New" w:cs="Courier New"/>
                <w:b/>
                <w:sz w:val="20"/>
                <w:szCs w:val="20"/>
              </w:rPr>
              <w:t xml:space="preserve"> </w:t>
            </w:r>
            <w:r w:rsidR="007D3A11" w:rsidRPr="007D3A11">
              <w:rPr>
                <w:rFonts w:ascii="Courier New" w:hAnsi="Courier New" w:cs="Courier New"/>
                <w:b/>
                <w:sz w:val="20"/>
                <w:szCs w:val="20"/>
              </w:rPr>
              <w:t>Nasdaq Action</w:t>
            </w:r>
            <w:r w:rsidR="007D3A11">
              <w:rPr>
                <w:rFonts w:ascii="Courier New" w:hAnsi="Courier New" w:cs="Courier New"/>
                <w:b/>
                <w:sz w:val="20"/>
                <w:szCs w:val="20"/>
              </w:rPr>
              <w:t>s</w:t>
            </w:r>
          </w:p>
          <w:p w:rsidR="00F5797D" w:rsidRPr="007D3A11" w:rsidRDefault="00F5797D" w:rsidP="00C463B4">
            <w:pPr>
              <w:pStyle w:val="PlainText"/>
              <w:jc w:val="left"/>
              <w:rPr>
                <w:rFonts w:ascii="Courier New" w:hAnsi="Courier New" w:cs="Courier New"/>
                <w:b/>
                <w:sz w:val="20"/>
                <w:szCs w:val="20"/>
              </w:rPr>
            </w:pPr>
            <w:r w:rsidRPr="007D3A11">
              <w:rPr>
                <w:rFonts w:ascii="Courier New" w:hAnsi="Courier New" w:cs="Courier New"/>
                <w:b/>
                <w:sz w:val="20"/>
                <w:szCs w:val="20"/>
              </w:rPr>
              <w:t>Amin v.</w:t>
            </w:r>
            <w:r w:rsidR="007D3A11">
              <w:rPr>
                <w:rFonts w:ascii="Courier New" w:hAnsi="Courier New" w:cs="Courier New"/>
                <w:b/>
                <w:sz w:val="20"/>
                <w:szCs w:val="20"/>
              </w:rPr>
              <w:t xml:space="preserve"> </w:t>
            </w:r>
            <w:r w:rsidR="007D3A11" w:rsidRPr="007D3A11">
              <w:rPr>
                <w:rFonts w:ascii="Courier New" w:hAnsi="Courier New" w:cs="Courier New"/>
                <w:b/>
                <w:sz w:val="20"/>
                <w:szCs w:val="20"/>
              </w:rPr>
              <w:t>Nasdaq Action</w:t>
            </w:r>
            <w:r w:rsidR="007D3A11">
              <w:rPr>
                <w:rFonts w:ascii="Courier New" w:hAnsi="Courier New" w:cs="Courier New"/>
                <w:b/>
                <w:sz w:val="20"/>
                <w:szCs w:val="20"/>
              </w:rPr>
              <w:t>s</w:t>
            </w:r>
          </w:p>
          <w:p w:rsidR="00F5797D" w:rsidRPr="007D3A11" w:rsidRDefault="00F5797D" w:rsidP="00C463B4">
            <w:pPr>
              <w:pStyle w:val="PlainText"/>
              <w:jc w:val="left"/>
              <w:rPr>
                <w:rFonts w:ascii="Courier New" w:hAnsi="Courier New" w:cs="Courier New"/>
                <w:b/>
                <w:sz w:val="20"/>
                <w:szCs w:val="20"/>
              </w:rPr>
            </w:pPr>
            <w:r w:rsidRPr="007D3A11">
              <w:rPr>
                <w:rFonts w:ascii="Courier New" w:hAnsi="Courier New" w:cs="Courier New"/>
                <w:b/>
                <w:sz w:val="20"/>
                <w:szCs w:val="20"/>
              </w:rPr>
              <w:t>Steinman v.</w:t>
            </w:r>
            <w:r w:rsidR="007D3A11">
              <w:rPr>
                <w:rFonts w:ascii="Courier New" w:hAnsi="Courier New" w:cs="Courier New"/>
                <w:b/>
                <w:sz w:val="20"/>
                <w:szCs w:val="20"/>
              </w:rPr>
              <w:t xml:space="preserve"> </w:t>
            </w:r>
            <w:r w:rsidR="007D3A11" w:rsidRPr="007D3A11">
              <w:rPr>
                <w:rFonts w:ascii="Courier New" w:hAnsi="Courier New" w:cs="Courier New"/>
                <w:b/>
                <w:sz w:val="20"/>
                <w:szCs w:val="20"/>
              </w:rPr>
              <w:t>Nasdaq Action</w:t>
            </w:r>
            <w:r w:rsidR="007D3A11">
              <w:rPr>
                <w:rFonts w:ascii="Courier New" w:hAnsi="Courier New" w:cs="Courier New"/>
                <w:b/>
                <w:sz w:val="20"/>
                <w:szCs w:val="20"/>
              </w:rPr>
              <w:t>s</w:t>
            </w:r>
          </w:p>
          <w:p w:rsidR="00F5797D" w:rsidRPr="007D3A11" w:rsidRDefault="00F5797D" w:rsidP="00C463B4">
            <w:pPr>
              <w:pStyle w:val="PlainText"/>
              <w:jc w:val="left"/>
              <w:rPr>
                <w:rFonts w:ascii="Courier New" w:hAnsi="Courier New" w:cs="Courier New"/>
                <w:b/>
                <w:sz w:val="20"/>
                <w:szCs w:val="20"/>
              </w:rPr>
            </w:pPr>
            <w:r w:rsidRPr="007D3A11">
              <w:rPr>
                <w:rFonts w:ascii="Courier New" w:hAnsi="Courier New" w:cs="Courier New"/>
                <w:b/>
                <w:sz w:val="20"/>
                <w:szCs w:val="20"/>
              </w:rPr>
              <w:t>Roderick v.</w:t>
            </w:r>
            <w:r w:rsidR="007D3A11">
              <w:rPr>
                <w:rFonts w:ascii="Courier New" w:hAnsi="Courier New" w:cs="Courier New"/>
                <w:b/>
                <w:sz w:val="20"/>
                <w:szCs w:val="20"/>
              </w:rPr>
              <w:t xml:space="preserve"> </w:t>
            </w:r>
            <w:r w:rsidR="007D3A11" w:rsidRPr="007D3A11">
              <w:rPr>
                <w:rFonts w:ascii="Courier New" w:hAnsi="Courier New" w:cs="Courier New"/>
                <w:b/>
                <w:sz w:val="20"/>
                <w:szCs w:val="20"/>
              </w:rPr>
              <w:t>Nasdaq Action</w:t>
            </w:r>
            <w:r w:rsidR="007D3A11">
              <w:rPr>
                <w:rFonts w:ascii="Courier New" w:hAnsi="Courier New" w:cs="Courier New"/>
                <w:b/>
                <w:sz w:val="20"/>
                <w:szCs w:val="20"/>
              </w:rPr>
              <w:t>s</w:t>
            </w:r>
          </w:p>
          <w:p w:rsidR="00F5797D" w:rsidRPr="007D3A11" w:rsidRDefault="00F5797D" w:rsidP="00C463B4">
            <w:pPr>
              <w:pStyle w:val="PlainText"/>
              <w:jc w:val="left"/>
              <w:rPr>
                <w:rFonts w:ascii="Courier New" w:hAnsi="Courier New" w:cs="Courier New"/>
                <w:b/>
                <w:sz w:val="20"/>
                <w:szCs w:val="20"/>
              </w:rPr>
            </w:pPr>
            <w:r w:rsidRPr="007D3A11">
              <w:rPr>
                <w:rFonts w:ascii="Courier New" w:hAnsi="Courier New" w:cs="Courier New"/>
                <w:b/>
                <w:sz w:val="20"/>
                <w:szCs w:val="20"/>
              </w:rPr>
              <w:t>McGinty v.</w:t>
            </w:r>
            <w:r w:rsidR="007D3A11">
              <w:t xml:space="preserve"> </w:t>
            </w:r>
            <w:r w:rsidR="007D3A11" w:rsidRPr="007D3A11">
              <w:rPr>
                <w:rFonts w:ascii="Courier New" w:hAnsi="Courier New" w:cs="Courier New"/>
                <w:b/>
                <w:sz w:val="20"/>
                <w:szCs w:val="20"/>
              </w:rPr>
              <w:t>Nasdaq Action</w:t>
            </w:r>
            <w:r w:rsidR="007D3A11">
              <w:rPr>
                <w:rFonts w:ascii="Courier New" w:hAnsi="Courier New" w:cs="Courier New"/>
                <w:b/>
                <w:sz w:val="20"/>
                <w:szCs w:val="20"/>
              </w:rPr>
              <w:t xml:space="preserve">s </w:t>
            </w:r>
            <w:r w:rsidRPr="007D3A11">
              <w:rPr>
                <w:rFonts w:ascii="Courier New" w:hAnsi="Courier New" w:cs="Courier New"/>
                <w:b/>
                <w:sz w:val="20"/>
                <w:szCs w:val="20"/>
              </w:rPr>
              <w:t xml:space="preserve"> </w:t>
            </w:r>
          </w:p>
          <w:p w:rsidR="00B1042C" w:rsidRDefault="00F5797D" w:rsidP="00C463B4">
            <w:pPr>
              <w:pStyle w:val="PlainText"/>
              <w:jc w:val="left"/>
            </w:pPr>
            <w:r w:rsidRPr="007D3A11">
              <w:rPr>
                <w:rFonts w:ascii="Courier New" w:hAnsi="Courier New" w:cs="Courier New"/>
                <w:b/>
                <w:sz w:val="20"/>
                <w:szCs w:val="20"/>
              </w:rPr>
              <w:t>First New York Securities L.L.C., et al. v.</w:t>
            </w:r>
          </w:p>
          <w:p w:rsidR="007D3A11" w:rsidRPr="00B1042C" w:rsidRDefault="00B1042C" w:rsidP="00C463B4">
            <w:pPr>
              <w:pStyle w:val="PlainText"/>
              <w:jc w:val="left"/>
            </w:pPr>
            <w:r>
              <w:t xml:space="preserve"> </w:t>
            </w:r>
            <w:r w:rsidR="007D3A11" w:rsidRPr="007D3A11">
              <w:rPr>
                <w:rFonts w:ascii="Courier New" w:hAnsi="Courier New" w:cs="Courier New"/>
                <w:b/>
                <w:sz w:val="20"/>
                <w:szCs w:val="20"/>
              </w:rPr>
              <w:t>Nasdaq Action</w:t>
            </w:r>
            <w:r w:rsidR="007D3A11">
              <w:rPr>
                <w:rFonts w:ascii="Courier New" w:hAnsi="Courier New" w:cs="Courier New"/>
                <w:b/>
                <w:sz w:val="20"/>
                <w:szCs w:val="20"/>
              </w:rPr>
              <w:t xml:space="preserve">s </w:t>
            </w:r>
          </w:p>
          <w:p w:rsidR="008929FA" w:rsidRPr="007D3A11" w:rsidRDefault="00F5797D" w:rsidP="00C463B4">
            <w:pPr>
              <w:pStyle w:val="PlainText"/>
              <w:jc w:val="left"/>
              <w:rPr>
                <w:rFonts w:ascii="Courier New" w:hAnsi="Courier New" w:cs="Courier New"/>
                <w:b/>
                <w:sz w:val="20"/>
                <w:szCs w:val="20"/>
              </w:rPr>
            </w:pPr>
            <w:r w:rsidRPr="007D3A11">
              <w:rPr>
                <w:rFonts w:ascii="Courier New" w:hAnsi="Courier New" w:cs="Courier New"/>
                <w:b/>
                <w:sz w:val="20"/>
                <w:szCs w:val="20"/>
              </w:rPr>
              <w:t xml:space="preserve">Zack v. </w:t>
            </w:r>
            <w:r w:rsidR="008929FA" w:rsidRPr="007D3A11">
              <w:rPr>
                <w:rFonts w:ascii="Courier New" w:hAnsi="Courier New" w:cs="Courier New"/>
                <w:b/>
                <w:sz w:val="20"/>
                <w:szCs w:val="20"/>
              </w:rPr>
              <w:t xml:space="preserve"> </w:t>
            </w:r>
            <w:r w:rsidR="007D3A11" w:rsidRPr="007D3A11">
              <w:rPr>
                <w:rFonts w:ascii="Courier New" w:hAnsi="Courier New" w:cs="Courier New"/>
                <w:b/>
                <w:sz w:val="20"/>
                <w:szCs w:val="20"/>
              </w:rPr>
              <w:t>Nasdaq Action</w:t>
            </w:r>
            <w:r w:rsidR="007D3A11">
              <w:rPr>
                <w:rFonts w:ascii="Courier New" w:hAnsi="Courier New" w:cs="Courier New"/>
                <w:b/>
                <w:sz w:val="20"/>
                <w:szCs w:val="20"/>
              </w:rPr>
              <w:t>s</w:t>
            </w:r>
          </w:p>
          <w:p w:rsidR="008929FA" w:rsidRPr="007D3A11" w:rsidRDefault="00F5797D" w:rsidP="00F5797D">
            <w:pPr>
              <w:pStyle w:val="PlainText"/>
              <w:jc w:val="left"/>
              <w:rPr>
                <w:rFonts w:ascii="Courier New" w:hAnsi="Courier New" w:cs="Courier New"/>
                <w:b/>
                <w:sz w:val="20"/>
                <w:szCs w:val="20"/>
              </w:rPr>
            </w:pPr>
            <w:r w:rsidRPr="007D3A11">
              <w:rPr>
                <w:rFonts w:ascii="Courier New" w:hAnsi="Courier New" w:cs="Courier New"/>
                <w:b/>
                <w:sz w:val="20"/>
                <w:szCs w:val="20"/>
              </w:rPr>
              <w:t>Egan v.</w:t>
            </w:r>
            <w:r w:rsidR="007D3A11">
              <w:t xml:space="preserve"> </w:t>
            </w:r>
            <w:r w:rsidR="007D3A11" w:rsidRPr="007D3A11">
              <w:rPr>
                <w:rFonts w:ascii="Courier New" w:hAnsi="Courier New" w:cs="Courier New"/>
                <w:b/>
                <w:sz w:val="20"/>
                <w:szCs w:val="20"/>
              </w:rPr>
              <w:t>Nasdaq Action</w:t>
            </w:r>
            <w:r w:rsidR="007D3A11">
              <w:rPr>
                <w:rFonts w:ascii="Courier New" w:hAnsi="Courier New" w:cs="Courier New"/>
                <w:b/>
                <w:sz w:val="20"/>
                <w:szCs w:val="20"/>
              </w:rPr>
              <w:t>s</w:t>
            </w:r>
          </w:p>
          <w:p w:rsidR="00F5797D" w:rsidRDefault="00F5797D" w:rsidP="00EC5A1C">
            <w:pPr>
              <w:pStyle w:val="PlainText"/>
              <w:jc w:val="left"/>
              <w:rPr>
                <w:rFonts w:ascii="Courier New" w:hAnsi="Courier New" w:cs="Courier New"/>
                <w:sz w:val="20"/>
                <w:szCs w:val="20"/>
              </w:rPr>
            </w:pPr>
            <w:r>
              <w:rPr>
                <w:rFonts w:ascii="Courier New" w:hAnsi="Courier New" w:cs="Courier New"/>
                <w:sz w:val="20"/>
                <w:szCs w:val="20"/>
              </w:rPr>
              <w:t>Securities-purchaser-plaintiffs allege that Nasdaq Defendants acted negligently and in violation of the feder</w:t>
            </w:r>
            <w:r w:rsidR="004B67AB">
              <w:rPr>
                <w:rFonts w:ascii="Courier New" w:hAnsi="Courier New" w:cs="Courier New"/>
                <w:sz w:val="20"/>
                <w:szCs w:val="20"/>
              </w:rPr>
              <w:t xml:space="preserve">al securities laws in connection with Facebook's IPO on 5-18-2012, and that retail investors in Facebook common stock that day suffered damages as a result </w:t>
            </w:r>
            <w:r w:rsidR="00631C1C">
              <w:rPr>
                <w:rFonts w:ascii="Courier New" w:hAnsi="Courier New" w:cs="Courier New"/>
                <w:sz w:val="20"/>
                <w:szCs w:val="20"/>
              </w:rPr>
              <w:t>o</w:t>
            </w:r>
            <w:r w:rsidR="004B67AB">
              <w:rPr>
                <w:rFonts w:ascii="Courier New" w:hAnsi="Courier New" w:cs="Courier New"/>
                <w:sz w:val="20"/>
                <w:szCs w:val="20"/>
              </w:rPr>
              <w:t xml:space="preserve">f that conduct.  </w:t>
            </w:r>
            <w:r>
              <w:rPr>
                <w:rFonts w:ascii="Courier New" w:hAnsi="Courier New" w:cs="Courier New"/>
                <w:sz w:val="20"/>
                <w:szCs w:val="20"/>
              </w:rPr>
              <w:t xml:space="preserve">The Class </w:t>
            </w:r>
            <w:r w:rsidR="004D0AF4">
              <w:rPr>
                <w:rFonts w:ascii="Courier New" w:hAnsi="Courier New" w:cs="Courier New"/>
                <w:sz w:val="20"/>
                <w:szCs w:val="20"/>
              </w:rPr>
              <w:t>consists</w:t>
            </w:r>
            <w:r w:rsidR="00203B1E">
              <w:rPr>
                <w:rFonts w:ascii="Courier New" w:hAnsi="Courier New" w:cs="Courier New"/>
                <w:sz w:val="20"/>
                <w:szCs w:val="20"/>
              </w:rPr>
              <w:t xml:space="preserve"> of </w:t>
            </w:r>
            <w:r>
              <w:rPr>
                <w:rFonts w:ascii="Courier New" w:hAnsi="Courier New" w:cs="Courier New"/>
                <w:sz w:val="20"/>
                <w:szCs w:val="20"/>
              </w:rPr>
              <w:t xml:space="preserve">all persons and entities that entered retail pre-market and aftermarket orders to purchase and/or sell the </w:t>
            </w:r>
            <w:r>
              <w:rPr>
                <w:rFonts w:ascii="Courier New" w:hAnsi="Courier New" w:cs="Courier New"/>
                <w:sz w:val="20"/>
                <w:szCs w:val="20"/>
              </w:rPr>
              <w:lastRenderedPageBreak/>
              <w:t>common stock of Face book on 5-18-2012.</w:t>
            </w:r>
          </w:p>
          <w:p w:rsidR="00631C1C" w:rsidRPr="007167C0" w:rsidRDefault="00631C1C" w:rsidP="00EC5A1C">
            <w:pPr>
              <w:pStyle w:val="PlainText"/>
              <w:jc w:val="left"/>
              <w:rPr>
                <w:rFonts w:ascii="Courier New" w:hAnsi="Courier New" w:cs="Courier New"/>
                <w:sz w:val="20"/>
                <w:szCs w:val="20"/>
              </w:rPr>
            </w:pPr>
          </w:p>
        </w:tc>
        <w:tc>
          <w:tcPr>
            <w:tcW w:w="1530" w:type="dxa"/>
          </w:tcPr>
          <w:p w:rsidR="00AA22FA" w:rsidRDefault="00AA22FA" w:rsidP="0062196B">
            <w:pPr>
              <w:pStyle w:val="PlainText"/>
              <w:rPr>
                <w:rFonts w:ascii="Courier New" w:hAnsi="Courier New" w:cs="Courier New"/>
                <w:b/>
                <w:sz w:val="20"/>
                <w:szCs w:val="20"/>
              </w:rPr>
            </w:pPr>
          </w:p>
          <w:p w:rsidR="008929FA" w:rsidRPr="00E946BC" w:rsidRDefault="001812C0" w:rsidP="0062196B">
            <w:pPr>
              <w:pStyle w:val="PlainText"/>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Text Box 4" o:spid="_x0000_s1027" type="#_x0000_t202" style="position:absolute;left:0;text-align:left;margin-left:33.45pt;margin-top:290.45pt;width:177pt;height:49.6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" strokecolor="white [3212]" strokeweight="6pt">
                  <v:textbox style="mso-next-textbox:#Text Box 4">
                    <w:txbxContent>
                      <w:p w:rsidR="00203B1E" w:rsidRDefault="00203B1E" w:rsidP="00A60A94">
                        <w:r>
                          <w:t>Prepared by Brenda Berkley</w:t>
                        </w:r>
                      </w:p>
                    </w:txbxContent>
                  </v:textbox>
                </v:shape>
              </w:pict>
            </w:r>
            <w:r w:rsidR="008929FA">
              <w:rPr>
                <w:rFonts w:ascii="Courier New" w:hAnsi="Courier New" w:cs="Courier New"/>
                <w:b/>
                <w:sz w:val="20"/>
                <w:szCs w:val="20"/>
              </w:rPr>
              <w:t>9-16-2015</w:t>
            </w:r>
          </w:p>
        </w:tc>
        <w:tc>
          <w:tcPr>
            <w:tcW w:w="2681" w:type="dxa"/>
          </w:tcPr>
          <w:p w:rsidR="00AA22FA" w:rsidRDefault="00AA22FA" w:rsidP="00F8194E">
            <w:pPr>
              <w:pStyle w:val="PlainText"/>
              <w:jc w:val="left"/>
              <w:rPr>
                <w:rFonts w:ascii="Courier New" w:hAnsi="Courier New" w:cs="Courier New"/>
                <w:b/>
                <w:sz w:val="20"/>
                <w:szCs w:val="20"/>
              </w:rPr>
            </w:pPr>
          </w:p>
          <w:p w:rsidR="008929FA" w:rsidRDefault="008929FA"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4B67AB" w:rsidRDefault="004B67AB" w:rsidP="00F8194E">
            <w:pPr>
              <w:pStyle w:val="PlainText"/>
              <w:jc w:val="left"/>
              <w:rPr>
                <w:rFonts w:ascii="Courier New" w:hAnsi="Courier New" w:cs="Courier New"/>
                <w:b/>
                <w:sz w:val="20"/>
                <w:szCs w:val="20"/>
              </w:rPr>
            </w:pPr>
          </w:p>
          <w:p w:rsidR="004B67AB" w:rsidRPr="004B67AB" w:rsidRDefault="004B67AB" w:rsidP="00F8194E">
            <w:pPr>
              <w:pStyle w:val="PlainText"/>
              <w:jc w:val="left"/>
              <w:rPr>
                <w:rFonts w:ascii="Courier New" w:hAnsi="Courier New" w:cs="Courier New"/>
                <w:b/>
                <w:sz w:val="16"/>
                <w:szCs w:val="16"/>
              </w:rPr>
            </w:pPr>
            <w:r w:rsidRPr="004B67AB">
              <w:rPr>
                <w:rFonts w:ascii="Courier New" w:hAnsi="Courier New" w:cs="Courier New"/>
                <w:b/>
                <w:sz w:val="16"/>
                <w:szCs w:val="16"/>
              </w:rPr>
              <w:t>Vincent R. Cappucci</w:t>
            </w:r>
          </w:p>
          <w:p w:rsidR="004B67AB" w:rsidRPr="004B67AB" w:rsidRDefault="004B67AB" w:rsidP="00F8194E">
            <w:pPr>
              <w:pStyle w:val="PlainText"/>
              <w:jc w:val="left"/>
              <w:rPr>
                <w:rFonts w:ascii="Courier New" w:hAnsi="Courier New" w:cs="Courier New"/>
                <w:b/>
                <w:sz w:val="16"/>
                <w:szCs w:val="16"/>
              </w:rPr>
            </w:pPr>
            <w:r w:rsidRPr="004B67AB">
              <w:rPr>
                <w:rFonts w:ascii="Courier New" w:hAnsi="Courier New" w:cs="Courier New"/>
                <w:b/>
                <w:sz w:val="16"/>
                <w:szCs w:val="16"/>
              </w:rPr>
              <w:t>Entwistle &amp; Cappucci LLP</w:t>
            </w:r>
          </w:p>
          <w:p w:rsidR="004B67AB" w:rsidRPr="004B67AB" w:rsidRDefault="004B67AB" w:rsidP="00F8194E">
            <w:pPr>
              <w:pStyle w:val="PlainText"/>
              <w:jc w:val="left"/>
              <w:rPr>
                <w:rFonts w:ascii="Courier New" w:hAnsi="Courier New" w:cs="Courier New"/>
                <w:b/>
                <w:sz w:val="16"/>
                <w:szCs w:val="16"/>
              </w:rPr>
            </w:pPr>
            <w:r w:rsidRPr="004B67AB">
              <w:rPr>
                <w:rFonts w:ascii="Courier New" w:hAnsi="Courier New" w:cs="Courier New"/>
                <w:b/>
                <w:sz w:val="16"/>
                <w:szCs w:val="16"/>
              </w:rPr>
              <w:t>280 Park Avenue</w:t>
            </w:r>
          </w:p>
          <w:p w:rsidR="004B67AB" w:rsidRPr="004B67AB" w:rsidRDefault="004B67AB" w:rsidP="00F8194E">
            <w:pPr>
              <w:pStyle w:val="PlainText"/>
              <w:jc w:val="left"/>
              <w:rPr>
                <w:rFonts w:ascii="Courier New" w:hAnsi="Courier New" w:cs="Courier New"/>
                <w:b/>
                <w:sz w:val="16"/>
                <w:szCs w:val="16"/>
              </w:rPr>
            </w:pPr>
            <w:r w:rsidRPr="004B67AB">
              <w:rPr>
                <w:rFonts w:ascii="Courier New" w:hAnsi="Courier New" w:cs="Courier New"/>
                <w:b/>
                <w:sz w:val="16"/>
                <w:szCs w:val="16"/>
              </w:rPr>
              <w:t>26th Floor West</w:t>
            </w:r>
          </w:p>
          <w:p w:rsidR="004B67AB" w:rsidRDefault="004B67AB" w:rsidP="00F8194E">
            <w:pPr>
              <w:pStyle w:val="PlainText"/>
              <w:jc w:val="left"/>
              <w:rPr>
                <w:rFonts w:ascii="Courier New" w:hAnsi="Courier New" w:cs="Courier New"/>
                <w:b/>
                <w:sz w:val="16"/>
                <w:szCs w:val="16"/>
              </w:rPr>
            </w:pPr>
            <w:r w:rsidRPr="004B67AB">
              <w:rPr>
                <w:rFonts w:ascii="Courier New" w:hAnsi="Courier New" w:cs="Courier New"/>
                <w:b/>
                <w:sz w:val="16"/>
                <w:szCs w:val="16"/>
              </w:rPr>
              <w:t>New York, NY 10017</w:t>
            </w:r>
          </w:p>
          <w:p w:rsidR="00631C1C" w:rsidRDefault="00631C1C" w:rsidP="00F8194E">
            <w:pPr>
              <w:pStyle w:val="PlainText"/>
              <w:jc w:val="left"/>
              <w:rPr>
                <w:rFonts w:ascii="Courier New" w:hAnsi="Courier New" w:cs="Courier New"/>
                <w:b/>
                <w:sz w:val="16"/>
                <w:szCs w:val="16"/>
              </w:rPr>
            </w:pPr>
          </w:p>
          <w:p w:rsidR="00631C1C" w:rsidRDefault="00631C1C" w:rsidP="00F8194E">
            <w:pPr>
              <w:pStyle w:val="PlainText"/>
              <w:jc w:val="left"/>
              <w:rPr>
                <w:rFonts w:ascii="Courier New" w:hAnsi="Courier New" w:cs="Courier New"/>
                <w:b/>
                <w:sz w:val="16"/>
                <w:szCs w:val="16"/>
              </w:rPr>
            </w:pPr>
          </w:p>
          <w:p w:rsidR="00631C1C" w:rsidRDefault="00631C1C" w:rsidP="00F8194E">
            <w:pPr>
              <w:pStyle w:val="PlainText"/>
              <w:jc w:val="left"/>
              <w:rPr>
                <w:rFonts w:ascii="Courier New" w:hAnsi="Courier New" w:cs="Courier New"/>
                <w:b/>
                <w:sz w:val="16"/>
                <w:szCs w:val="16"/>
              </w:rPr>
            </w:pPr>
          </w:p>
          <w:p w:rsidR="00631C1C" w:rsidRDefault="00631C1C" w:rsidP="00F8194E">
            <w:pPr>
              <w:pStyle w:val="PlainText"/>
              <w:jc w:val="left"/>
              <w:rPr>
                <w:rFonts w:ascii="Courier New" w:hAnsi="Courier New" w:cs="Courier New"/>
                <w:b/>
                <w:sz w:val="20"/>
                <w:szCs w:val="20"/>
              </w:rPr>
            </w:pPr>
          </w:p>
          <w:p w:rsidR="00E35FEF" w:rsidRPr="00E946BC" w:rsidRDefault="00E35FEF" w:rsidP="00F8194E">
            <w:pPr>
              <w:pStyle w:val="PlainText"/>
              <w:jc w:val="left"/>
              <w:rPr>
                <w:rFonts w:ascii="Courier New" w:hAnsi="Courier New" w:cs="Courier New"/>
                <w:b/>
                <w:sz w:val="20"/>
                <w:szCs w:val="20"/>
              </w:rPr>
            </w:pPr>
          </w:p>
        </w:tc>
      </w:tr>
      <w:tr w:rsidR="00F97616" w:rsidRPr="007167C0" w:rsidTr="00194AF0">
        <w:tc>
          <w:tcPr>
            <w:tcW w:w="1353" w:type="dxa"/>
          </w:tcPr>
          <w:p w:rsidR="00AA22FA" w:rsidRDefault="00AA22FA" w:rsidP="00861B8B">
            <w:pPr>
              <w:pStyle w:val="PlainText"/>
              <w:rPr>
                <w:rFonts w:ascii="Courier New" w:hAnsi="Courier New" w:cs="Courier New"/>
                <w:b/>
                <w:sz w:val="20"/>
                <w:szCs w:val="20"/>
              </w:rPr>
            </w:pPr>
          </w:p>
          <w:p w:rsidR="00EC5A1C" w:rsidRDefault="00EC5A1C" w:rsidP="00861B8B">
            <w:pPr>
              <w:pStyle w:val="PlainText"/>
              <w:rPr>
                <w:rFonts w:ascii="Courier New" w:hAnsi="Courier New" w:cs="Courier New"/>
                <w:b/>
                <w:sz w:val="20"/>
                <w:szCs w:val="20"/>
              </w:rPr>
            </w:pPr>
            <w:r>
              <w:rPr>
                <w:rFonts w:ascii="Courier New" w:hAnsi="Courier New" w:cs="Courier New"/>
                <w:b/>
                <w:sz w:val="20"/>
                <w:szCs w:val="20"/>
              </w:rPr>
              <w:t>6-1-2015</w:t>
            </w:r>
          </w:p>
        </w:tc>
        <w:tc>
          <w:tcPr>
            <w:tcW w:w="1620" w:type="dxa"/>
          </w:tcPr>
          <w:p w:rsidR="00FD7651" w:rsidRDefault="00FD7651" w:rsidP="00F8194E">
            <w:pPr>
              <w:pStyle w:val="PlainText"/>
              <w:rPr>
                <w:rFonts w:ascii="Courier New" w:hAnsi="Courier New" w:cs="Courier New"/>
                <w:b/>
                <w:sz w:val="20"/>
                <w:szCs w:val="20"/>
              </w:rPr>
            </w:pPr>
          </w:p>
          <w:p w:rsidR="00EC5A1C" w:rsidRDefault="00EC5A1C" w:rsidP="00F8194E">
            <w:pPr>
              <w:pStyle w:val="PlainText"/>
              <w:rPr>
                <w:rFonts w:ascii="Courier New" w:hAnsi="Courier New" w:cs="Courier New"/>
                <w:b/>
                <w:sz w:val="20"/>
                <w:szCs w:val="20"/>
              </w:rPr>
            </w:pPr>
            <w:r>
              <w:rPr>
                <w:rFonts w:ascii="Courier New" w:hAnsi="Courier New" w:cs="Courier New"/>
                <w:b/>
                <w:sz w:val="20"/>
                <w:szCs w:val="20"/>
              </w:rPr>
              <w:t>14-CV-01022</w:t>
            </w:r>
          </w:p>
        </w:tc>
        <w:tc>
          <w:tcPr>
            <w:tcW w:w="1710" w:type="dxa"/>
          </w:tcPr>
          <w:p w:rsidR="00FD7651" w:rsidRDefault="00FD7651" w:rsidP="00861B8B">
            <w:pPr>
              <w:pStyle w:val="PlainText"/>
              <w:rPr>
                <w:rFonts w:ascii="Courier New" w:hAnsi="Courier New" w:cs="Courier New"/>
                <w:b/>
                <w:sz w:val="20"/>
                <w:szCs w:val="20"/>
              </w:rPr>
            </w:pPr>
          </w:p>
          <w:p w:rsidR="00EC5A1C" w:rsidRDefault="00EC5A1C" w:rsidP="00861B8B">
            <w:pPr>
              <w:pStyle w:val="PlainText"/>
              <w:rPr>
                <w:rFonts w:ascii="Courier New" w:hAnsi="Courier New" w:cs="Courier New"/>
                <w:b/>
                <w:sz w:val="20"/>
                <w:szCs w:val="20"/>
              </w:rPr>
            </w:pPr>
            <w:r>
              <w:rPr>
                <w:rFonts w:ascii="Courier New" w:hAnsi="Courier New" w:cs="Courier New"/>
                <w:b/>
                <w:sz w:val="20"/>
                <w:szCs w:val="20"/>
              </w:rPr>
              <w:t>(N.D.</w:t>
            </w:r>
            <w:r w:rsidR="00A60A94">
              <w:rPr>
                <w:rFonts w:ascii="Courier New" w:hAnsi="Courier New" w:cs="Courier New"/>
                <w:b/>
                <w:sz w:val="20"/>
                <w:szCs w:val="20"/>
              </w:rPr>
              <w:t xml:space="preserve"> </w:t>
            </w:r>
            <w:r>
              <w:rPr>
                <w:rFonts w:ascii="Courier New" w:hAnsi="Courier New" w:cs="Courier New"/>
                <w:b/>
                <w:sz w:val="20"/>
                <w:szCs w:val="20"/>
              </w:rPr>
              <w:t>Ill.)</w:t>
            </w:r>
          </w:p>
        </w:tc>
        <w:tc>
          <w:tcPr>
            <w:tcW w:w="6030" w:type="dxa"/>
          </w:tcPr>
          <w:p w:rsidR="00BA336C" w:rsidRDefault="00BA336C" w:rsidP="00F8194E">
            <w:pPr>
              <w:pStyle w:val="PlainText"/>
              <w:jc w:val="left"/>
              <w:rPr>
                <w:rFonts w:ascii="Courier New" w:hAnsi="Courier New" w:cs="Courier New"/>
                <w:sz w:val="20"/>
                <w:szCs w:val="20"/>
              </w:rPr>
            </w:pPr>
          </w:p>
          <w:p w:rsidR="00EC5A1C" w:rsidRDefault="00EC5A1C" w:rsidP="00F8194E">
            <w:pPr>
              <w:pStyle w:val="PlainText"/>
              <w:jc w:val="left"/>
              <w:rPr>
                <w:rFonts w:ascii="Courier New" w:hAnsi="Courier New" w:cs="Courier New"/>
                <w:b/>
                <w:sz w:val="20"/>
                <w:szCs w:val="20"/>
              </w:rPr>
            </w:pPr>
            <w:r>
              <w:rPr>
                <w:rFonts w:ascii="Courier New" w:hAnsi="Courier New" w:cs="Courier New"/>
                <w:b/>
                <w:sz w:val="20"/>
                <w:szCs w:val="20"/>
              </w:rPr>
              <w:t>Zachary Goodman and Derrick Sims v. Hangtime,</w:t>
            </w:r>
            <w:r w:rsidR="00C22292">
              <w:rPr>
                <w:rFonts w:ascii="Courier New" w:hAnsi="Courier New" w:cs="Courier New"/>
                <w:b/>
                <w:sz w:val="20"/>
                <w:szCs w:val="20"/>
              </w:rPr>
              <w:t xml:space="preserve"> </w:t>
            </w:r>
            <w:r>
              <w:rPr>
                <w:rFonts w:ascii="Courier New" w:hAnsi="Courier New" w:cs="Courier New"/>
                <w:b/>
                <w:sz w:val="20"/>
                <w:szCs w:val="20"/>
              </w:rPr>
              <w:t>Inc., and Buc Mobile, Inc. d/b/a Hook Mobile</w:t>
            </w:r>
          </w:p>
          <w:p w:rsidR="00EC5A1C" w:rsidRPr="003F5F15" w:rsidRDefault="003F5F15" w:rsidP="00F8194E">
            <w:pPr>
              <w:pStyle w:val="PlainText"/>
              <w:jc w:val="left"/>
              <w:rPr>
                <w:rFonts w:ascii="Courier New" w:hAnsi="Courier New" w:cs="Courier New"/>
                <w:sz w:val="20"/>
                <w:szCs w:val="20"/>
              </w:rPr>
            </w:pPr>
            <w:r>
              <w:rPr>
                <w:rFonts w:ascii="Courier New" w:hAnsi="Courier New" w:cs="Courier New"/>
                <w:sz w:val="20"/>
                <w:szCs w:val="20"/>
              </w:rPr>
              <w:t>Consumer-plaintiffs alle</w:t>
            </w:r>
            <w:r w:rsidR="00C22292">
              <w:rPr>
                <w:rFonts w:ascii="Courier New" w:hAnsi="Courier New" w:cs="Courier New"/>
                <w:sz w:val="20"/>
                <w:szCs w:val="20"/>
              </w:rPr>
              <w:t>ge that Defendants sent unsolicited text messages to cellular telephones without the owners' consent.  The text messages promoted the mobile application Hangtime.  The lawsuit alleges Defendants violated the federal Telephone Consumer Protection Act because consumers did not agree to receive these text messages.  The Class Period is from 3-1-2013 to date of preliminary approval.</w:t>
            </w:r>
          </w:p>
          <w:p w:rsidR="00EC5A1C" w:rsidRPr="00BA336C" w:rsidRDefault="00EC5A1C" w:rsidP="00F8194E">
            <w:pPr>
              <w:pStyle w:val="PlainText"/>
              <w:jc w:val="left"/>
              <w:rPr>
                <w:rFonts w:ascii="Courier New" w:hAnsi="Courier New" w:cs="Courier New"/>
                <w:sz w:val="20"/>
                <w:szCs w:val="20"/>
              </w:rPr>
            </w:pPr>
          </w:p>
        </w:tc>
        <w:tc>
          <w:tcPr>
            <w:tcW w:w="1530" w:type="dxa"/>
          </w:tcPr>
          <w:p w:rsidR="00BA336C" w:rsidRDefault="00BA336C" w:rsidP="00F8194E">
            <w:pPr>
              <w:pStyle w:val="PlainText"/>
              <w:rPr>
                <w:rFonts w:ascii="Courier New" w:hAnsi="Courier New" w:cs="Courier New"/>
                <w:b/>
                <w:sz w:val="20"/>
                <w:szCs w:val="20"/>
              </w:rPr>
            </w:pPr>
          </w:p>
          <w:p w:rsidR="00EC5A1C" w:rsidRDefault="00EC5A1C"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BA336C" w:rsidRDefault="00BA336C" w:rsidP="00F8194E">
            <w:pPr>
              <w:pStyle w:val="PlainText"/>
              <w:jc w:val="left"/>
              <w:rPr>
                <w:rFonts w:ascii="Courier New" w:hAnsi="Courier New" w:cs="Courier New"/>
                <w:b/>
                <w:sz w:val="20"/>
                <w:szCs w:val="20"/>
              </w:rPr>
            </w:pPr>
          </w:p>
          <w:p w:rsidR="00EC5A1C" w:rsidRDefault="00EC5A1C" w:rsidP="00F8194E">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t>
            </w:r>
            <w:r w:rsidR="003F5F15">
              <w:rPr>
                <w:rFonts w:ascii="Courier New" w:hAnsi="Courier New" w:cs="Courier New"/>
                <w:b/>
                <w:sz w:val="20"/>
                <w:szCs w:val="20"/>
              </w:rPr>
              <w:t xml:space="preserve">call or </w:t>
            </w:r>
            <w:r>
              <w:rPr>
                <w:rFonts w:ascii="Courier New" w:hAnsi="Courier New" w:cs="Courier New"/>
                <w:b/>
                <w:sz w:val="20"/>
                <w:szCs w:val="20"/>
              </w:rPr>
              <w:t>visit:</w:t>
            </w:r>
          </w:p>
          <w:p w:rsidR="003F5F15" w:rsidRDefault="003F5F15" w:rsidP="00F8194E">
            <w:pPr>
              <w:pStyle w:val="PlainText"/>
              <w:jc w:val="left"/>
              <w:rPr>
                <w:rFonts w:ascii="Courier New" w:hAnsi="Courier New" w:cs="Courier New"/>
                <w:b/>
                <w:sz w:val="20"/>
                <w:szCs w:val="20"/>
              </w:rPr>
            </w:pPr>
          </w:p>
          <w:p w:rsidR="003F5F15" w:rsidRDefault="003F5F15" w:rsidP="00F8194E">
            <w:pPr>
              <w:pStyle w:val="PlainText"/>
              <w:jc w:val="left"/>
              <w:rPr>
                <w:rFonts w:ascii="Courier New" w:hAnsi="Courier New" w:cs="Courier New"/>
                <w:b/>
                <w:sz w:val="20"/>
                <w:szCs w:val="20"/>
              </w:rPr>
            </w:pPr>
            <w:r>
              <w:rPr>
                <w:rFonts w:ascii="Courier New" w:hAnsi="Courier New" w:cs="Courier New"/>
                <w:b/>
                <w:sz w:val="20"/>
                <w:szCs w:val="20"/>
              </w:rPr>
              <w:t>1 866 354-3015 (Ph.)</w:t>
            </w:r>
          </w:p>
          <w:p w:rsidR="003F5F15" w:rsidRDefault="003F5F15" w:rsidP="00F8194E">
            <w:pPr>
              <w:pStyle w:val="PlainText"/>
              <w:jc w:val="left"/>
              <w:rPr>
                <w:rFonts w:ascii="Courier New" w:hAnsi="Courier New" w:cs="Courier New"/>
                <w:b/>
                <w:sz w:val="20"/>
                <w:szCs w:val="20"/>
              </w:rPr>
            </w:pPr>
          </w:p>
          <w:p w:rsidR="00EC5A1C" w:rsidRDefault="001812C0" w:rsidP="00F8194E">
            <w:pPr>
              <w:pStyle w:val="PlainText"/>
              <w:jc w:val="left"/>
              <w:rPr>
                <w:rFonts w:ascii="Courier New" w:hAnsi="Courier New" w:cs="Courier New"/>
                <w:b/>
                <w:sz w:val="20"/>
                <w:szCs w:val="20"/>
              </w:rPr>
            </w:pPr>
            <w:hyperlink r:id="rId8" w:history="1">
              <w:r w:rsidR="000B7B56" w:rsidRPr="008F5633">
                <w:rPr>
                  <w:rStyle w:val="Hyperlink"/>
                  <w:rFonts w:ascii="Courier New" w:hAnsi="Courier New" w:cs="Courier New"/>
                  <w:b/>
                  <w:sz w:val="20"/>
                  <w:szCs w:val="20"/>
                </w:rPr>
                <w:t>www.HangtimeTextSettlement.com</w:t>
              </w:r>
            </w:hyperlink>
          </w:p>
          <w:p w:rsidR="000B7B56" w:rsidRDefault="000B7B56" w:rsidP="00F8194E">
            <w:pPr>
              <w:pStyle w:val="PlainText"/>
              <w:jc w:val="left"/>
              <w:rPr>
                <w:rFonts w:ascii="Courier New" w:hAnsi="Courier New" w:cs="Courier New"/>
                <w:b/>
                <w:sz w:val="20"/>
                <w:szCs w:val="20"/>
              </w:rPr>
            </w:pPr>
          </w:p>
          <w:p w:rsidR="00EC5A1C" w:rsidRDefault="00EC5A1C" w:rsidP="00F8194E">
            <w:pPr>
              <w:pStyle w:val="PlainText"/>
              <w:jc w:val="left"/>
              <w:rPr>
                <w:rFonts w:ascii="Courier New" w:hAnsi="Courier New" w:cs="Courier New"/>
                <w:b/>
                <w:sz w:val="20"/>
                <w:szCs w:val="20"/>
              </w:rPr>
            </w:pPr>
          </w:p>
        </w:tc>
      </w:tr>
      <w:tr w:rsidR="00F97616" w:rsidRPr="007167C0" w:rsidTr="00194AF0">
        <w:tc>
          <w:tcPr>
            <w:tcW w:w="1353" w:type="dxa"/>
          </w:tcPr>
          <w:p w:rsidR="00F97616" w:rsidRDefault="00F97616" w:rsidP="00861B8B">
            <w:pPr>
              <w:pStyle w:val="PlainText"/>
              <w:rPr>
                <w:rFonts w:ascii="Courier New" w:hAnsi="Courier New" w:cs="Courier New"/>
                <w:b/>
                <w:sz w:val="20"/>
                <w:szCs w:val="20"/>
              </w:rPr>
            </w:pPr>
          </w:p>
          <w:p w:rsidR="00C22292" w:rsidRDefault="00C22292" w:rsidP="00861B8B">
            <w:pPr>
              <w:pStyle w:val="PlainText"/>
              <w:rPr>
                <w:rFonts w:ascii="Courier New" w:hAnsi="Courier New" w:cs="Courier New"/>
                <w:b/>
                <w:sz w:val="20"/>
                <w:szCs w:val="20"/>
              </w:rPr>
            </w:pPr>
            <w:r>
              <w:rPr>
                <w:rFonts w:ascii="Courier New" w:hAnsi="Courier New" w:cs="Courier New"/>
                <w:b/>
                <w:sz w:val="20"/>
                <w:szCs w:val="20"/>
              </w:rPr>
              <w:t>6-4-2015</w:t>
            </w:r>
          </w:p>
        </w:tc>
        <w:tc>
          <w:tcPr>
            <w:tcW w:w="1620" w:type="dxa"/>
          </w:tcPr>
          <w:p w:rsidR="009F5B58" w:rsidRDefault="009F5B58" w:rsidP="00F8194E">
            <w:pPr>
              <w:pStyle w:val="PlainText"/>
              <w:rPr>
                <w:rFonts w:ascii="Courier New" w:hAnsi="Courier New" w:cs="Courier New"/>
                <w:b/>
                <w:sz w:val="20"/>
                <w:szCs w:val="20"/>
              </w:rPr>
            </w:pPr>
          </w:p>
          <w:p w:rsidR="00C22292" w:rsidRDefault="00C22292" w:rsidP="00F8194E">
            <w:pPr>
              <w:pStyle w:val="PlainText"/>
              <w:rPr>
                <w:rFonts w:ascii="Courier New" w:hAnsi="Courier New" w:cs="Courier New"/>
                <w:b/>
                <w:sz w:val="20"/>
                <w:szCs w:val="20"/>
              </w:rPr>
            </w:pPr>
            <w:r>
              <w:rPr>
                <w:rFonts w:ascii="Courier New" w:hAnsi="Courier New" w:cs="Courier New"/>
                <w:b/>
                <w:sz w:val="20"/>
                <w:szCs w:val="20"/>
              </w:rPr>
              <w:t>14-CV-01549</w:t>
            </w:r>
          </w:p>
        </w:tc>
        <w:tc>
          <w:tcPr>
            <w:tcW w:w="1710" w:type="dxa"/>
          </w:tcPr>
          <w:p w:rsidR="009F5B58" w:rsidRDefault="009F5B58" w:rsidP="00861B8B">
            <w:pPr>
              <w:pStyle w:val="PlainText"/>
              <w:rPr>
                <w:rFonts w:ascii="Courier New" w:hAnsi="Courier New" w:cs="Courier New"/>
                <w:b/>
                <w:sz w:val="20"/>
                <w:szCs w:val="20"/>
              </w:rPr>
            </w:pPr>
          </w:p>
          <w:p w:rsidR="00C22292" w:rsidRDefault="00C22292" w:rsidP="00861B8B">
            <w:pPr>
              <w:pStyle w:val="PlainText"/>
              <w:rPr>
                <w:rFonts w:ascii="Courier New" w:hAnsi="Courier New" w:cs="Courier New"/>
                <w:b/>
                <w:sz w:val="20"/>
                <w:szCs w:val="20"/>
              </w:rPr>
            </w:pPr>
            <w:r>
              <w:rPr>
                <w:rFonts w:ascii="Courier New" w:hAnsi="Courier New" w:cs="Courier New"/>
                <w:b/>
                <w:sz w:val="20"/>
                <w:szCs w:val="20"/>
              </w:rPr>
              <w:t>(D.D.C.)</w:t>
            </w:r>
          </w:p>
        </w:tc>
        <w:tc>
          <w:tcPr>
            <w:tcW w:w="6030" w:type="dxa"/>
          </w:tcPr>
          <w:p w:rsidR="001A7BC8" w:rsidRDefault="001A7BC8" w:rsidP="001A7BC8">
            <w:pPr>
              <w:pStyle w:val="PlainText"/>
              <w:jc w:val="left"/>
              <w:rPr>
                <w:rFonts w:ascii="Courier New" w:hAnsi="Courier New" w:cs="Courier New"/>
                <w:b/>
                <w:sz w:val="20"/>
                <w:szCs w:val="20"/>
              </w:rPr>
            </w:pPr>
          </w:p>
          <w:p w:rsidR="00C22292" w:rsidRDefault="00C22292" w:rsidP="001A7BC8">
            <w:pPr>
              <w:pStyle w:val="PlainText"/>
              <w:jc w:val="left"/>
              <w:rPr>
                <w:rFonts w:ascii="Courier New" w:hAnsi="Courier New" w:cs="Courier New"/>
                <w:b/>
                <w:sz w:val="20"/>
                <w:szCs w:val="20"/>
              </w:rPr>
            </w:pPr>
            <w:r>
              <w:rPr>
                <w:rFonts w:ascii="Courier New" w:hAnsi="Courier New" w:cs="Courier New"/>
                <w:b/>
                <w:sz w:val="20"/>
                <w:szCs w:val="20"/>
              </w:rPr>
              <w:t>Wilfredo Arocho v. Pepco Holdings, Inc.</w:t>
            </w:r>
          </w:p>
          <w:p w:rsidR="00ED5ED3" w:rsidRDefault="00A60A94" w:rsidP="00ED5ED3">
            <w:pPr>
              <w:pStyle w:val="PlainText"/>
              <w:jc w:val="left"/>
              <w:rPr>
                <w:rFonts w:ascii="Courier New" w:hAnsi="Courier New" w:cs="Courier New"/>
                <w:sz w:val="20"/>
                <w:szCs w:val="20"/>
              </w:rPr>
            </w:pPr>
            <w:r>
              <w:rPr>
                <w:rFonts w:ascii="Courier New" w:hAnsi="Courier New" w:cs="Courier New"/>
                <w:sz w:val="20"/>
                <w:szCs w:val="20"/>
              </w:rPr>
              <w:t>Consumer-plaintiff alleges that</w:t>
            </w:r>
            <w:r w:rsidR="00ED5ED3">
              <w:rPr>
                <w:rFonts w:ascii="Courier New" w:hAnsi="Courier New" w:cs="Courier New"/>
                <w:sz w:val="20"/>
                <w:szCs w:val="20"/>
              </w:rPr>
              <w:t xml:space="preserve"> Pepco Holdings, Inc. ("PHI") violated the Fair Credit </w:t>
            </w:r>
            <w:r w:rsidR="000B7B56">
              <w:rPr>
                <w:rFonts w:ascii="Courier New" w:hAnsi="Courier New" w:cs="Courier New"/>
                <w:sz w:val="20"/>
                <w:szCs w:val="20"/>
              </w:rPr>
              <w:t>Reporting Act</w:t>
            </w:r>
            <w:r w:rsidR="00ED5ED3">
              <w:rPr>
                <w:rFonts w:ascii="Courier New" w:hAnsi="Courier New" w:cs="Courier New"/>
                <w:sz w:val="20"/>
                <w:szCs w:val="20"/>
              </w:rPr>
              <w:t xml:space="preserve"> ("FCRA") and the New Jersey Fair Credit Reporting Act ("NJFCRA"), </w:t>
            </w:r>
            <w:r>
              <w:rPr>
                <w:rFonts w:ascii="Courier New" w:hAnsi="Courier New" w:cs="Courier New"/>
                <w:sz w:val="20"/>
                <w:szCs w:val="20"/>
              </w:rPr>
              <w:t>by obtaining</w:t>
            </w:r>
            <w:r w:rsidR="003E52BC">
              <w:rPr>
                <w:rFonts w:ascii="Courier New" w:hAnsi="Courier New" w:cs="Courier New"/>
                <w:sz w:val="20"/>
                <w:szCs w:val="20"/>
              </w:rPr>
              <w:t xml:space="preserve"> a "consumer report," for employment purposes.  </w:t>
            </w:r>
            <w:r w:rsidR="00ED5ED3">
              <w:rPr>
                <w:rFonts w:ascii="Courier New" w:hAnsi="Courier New" w:cs="Courier New"/>
                <w:sz w:val="20"/>
                <w:szCs w:val="20"/>
              </w:rPr>
              <w:t>The Class Period is from 9-11-2012 to 10-10-2014.</w:t>
            </w:r>
          </w:p>
          <w:p w:rsidR="00ED5ED3" w:rsidRPr="00ED5ED3" w:rsidRDefault="00ED5ED3" w:rsidP="00ED5ED3">
            <w:pPr>
              <w:pStyle w:val="PlainText"/>
              <w:jc w:val="left"/>
              <w:rPr>
                <w:rFonts w:ascii="Courier New" w:hAnsi="Courier New" w:cs="Courier New"/>
                <w:sz w:val="20"/>
                <w:szCs w:val="20"/>
              </w:rPr>
            </w:pPr>
            <w:r>
              <w:rPr>
                <w:rFonts w:ascii="Courier New" w:hAnsi="Courier New" w:cs="Courier New"/>
                <w:sz w:val="20"/>
                <w:szCs w:val="20"/>
              </w:rPr>
              <w:t xml:space="preserve"> </w:t>
            </w:r>
          </w:p>
        </w:tc>
        <w:tc>
          <w:tcPr>
            <w:tcW w:w="1530" w:type="dxa"/>
          </w:tcPr>
          <w:p w:rsidR="009F5B58" w:rsidRDefault="009F5B58" w:rsidP="00F8194E">
            <w:pPr>
              <w:pStyle w:val="PlainText"/>
              <w:rPr>
                <w:rFonts w:ascii="Courier New" w:hAnsi="Courier New" w:cs="Courier New"/>
                <w:b/>
                <w:sz w:val="20"/>
                <w:szCs w:val="20"/>
              </w:rPr>
            </w:pPr>
          </w:p>
          <w:p w:rsidR="00ED5ED3" w:rsidRDefault="00ED5ED3"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9F5B58" w:rsidRDefault="009F5B58" w:rsidP="00F8194E">
            <w:pPr>
              <w:pStyle w:val="PlainText"/>
              <w:jc w:val="left"/>
              <w:rPr>
                <w:rFonts w:ascii="Courier New" w:hAnsi="Courier New" w:cs="Courier New"/>
                <w:b/>
                <w:sz w:val="20"/>
                <w:szCs w:val="20"/>
              </w:rPr>
            </w:pPr>
          </w:p>
          <w:p w:rsidR="00ED5ED3" w:rsidRDefault="00ED5ED3" w:rsidP="00F8194E">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write </w:t>
            </w:r>
            <w:r w:rsidR="003E52BC">
              <w:rPr>
                <w:rFonts w:ascii="Courier New" w:hAnsi="Courier New" w:cs="Courier New"/>
                <w:b/>
                <w:sz w:val="20"/>
                <w:szCs w:val="20"/>
              </w:rPr>
              <w:t>or call</w:t>
            </w:r>
            <w:r>
              <w:rPr>
                <w:rFonts w:ascii="Courier New" w:hAnsi="Courier New" w:cs="Courier New"/>
                <w:b/>
                <w:sz w:val="20"/>
                <w:szCs w:val="20"/>
              </w:rPr>
              <w:t>:</w:t>
            </w:r>
          </w:p>
          <w:p w:rsidR="003E52BC" w:rsidRDefault="003E52BC" w:rsidP="00F8194E">
            <w:pPr>
              <w:pStyle w:val="PlainText"/>
              <w:jc w:val="left"/>
              <w:rPr>
                <w:rFonts w:ascii="Courier New" w:hAnsi="Courier New" w:cs="Courier New"/>
                <w:b/>
                <w:sz w:val="20"/>
                <w:szCs w:val="20"/>
              </w:rPr>
            </w:pPr>
          </w:p>
          <w:p w:rsidR="00A60A94" w:rsidRPr="00D31B86" w:rsidRDefault="003E52BC" w:rsidP="00F8194E">
            <w:pPr>
              <w:pStyle w:val="PlainText"/>
              <w:jc w:val="left"/>
              <w:rPr>
                <w:rFonts w:ascii="Courier New" w:hAnsi="Courier New" w:cs="Courier New"/>
                <w:b/>
                <w:sz w:val="16"/>
                <w:szCs w:val="16"/>
              </w:rPr>
            </w:pPr>
            <w:r w:rsidRPr="00D31B86">
              <w:rPr>
                <w:rFonts w:ascii="Courier New" w:hAnsi="Courier New" w:cs="Courier New"/>
                <w:b/>
                <w:sz w:val="16"/>
                <w:szCs w:val="16"/>
              </w:rPr>
              <w:t>Class Action</w:t>
            </w:r>
          </w:p>
          <w:p w:rsidR="003E52BC" w:rsidRPr="00D31B86" w:rsidRDefault="003E52BC" w:rsidP="00F8194E">
            <w:pPr>
              <w:pStyle w:val="PlainText"/>
              <w:jc w:val="left"/>
              <w:rPr>
                <w:rFonts w:ascii="Courier New" w:hAnsi="Courier New" w:cs="Courier New"/>
                <w:b/>
                <w:sz w:val="16"/>
                <w:szCs w:val="16"/>
              </w:rPr>
            </w:pPr>
            <w:r w:rsidRPr="00D31B86">
              <w:rPr>
                <w:rFonts w:ascii="Courier New" w:hAnsi="Courier New" w:cs="Courier New"/>
                <w:b/>
                <w:sz w:val="16"/>
                <w:szCs w:val="16"/>
              </w:rPr>
              <w:t xml:space="preserve"> Administration, Inc.</w:t>
            </w:r>
          </w:p>
          <w:p w:rsidR="003E52BC" w:rsidRPr="00D31B86" w:rsidRDefault="003E52BC" w:rsidP="00F8194E">
            <w:pPr>
              <w:pStyle w:val="PlainText"/>
              <w:jc w:val="left"/>
              <w:rPr>
                <w:rFonts w:ascii="Courier New" w:hAnsi="Courier New" w:cs="Courier New"/>
                <w:b/>
                <w:sz w:val="16"/>
                <w:szCs w:val="16"/>
              </w:rPr>
            </w:pPr>
            <w:r w:rsidRPr="00D31B86">
              <w:rPr>
                <w:rFonts w:ascii="Courier New" w:hAnsi="Courier New" w:cs="Courier New"/>
                <w:b/>
                <w:sz w:val="16"/>
                <w:szCs w:val="16"/>
              </w:rPr>
              <w:t>6521 West 91st Avenue</w:t>
            </w:r>
          </w:p>
          <w:p w:rsidR="003E52BC" w:rsidRPr="00D31B86" w:rsidRDefault="003E52BC" w:rsidP="00F8194E">
            <w:pPr>
              <w:pStyle w:val="PlainText"/>
              <w:jc w:val="left"/>
              <w:rPr>
                <w:rFonts w:ascii="Courier New" w:hAnsi="Courier New" w:cs="Courier New"/>
                <w:b/>
                <w:sz w:val="16"/>
                <w:szCs w:val="16"/>
              </w:rPr>
            </w:pPr>
            <w:r w:rsidRPr="00D31B86">
              <w:rPr>
                <w:rFonts w:ascii="Courier New" w:hAnsi="Courier New" w:cs="Courier New"/>
                <w:b/>
                <w:sz w:val="16"/>
                <w:szCs w:val="16"/>
              </w:rPr>
              <w:t>Westminster, CO 80031</w:t>
            </w:r>
          </w:p>
          <w:p w:rsidR="003E52BC" w:rsidRPr="00D31B86" w:rsidRDefault="003E52BC" w:rsidP="00F8194E">
            <w:pPr>
              <w:pStyle w:val="PlainText"/>
              <w:jc w:val="left"/>
              <w:rPr>
                <w:rFonts w:ascii="Courier New" w:hAnsi="Courier New" w:cs="Courier New"/>
                <w:b/>
                <w:sz w:val="16"/>
                <w:szCs w:val="16"/>
              </w:rPr>
            </w:pPr>
          </w:p>
          <w:p w:rsidR="00ED5ED3" w:rsidRDefault="003E52BC" w:rsidP="00B50046">
            <w:pPr>
              <w:pStyle w:val="PlainText"/>
              <w:jc w:val="left"/>
              <w:rPr>
                <w:rFonts w:ascii="Courier New" w:hAnsi="Courier New" w:cs="Courier New"/>
                <w:b/>
                <w:sz w:val="16"/>
                <w:szCs w:val="16"/>
              </w:rPr>
            </w:pPr>
            <w:r w:rsidRPr="00D31B86">
              <w:rPr>
                <w:rFonts w:ascii="Courier New" w:hAnsi="Courier New" w:cs="Courier New"/>
                <w:b/>
                <w:sz w:val="16"/>
                <w:szCs w:val="16"/>
              </w:rPr>
              <w:t>720 540-4422 (Ph.)</w:t>
            </w:r>
          </w:p>
          <w:p w:rsidR="00B50046" w:rsidRDefault="00B50046" w:rsidP="00B50046">
            <w:pPr>
              <w:pStyle w:val="PlainText"/>
              <w:jc w:val="left"/>
              <w:rPr>
                <w:rFonts w:ascii="Courier New" w:hAnsi="Courier New" w:cs="Courier New"/>
                <w:b/>
                <w:sz w:val="20"/>
                <w:szCs w:val="20"/>
              </w:rPr>
            </w:pPr>
          </w:p>
        </w:tc>
      </w:tr>
      <w:tr w:rsidR="00F97616" w:rsidRPr="007167C0" w:rsidTr="00194AF0">
        <w:tc>
          <w:tcPr>
            <w:tcW w:w="1353" w:type="dxa"/>
          </w:tcPr>
          <w:p w:rsidR="001A7BC8" w:rsidRDefault="001A7BC8" w:rsidP="00861B8B">
            <w:pPr>
              <w:pStyle w:val="PlainText"/>
              <w:rPr>
                <w:rFonts w:ascii="Courier New" w:hAnsi="Courier New" w:cs="Courier New"/>
                <w:b/>
                <w:sz w:val="20"/>
                <w:szCs w:val="20"/>
              </w:rPr>
            </w:pPr>
          </w:p>
          <w:p w:rsidR="00CC1E1F" w:rsidRDefault="000B7B56" w:rsidP="00861B8B">
            <w:pPr>
              <w:pStyle w:val="PlainText"/>
              <w:rPr>
                <w:rFonts w:ascii="Courier New" w:hAnsi="Courier New" w:cs="Courier New"/>
                <w:b/>
                <w:sz w:val="20"/>
                <w:szCs w:val="20"/>
              </w:rPr>
            </w:pPr>
            <w:r>
              <w:rPr>
                <w:rFonts w:ascii="Courier New" w:hAnsi="Courier New" w:cs="Courier New"/>
                <w:b/>
                <w:sz w:val="20"/>
                <w:szCs w:val="20"/>
              </w:rPr>
              <w:t>6-5-2015</w:t>
            </w:r>
          </w:p>
        </w:tc>
        <w:tc>
          <w:tcPr>
            <w:tcW w:w="1620" w:type="dxa"/>
          </w:tcPr>
          <w:p w:rsidR="00E84528" w:rsidRDefault="00E84528" w:rsidP="00F8194E">
            <w:pPr>
              <w:pStyle w:val="PlainText"/>
              <w:rPr>
                <w:rFonts w:ascii="Courier New" w:hAnsi="Courier New" w:cs="Courier New"/>
                <w:b/>
                <w:sz w:val="20"/>
                <w:szCs w:val="20"/>
              </w:rPr>
            </w:pPr>
          </w:p>
          <w:p w:rsidR="000B7B56" w:rsidRDefault="000B7B56" w:rsidP="00F8194E">
            <w:pPr>
              <w:pStyle w:val="PlainText"/>
              <w:rPr>
                <w:rFonts w:ascii="Courier New" w:hAnsi="Courier New" w:cs="Courier New"/>
                <w:b/>
                <w:sz w:val="20"/>
                <w:szCs w:val="20"/>
              </w:rPr>
            </w:pPr>
            <w:r>
              <w:rPr>
                <w:rFonts w:ascii="Courier New" w:hAnsi="Courier New" w:cs="Courier New"/>
                <w:b/>
                <w:sz w:val="20"/>
                <w:szCs w:val="20"/>
              </w:rPr>
              <w:t>13-CV-08773</w:t>
            </w:r>
          </w:p>
        </w:tc>
        <w:tc>
          <w:tcPr>
            <w:tcW w:w="1710" w:type="dxa"/>
          </w:tcPr>
          <w:p w:rsidR="00E84528" w:rsidRDefault="00E84528" w:rsidP="00861B8B">
            <w:pPr>
              <w:pStyle w:val="PlainText"/>
              <w:rPr>
                <w:rFonts w:ascii="Courier New" w:hAnsi="Courier New" w:cs="Courier New"/>
                <w:b/>
                <w:sz w:val="20"/>
                <w:szCs w:val="20"/>
              </w:rPr>
            </w:pPr>
          </w:p>
          <w:p w:rsidR="000B7B56" w:rsidRDefault="000B7B56" w:rsidP="00861B8B">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E84528" w:rsidRDefault="00E84528" w:rsidP="00F8194E">
            <w:pPr>
              <w:pStyle w:val="PlainText"/>
              <w:jc w:val="left"/>
              <w:rPr>
                <w:rFonts w:ascii="Courier New" w:hAnsi="Courier New" w:cs="Courier New"/>
                <w:sz w:val="20"/>
                <w:szCs w:val="20"/>
              </w:rPr>
            </w:pPr>
          </w:p>
          <w:p w:rsidR="000B7B56" w:rsidRDefault="00F532B3" w:rsidP="00F8194E">
            <w:pPr>
              <w:pStyle w:val="PlainText"/>
              <w:jc w:val="left"/>
              <w:rPr>
                <w:rFonts w:ascii="Courier New" w:hAnsi="Courier New" w:cs="Courier New"/>
                <w:b/>
                <w:sz w:val="20"/>
                <w:szCs w:val="20"/>
              </w:rPr>
            </w:pPr>
            <w:r>
              <w:rPr>
                <w:rFonts w:ascii="Courier New" w:hAnsi="Courier New" w:cs="Courier New"/>
                <w:b/>
                <w:sz w:val="20"/>
                <w:szCs w:val="20"/>
              </w:rPr>
              <w:t>Jemuel Andres, Mark Takahashi and Christine Bohlander</w:t>
            </w:r>
            <w:r w:rsidR="000B7B56" w:rsidRPr="000B7B56">
              <w:rPr>
                <w:rFonts w:ascii="Courier New" w:hAnsi="Courier New" w:cs="Courier New"/>
                <w:b/>
                <w:sz w:val="20"/>
                <w:szCs w:val="20"/>
              </w:rPr>
              <w:t xml:space="preserve"> v. Laboratory Corporation of America</w:t>
            </w:r>
          </w:p>
          <w:p w:rsidR="00A60A94" w:rsidRPr="000B7B56" w:rsidRDefault="00F532B3" w:rsidP="00E35FEF">
            <w:pPr>
              <w:pStyle w:val="PlainText"/>
              <w:jc w:val="left"/>
              <w:rPr>
                <w:rFonts w:ascii="Courier New" w:hAnsi="Courier New" w:cs="Courier New"/>
                <w:sz w:val="20"/>
                <w:szCs w:val="20"/>
              </w:rPr>
            </w:pPr>
            <w:r>
              <w:rPr>
                <w:rFonts w:ascii="Courier New" w:hAnsi="Courier New" w:cs="Courier New"/>
                <w:sz w:val="20"/>
                <w:szCs w:val="20"/>
              </w:rPr>
              <w:t xml:space="preserve">Employee-plaintiffs </w:t>
            </w:r>
            <w:r w:rsidRPr="00F532B3">
              <w:rPr>
                <w:rFonts w:ascii="Courier New" w:hAnsi="Courier New" w:cs="Courier New"/>
                <w:sz w:val="20"/>
                <w:szCs w:val="20"/>
              </w:rPr>
              <w:t>allege that LabCorp violated California state labor laws due to its alleged failure, among other things, to: (1) pay overtime wages; (2)</w:t>
            </w:r>
            <w:r>
              <w:rPr>
                <w:rFonts w:ascii="Courier New" w:hAnsi="Courier New" w:cs="Courier New"/>
                <w:sz w:val="20"/>
                <w:szCs w:val="20"/>
              </w:rPr>
              <w:t xml:space="preserve"> </w:t>
            </w:r>
            <w:r w:rsidRPr="00F532B3">
              <w:rPr>
                <w:rFonts w:ascii="Courier New" w:hAnsi="Courier New" w:cs="Courier New"/>
                <w:sz w:val="20"/>
                <w:szCs w:val="20"/>
              </w:rPr>
              <w:t>provide meal and rest periods; (3) timely pay wages during employment; (4) timely pay wages upon discharge or termination of</w:t>
            </w:r>
            <w:r>
              <w:rPr>
                <w:rFonts w:ascii="Courier New" w:hAnsi="Courier New" w:cs="Courier New"/>
                <w:sz w:val="20"/>
                <w:szCs w:val="20"/>
              </w:rPr>
              <w:t xml:space="preserve"> </w:t>
            </w:r>
            <w:r w:rsidRPr="00F532B3">
              <w:rPr>
                <w:rFonts w:ascii="Courier New" w:hAnsi="Courier New" w:cs="Courier New"/>
                <w:sz w:val="20"/>
                <w:szCs w:val="20"/>
              </w:rPr>
              <w:t>employment; and (5) provide accurate, itemized wage statements.</w:t>
            </w:r>
            <w:r>
              <w:rPr>
                <w:rFonts w:ascii="Courier New" w:hAnsi="Courier New" w:cs="Courier New"/>
                <w:sz w:val="20"/>
                <w:szCs w:val="20"/>
              </w:rPr>
              <w:t xml:space="preserve">  The Class Period is from 6-6-2009 to 4-16-2012.</w:t>
            </w:r>
          </w:p>
        </w:tc>
        <w:tc>
          <w:tcPr>
            <w:tcW w:w="1530" w:type="dxa"/>
          </w:tcPr>
          <w:p w:rsidR="00E84528" w:rsidRDefault="00E84528" w:rsidP="00F8194E">
            <w:pPr>
              <w:pStyle w:val="PlainText"/>
              <w:rPr>
                <w:rFonts w:ascii="Courier New" w:hAnsi="Courier New" w:cs="Courier New"/>
                <w:b/>
                <w:sz w:val="20"/>
                <w:szCs w:val="20"/>
              </w:rPr>
            </w:pPr>
          </w:p>
          <w:p w:rsidR="000B7B56" w:rsidRDefault="000B7B56" w:rsidP="00F8194E">
            <w:pPr>
              <w:pStyle w:val="PlainText"/>
              <w:rPr>
                <w:rFonts w:ascii="Courier New" w:hAnsi="Courier New" w:cs="Courier New"/>
                <w:b/>
                <w:sz w:val="20"/>
                <w:szCs w:val="20"/>
              </w:rPr>
            </w:pPr>
            <w:r>
              <w:rPr>
                <w:rFonts w:ascii="Courier New" w:hAnsi="Courier New" w:cs="Courier New"/>
                <w:b/>
                <w:sz w:val="20"/>
                <w:szCs w:val="20"/>
              </w:rPr>
              <w:t>10-29-2015</w:t>
            </w:r>
          </w:p>
        </w:tc>
        <w:tc>
          <w:tcPr>
            <w:tcW w:w="2681" w:type="dxa"/>
          </w:tcPr>
          <w:p w:rsidR="00E84528" w:rsidRDefault="00E84528" w:rsidP="00F8194E">
            <w:pPr>
              <w:pStyle w:val="PlainText"/>
              <w:jc w:val="left"/>
              <w:rPr>
                <w:rFonts w:ascii="Courier New" w:hAnsi="Courier New" w:cs="Courier New"/>
                <w:b/>
                <w:sz w:val="20"/>
                <w:szCs w:val="20"/>
              </w:rPr>
            </w:pPr>
          </w:p>
          <w:p w:rsidR="000B7B56" w:rsidRDefault="000B7B56"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F532B3" w:rsidRDefault="00F532B3" w:rsidP="00F8194E">
            <w:pPr>
              <w:pStyle w:val="PlainText"/>
              <w:jc w:val="left"/>
              <w:rPr>
                <w:rFonts w:ascii="Courier New" w:hAnsi="Courier New" w:cs="Courier New"/>
                <w:b/>
                <w:sz w:val="20"/>
                <w:szCs w:val="20"/>
              </w:rPr>
            </w:pPr>
          </w:p>
          <w:p w:rsidR="00D42F78" w:rsidRPr="00D42F78" w:rsidRDefault="00D42F78" w:rsidP="00D42F78">
            <w:pPr>
              <w:pStyle w:val="PlainText"/>
              <w:jc w:val="left"/>
              <w:rPr>
                <w:rFonts w:ascii="Courier New" w:hAnsi="Courier New" w:cs="Courier New"/>
                <w:b/>
                <w:sz w:val="18"/>
                <w:szCs w:val="18"/>
              </w:rPr>
            </w:pPr>
            <w:r w:rsidRPr="00D42F78">
              <w:rPr>
                <w:rFonts w:ascii="Courier New" w:hAnsi="Courier New" w:cs="Courier New"/>
                <w:b/>
                <w:sz w:val="18"/>
                <w:szCs w:val="18"/>
              </w:rPr>
              <w:t>Capstone Law APC</w:t>
            </w:r>
          </w:p>
          <w:p w:rsidR="00D42F78" w:rsidRPr="00D42F78" w:rsidRDefault="00D42F78" w:rsidP="00D42F78">
            <w:pPr>
              <w:pStyle w:val="PlainText"/>
              <w:jc w:val="left"/>
              <w:rPr>
                <w:rFonts w:ascii="Courier New" w:hAnsi="Courier New" w:cs="Courier New"/>
                <w:b/>
                <w:sz w:val="18"/>
                <w:szCs w:val="18"/>
              </w:rPr>
            </w:pPr>
            <w:r w:rsidRPr="00D42F78">
              <w:rPr>
                <w:rFonts w:ascii="Courier New" w:hAnsi="Courier New" w:cs="Courier New"/>
                <w:b/>
                <w:sz w:val="18"/>
                <w:szCs w:val="18"/>
              </w:rPr>
              <w:t>Robert Drexler</w:t>
            </w:r>
          </w:p>
          <w:p w:rsidR="00D42F78" w:rsidRPr="00D42F78" w:rsidRDefault="00D42F78" w:rsidP="00D42F78">
            <w:pPr>
              <w:pStyle w:val="PlainText"/>
              <w:jc w:val="left"/>
              <w:rPr>
                <w:rFonts w:ascii="Courier New" w:hAnsi="Courier New" w:cs="Courier New"/>
                <w:b/>
                <w:sz w:val="18"/>
                <w:szCs w:val="18"/>
              </w:rPr>
            </w:pPr>
            <w:r w:rsidRPr="00D42F78">
              <w:rPr>
                <w:rFonts w:ascii="Courier New" w:hAnsi="Courier New" w:cs="Courier New"/>
                <w:b/>
                <w:sz w:val="18"/>
                <w:szCs w:val="18"/>
              </w:rPr>
              <w:t>1840 Century Park East</w:t>
            </w:r>
          </w:p>
          <w:p w:rsidR="00D42F78" w:rsidRPr="00D42F78" w:rsidRDefault="00D42F78" w:rsidP="00D42F78">
            <w:pPr>
              <w:pStyle w:val="PlainText"/>
              <w:jc w:val="left"/>
              <w:rPr>
                <w:rFonts w:ascii="Courier New" w:hAnsi="Courier New" w:cs="Courier New"/>
                <w:b/>
                <w:sz w:val="18"/>
                <w:szCs w:val="18"/>
              </w:rPr>
            </w:pPr>
            <w:r w:rsidRPr="00D42F78">
              <w:rPr>
                <w:rFonts w:ascii="Courier New" w:hAnsi="Courier New" w:cs="Courier New"/>
                <w:b/>
                <w:sz w:val="18"/>
                <w:szCs w:val="18"/>
              </w:rPr>
              <w:t>Suite 450</w:t>
            </w:r>
          </w:p>
          <w:p w:rsidR="00F532B3" w:rsidRDefault="00D42F78" w:rsidP="00F8194E">
            <w:pPr>
              <w:pStyle w:val="PlainText"/>
              <w:jc w:val="left"/>
              <w:rPr>
                <w:rFonts w:ascii="Courier New" w:hAnsi="Courier New" w:cs="Courier New"/>
                <w:b/>
                <w:sz w:val="20"/>
                <w:szCs w:val="20"/>
              </w:rPr>
            </w:pPr>
            <w:r w:rsidRPr="00D42F78">
              <w:rPr>
                <w:rFonts w:ascii="Courier New" w:hAnsi="Courier New" w:cs="Courier New"/>
                <w:b/>
                <w:sz w:val="18"/>
                <w:szCs w:val="18"/>
              </w:rPr>
              <w:t xml:space="preserve">Los Angeles, </w:t>
            </w:r>
            <w:r>
              <w:rPr>
                <w:rFonts w:ascii="Courier New" w:hAnsi="Courier New" w:cs="Courier New"/>
                <w:b/>
                <w:sz w:val="18"/>
                <w:szCs w:val="18"/>
              </w:rPr>
              <w:t>CA</w:t>
            </w:r>
            <w:r w:rsidRPr="00D42F78">
              <w:rPr>
                <w:rFonts w:ascii="Courier New" w:hAnsi="Courier New" w:cs="Courier New"/>
                <w:b/>
                <w:sz w:val="18"/>
                <w:szCs w:val="18"/>
              </w:rPr>
              <w:t xml:space="preserve"> 90067</w:t>
            </w:r>
          </w:p>
          <w:p w:rsidR="00F532B3" w:rsidRDefault="00F532B3" w:rsidP="00F8194E">
            <w:pPr>
              <w:pStyle w:val="PlainText"/>
              <w:jc w:val="left"/>
              <w:rPr>
                <w:rFonts w:ascii="Courier New" w:hAnsi="Courier New" w:cs="Courier New"/>
                <w:b/>
                <w:sz w:val="20"/>
                <w:szCs w:val="20"/>
              </w:rPr>
            </w:pPr>
          </w:p>
          <w:p w:rsidR="000B7B56" w:rsidRDefault="000B7B56" w:rsidP="00F8194E">
            <w:pPr>
              <w:pStyle w:val="PlainText"/>
              <w:jc w:val="left"/>
              <w:rPr>
                <w:rFonts w:ascii="Courier New" w:hAnsi="Courier New" w:cs="Courier New"/>
                <w:b/>
                <w:sz w:val="20"/>
                <w:szCs w:val="20"/>
              </w:rPr>
            </w:pPr>
          </w:p>
        </w:tc>
      </w:tr>
      <w:tr w:rsidR="00D42F78" w:rsidRPr="007167C0" w:rsidTr="00194AF0">
        <w:tc>
          <w:tcPr>
            <w:tcW w:w="1353" w:type="dxa"/>
          </w:tcPr>
          <w:p w:rsidR="00D42F78" w:rsidRDefault="00D42F78" w:rsidP="00D42F78">
            <w:pPr>
              <w:pStyle w:val="PlainText"/>
              <w:jc w:val="both"/>
              <w:rPr>
                <w:rFonts w:ascii="Courier New" w:hAnsi="Courier New" w:cs="Courier New"/>
                <w:b/>
                <w:sz w:val="20"/>
                <w:szCs w:val="20"/>
              </w:rPr>
            </w:pPr>
          </w:p>
          <w:p w:rsidR="00D42F78" w:rsidRDefault="00B5200B" w:rsidP="00B5200B">
            <w:pPr>
              <w:pStyle w:val="PlainText"/>
              <w:rPr>
                <w:rFonts w:ascii="Courier New" w:hAnsi="Courier New" w:cs="Courier New"/>
                <w:b/>
                <w:sz w:val="20"/>
                <w:szCs w:val="20"/>
              </w:rPr>
            </w:pPr>
            <w:r>
              <w:rPr>
                <w:rFonts w:ascii="Courier New" w:hAnsi="Courier New" w:cs="Courier New"/>
                <w:b/>
                <w:sz w:val="20"/>
                <w:szCs w:val="20"/>
              </w:rPr>
              <w:t>6-5-2015</w:t>
            </w:r>
          </w:p>
        </w:tc>
        <w:tc>
          <w:tcPr>
            <w:tcW w:w="1620" w:type="dxa"/>
          </w:tcPr>
          <w:p w:rsidR="00D42F78" w:rsidRDefault="00D42F78" w:rsidP="006766D3">
            <w:pPr>
              <w:pStyle w:val="PlainText"/>
              <w:jc w:val="left"/>
              <w:rPr>
                <w:rFonts w:ascii="Courier New" w:hAnsi="Courier New" w:cs="Courier New"/>
                <w:b/>
                <w:sz w:val="20"/>
                <w:szCs w:val="20"/>
              </w:rPr>
            </w:pPr>
          </w:p>
          <w:p w:rsidR="006766D3" w:rsidRDefault="00442FB8" w:rsidP="00442FB8">
            <w:pPr>
              <w:pStyle w:val="PlainText"/>
              <w:rPr>
                <w:rFonts w:ascii="Courier New" w:hAnsi="Courier New" w:cs="Courier New"/>
                <w:b/>
                <w:sz w:val="20"/>
                <w:szCs w:val="20"/>
              </w:rPr>
            </w:pPr>
            <w:r>
              <w:rPr>
                <w:rFonts w:ascii="Courier New" w:hAnsi="Courier New" w:cs="Courier New"/>
                <w:b/>
                <w:sz w:val="20"/>
                <w:szCs w:val="20"/>
              </w:rPr>
              <w:t>07-CV-</w:t>
            </w:r>
            <w:r w:rsidR="00125153">
              <w:rPr>
                <w:rFonts w:ascii="Courier New" w:hAnsi="Courier New" w:cs="Courier New"/>
                <w:b/>
                <w:sz w:val="20"/>
                <w:szCs w:val="20"/>
              </w:rPr>
              <w:t>0</w:t>
            </w:r>
            <w:r>
              <w:rPr>
                <w:rFonts w:ascii="Courier New" w:hAnsi="Courier New" w:cs="Courier New"/>
                <w:b/>
                <w:sz w:val="20"/>
                <w:szCs w:val="20"/>
              </w:rPr>
              <w:t>5944</w:t>
            </w:r>
          </w:p>
        </w:tc>
        <w:tc>
          <w:tcPr>
            <w:tcW w:w="1710" w:type="dxa"/>
          </w:tcPr>
          <w:p w:rsidR="00D42F78" w:rsidRDefault="00D42F78" w:rsidP="00D42F78">
            <w:pPr>
              <w:pStyle w:val="PlainText"/>
              <w:jc w:val="both"/>
              <w:rPr>
                <w:rFonts w:ascii="Courier New" w:hAnsi="Courier New" w:cs="Courier New"/>
                <w:b/>
                <w:sz w:val="20"/>
                <w:szCs w:val="20"/>
              </w:rPr>
            </w:pPr>
          </w:p>
          <w:p w:rsidR="00442FB8" w:rsidRDefault="00442FB8" w:rsidP="00442FB8">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D42F78" w:rsidRPr="0069365E" w:rsidRDefault="00D42F78" w:rsidP="00F8194E">
            <w:pPr>
              <w:pStyle w:val="PlainText"/>
              <w:jc w:val="left"/>
              <w:rPr>
                <w:rFonts w:ascii="Courier New" w:hAnsi="Courier New" w:cs="Courier New"/>
                <w:b/>
                <w:sz w:val="20"/>
                <w:szCs w:val="20"/>
              </w:rPr>
            </w:pPr>
          </w:p>
          <w:p w:rsidR="00442FB8" w:rsidRPr="0069365E" w:rsidRDefault="00442FB8" w:rsidP="00F8194E">
            <w:pPr>
              <w:pStyle w:val="PlainText"/>
              <w:jc w:val="left"/>
              <w:rPr>
                <w:rFonts w:ascii="Courier New" w:hAnsi="Courier New" w:cs="Courier New"/>
                <w:b/>
                <w:sz w:val="20"/>
                <w:szCs w:val="20"/>
              </w:rPr>
            </w:pPr>
            <w:r w:rsidRPr="0069365E">
              <w:rPr>
                <w:rFonts w:ascii="Courier New" w:hAnsi="Courier New" w:cs="Courier New"/>
                <w:b/>
                <w:sz w:val="20"/>
                <w:szCs w:val="20"/>
              </w:rPr>
              <w:t>In re: Cathode Ray Tube (CRT) Antitrust Litigation</w:t>
            </w:r>
            <w:r w:rsidR="0069365E" w:rsidRPr="0069365E">
              <w:rPr>
                <w:rFonts w:ascii="Courier New" w:hAnsi="Courier New" w:cs="Courier New"/>
                <w:b/>
                <w:sz w:val="20"/>
                <w:szCs w:val="20"/>
              </w:rPr>
              <w:t xml:space="preserve"> (Toshiba Corporation, Toshiba America, Inc., Toshiba America Electronic Components, Inc., Toshiba America Consumer Products, L.L.C., and Toshiba America </w:t>
            </w:r>
            <w:r w:rsidR="00E070C3">
              <w:rPr>
                <w:rFonts w:ascii="Courier New" w:hAnsi="Courier New" w:cs="Courier New"/>
                <w:b/>
                <w:sz w:val="20"/>
                <w:szCs w:val="20"/>
              </w:rPr>
              <w:t>I</w:t>
            </w:r>
            <w:r w:rsidR="0069365E" w:rsidRPr="0069365E">
              <w:rPr>
                <w:rFonts w:ascii="Courier New" w:hAnsi="Courier New" w:cs="Courier New"/>
                <w:b/>
                <w:sz w:val="20"/>
                <w:szCs w:val="20"/>
              </w:rPr>
              <w:t>nformati</w:t>
            </w:r>
            <w:r w:rsidR="00A60A94">
              <w:rPr>
                <w:rFonts w:ascii="Courier New" w:hAnsi="Courier New" w:cs="Courier New"/>
                <w:b/>
                <w:sz w:val="20"/>
                <w:szCs w:val="20"/>
              </w:rPr>
              <w:t xml:space="preserve">on Systems, Inc. (collectively </w:t>
            </w:r>
            <w:r w:rsidR="0069365E" w:rsidRPr="0069365E">
              <w:rPr>
                <w:rFonts w:ascii="Courier New" w:hAnsi="Courier New" w:cs="Courier New"/>
                <w:b/>
                <w:sz w:val="20"/>
                <w:szCs w:val="20"/>
              </w:rPr>
              <w:t xml:space="preserve">the </w:t>
            </w:r>
            <w:r w:rsidR="00A60A94">
              <w:rPr>
                <w:rFonts w:ascii="Courier New" w:hAnsi="Courier New" w:cs="Courier New"/>
                <w:b/>
                <w:sz w:val="20"/>
                <w:szCs w:val="20"/>
              </w:rPr>
              <w:t>“</w:t>
            </w:r>
            <w:r w:rsidR="0069365E" w:rsidRPr="0069365E">
              <w:rPr>
                <w:rFonts w:ascii="Courier New" w:hAnsi="Courier New" w:cs="Courier New"/>
                <w:b/>
                <w:sz w:val="20"/>
                <w:szCs w:val="20"/>
              </w:rPr>
              <w:t>Toshiba Defendants")</w:t>
            </w:r>
            <w:r w:rsidR="00125153">
              <w:rPr>
                <w:rFonts w:ascii="Courier New" w:hAnsi="Courier New" w:cs="Courier New"/>
                <w:b/>
                <w:sz w:val="20"/>
                <w:szCs w:val="20"/>
              </w:rPr>
              <w:t>)</w:t>
            </w:r>
          </w:p>
          <w:p w:rsidR="00442FB8" w:rsidRDefault="00442FB8" w:rsidP="00F8194E">
            <w:pPr>
              <w:pStyle w:val="PlainText"/>
              <w:jc w:val="left"/>
              <w:rPr>
                <w:rFonts w:ascii="Courier New" w:hAnsi="Courier New" w:cs="Courier New"/>
                <w:sz w:val="20"/>
                <w:szCs w:val="20"/>
              </w:rPr>
            </w:pPr>
            <w:r>
              <w:rPr>
                <w:rFonts w:ascii="Courier New" w:hAnsi="Courier New" w:cs="Courier New"/>
                <w:sz w:val="20"/>
                <w:szCs w:val="20"/>
              </w:rPr>
              <w:t>Indirect-purchaser-plaintiffs allege that Defendants fixed the prices of CRTs</w:t>
            </w:r>
            <w:r w:rsidR="00125153">
              <w:rPr>
                <w:rFonts w:ascii="Courier New" w:hAnsi="Courier New" w:cs="Courier New"/>
                <w:sz w:val="20"/>
                <w:szCs w:val="20"/>
              </w:rPr>
              <w:t>,</w:t>
            </w:r>
            <w:r>
              <w:rPr>
                <w:rFonts w:ascii="Courier New" w:hAnsi="Courier New" w:cs="Courier New"/>
                <w:sz w:val="20"/>
                <w:szCs w:val="20"/>
              </w:rPr>
              <w:t xml:space="preserve"> which resulted in overcharges to </w:t>
            </w:r>
            <w:r w:rsidR="00E070C3">
              <w:rPr>
                <w:rFonts w:ascii="Courier New" w:hAnsi="Courier New" w:cs="Courier New"/>
                <w:sz w:val="20"/>
                <w:szCs w:val="20"/>
              </w:rPr>
              <w:t>consumers</w:t>
            </w:r>
            <w:r>
              <w:rPr>
                <w:rFonts w:ascii="Courier New" w:hAnsi="Courier New" w:cs="Courier New"/>
                <w:sz w:val="20"/>
                <w:szCs w:val="20"/>
              </w:rPr>
              <w:t xml:space="preserve"> and businesses that bought CRTs and products containing CRTs, such as televisions and computer monitors.  The Class Period is from 3-1-1995 to 11-25-2007.</w:t>
            </w:r>
          </w:p>
          <w:p w:rsidR="00442FB8" w:rsidRDefault="00442FB8" w:rsidP="00F8194E">
            <w:pPr>
              <w:pStyle w:val="PlainText"/>
              <w:jc w:val="left"/>
              <w:rPr>
                <w:rFonts w:ascii="Courier New" w:hAnsi="Courier New" w:cs="Courier New"/>
                <w:sz w:val="20"/>
                <w:szCs w:val="20"/>
              </w:rPr>
            </w:pPr>
          </w:p>
        </w:tc>
        <w:tc>
          <w:tcPr>
            <w:tcW w:w="1530" w:type="dxa"/>
          </w:tcPr>
          <w:p w:rsidR="00D42F78" w:rsidRDefault="00D42F78" w:rsidP="00F8194E">
            <w:pPr>
              <w:pStyle w:val="PlainText"/>
              <w:rPr>
                <w:rFonts w:ascii="Courier New" w:hAnsi="Courier New" w:cs="Courier New"/>
                <w:b/>
                <w:sz w:val="20"/>
                <w:szCs w:val="20"/>
              </w:rPr>
            </w:pPr>
          </w:p>
          <w:p w:rsidR="00442FB8" w:rsidRDefault="00442FB8"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D42F78" w:rsidRDefault="00D42F78" w:rsidP="00F8194E">
            <w:pPr>
              <w:pStyle w:val="PlainText"/>
              <w:jc w:val="left"/>
              <w:rPr>
                <w:rFonts w:ascii="Courier New" w:hAnsi="Courier New" w:cs="Courier New"/>
                <w:b/>
                <w:sz w:val="20"/>
                <w:szCs w:val="20"/>
              </w:rPr>
            </w:pPr>
          </w:p>
          <w:p w:rsidR="00442FB8" w:rsidRDefault="00442FB8" w:rsidP="00F8194E">
            <w:pPr>
              <w:pStyle w:val="PlainText"/>
              <w:jc w:val="left"/>
              <w:rPr>
                <w:rFonts w:ascii="Courier New" w:hAnsi="Courier New" w:cs="Courier New"/>
                <w:b/>
                <w:sz w:val="20"/>
                <w:szCs w:val="20"/>
              </w:rPr>
            </w:pPr>
            <w:r>
              <w:rPr>
                <w:rFonts w:ascii="Courier New" w:hAnsi="Courier New" w:cs="Courier New"/>
                <w:b/>
                <w:sz w:val="20"/>
                <w:szCs w:val="20"/>
              </w:rPr>
              <w:t>For more information visit:</w:t>
            </w:r>
          </w:p>
          <w:p w:rsidR="00442FB8" w:rsidRDefault="00442FB8" w:rsidP="00F8194E">
            <w:pPr>
              <w:pStyle w:val="PlainText"/>
              <w:jc w:val="left"/>
              <w:rPr>
                <w:rFonts w:ascii="Courier New" w:hAnsi="Courier New" w:cs="Courier New"/>
                <w:b/>
                <w:sz w:val="20"/>
                <w:szCs w:val="20"/>
              </w:rPr>
            </w:pPr>
          </w:p>
          <w:p w:rsidR="00442FB8" w:rsidRDefault="001812C0" w:rsidP="00F8194E">
            <w:pPr>
              <w:pStyle w:val="PlainText"/>
              <w:jc w:val="left"/>
              <w:rPr>
                <w:rFonts w:ascii="Courier New" w:hAnsi="Courier New" w:cs="Courier New"/>
                <w:b/>
                <w:sz w:val="20"/>
                <w:szCs w:val="20"/>
              </w:rPr>
            </w:pPr>
            <w:hyperlink r:id="rId9" w:history="1">
              <w:r w:rsidR="00A60A94" w:rsidRPr="005376CC">
                <w:rPr>
                  <w:rStyle w:val="Hyperlink"/>
                  <w:rFonts w:ascii="Courier New" w:hAnsi="Courier New" w:cs="Courier New"/>
                  <w:b/>
                  <w:sz w:val="20"/>
                  <w:szCs w:val="20"/>
                </w:rPr>
                <w:t>www.CRTclaims.com</w:t>
              </w:r>
            </w:hyperlink>
          </w:p>
          <w:p w:rsidR="00A60A94" w:rsidRDefault="00A60A94" w:rsidP="00F8194E">
            <w:pPr>
              <w:pStyle w:val="PlainText"/>
              <w:jc w:val="left"/>
              <w:rPr>
                <w:rFonts w:ascii="Courier New" w:hAnsi="Courier New" w:cs="Courier New"/>
                <w:b/>
                <w:sz w:val="20"/>
                <w:szCs w:val="20"/>
              </w:rPr>
            </w:pPr>
          </w:p>
          <w:p w:rsidR="00442FB8" w:rsidRDefault="00442FB8" w:rsidP="00F8194E">
            <w:pPr>
              <w:pStyle w:val="PlainText"/>
              <w:jc w:val="left"/>
              <w:rPr>
                <w:rFonts w:ascii="Courier New" w:hAnsi="Courier New" w:cs="Courier New"/>
                <w:b/>
                <w:sz w:val="20"/>
                <w:szCs w:val="20"/>
              </w:rPr>
            </w:pPr>
          </w:p>
          <w:p w:rsidR="00442FB8" w:rsidRDefault="00442FB8" w:rsidP="00F8194E">
            <w:pPr>
              <w:pStyle w:val="PlainText"/>
              <w:jc w:val="left"/>
              <w:rPr>
                <w:rFonts w:ascii="Courier New" w:hAnsi="Courier New" w:cs="Courier New"/>
                <w:b/>
                <w:sz w:val="20"/>
                <w:szCs w:val="20"/>
              </w:rPr>
            </w:pPr>
          </w:p>
        </w:tc>
      </w:tr>
      <w:tr w:rsidR="00442FB8" w:rsidRPr="007167C0" w:rsidTr="00194AF0">
        <w:tc>
          <w:tcPr>
            <w:tcW w:w="1353" w:type="dxa"/>
          </w:tcPr>
          <w:p w:rsidR="00442FB8" w:rsidRDefault="00442FB8" w:rsidP="00D42F78">
            <w:pPr>
              <w:pStyle w:val="PlainText"/>
              <w:jc w:val="both"/>
              <w:rPr>
                <w:rFonts w:ascii="Courier New" w:hAnsi="Courier New" w:cs="Courier New"/>
                <w:b/>
                <w:sz w:val="20"/>
                <w:szCs w:val="20"/>
              </w:rPr>
            </w:pPr>
          </w:p>
          <w:p w:rsidR="00442FB8" w:rsidRDefault="0069365E" w:rsidP="0069365E">
            <w:pPr>
              <w:pStyle w:val="PlainText"/>
              <w:rPr>
                <w:rFonts w:ascii="Courier New" w:hAnsi="Courier New" w:cs="Courier New"/>
                <w:b/>
                <w:sz w:val="20"/>
                <w:szCs w:val="20"/>
              </w:rPr>
            </w:pPr>
            <w:r>
              <w:rPr>
                <w:rFonts w:ascii="Courier New" w:hAnsi="Courier New" w:cs="Courier New"/>
                <w:b/>
                <w:sz w:val="20"/>
                <w:szCs w:val="20"/>
              </w:rPr>
              <w:t>6-5-2015</w:t>
            </w:r>
          </w:p>
        </w:tc>
        <w:tc>
          <w:tcPr>
            <w:tcW w:w="1620" w:type="dxa"/>
          </w:tcPr>
          <w:p w:rsidR="00442FB8" w:rsidRDefault="00442FB8" w:rsidP="006766D3">
            <w:pPr>
              <w:pStyle w:val="PlainText"/>
              <w:jc w:val="left"/>
              <w:rPr>
                <w:rFonts w:ascii="Courier New" w:hAnsi="Courier New" w:cs="Courier New"/>
                <w:b/>
                <w:sz w:val="20"/>
                <w:szCs w:val="20"/>
              </w:rPr>
            </w:pPr>
          </w:p>
          <w:p w:rsidR="0069365E" w:rsidRDefault="0069365E" w:rsidP="0069365E">
            <w:pPr>
              <w:pStyle w:val="PlainText"/>
              <w:rPr>
                <w:rFonts w:ascii="Courier New" w:hAnsi="Courier New" w:cs="Courier New"/>
                <w:b/>
                <w:sz w:val="20"/>
                <w:szCs w:val="20"/>
              </w:rPr>
            </w:pPr>
            <w:r>
              <w:rPr>
                <w:rFonts w:ascii="Courier New" w:hAnsi="Courier New" w:cs="Courier New"/>
                <w:b/>
                <w:sz w:val="20"/>
                <w:szCs w:val="20"/>
              </w:rPr>
              <w:t>07-CV-05944</w:t>
            </w:r>
          </w:p>
        </w:tc>
        <w:tc>
          <w:tcPr>
            <w:tcW w:w="1710" w:type="dxa"/>
          </w:tcPr>
          <w:p w:rsidR="00442FB8" w:rsidRDefault="00442FB8" w:rsidP="00D42F78">
            <w:pPr>
              <w:pStyle w:val="PlainText"/>
              <w:jc w:val="both"/>
              <w:rPr>
                <w:rFonts w:ascii="Courier New" w:hAnsi="Courier New" w:cs="Courier New"/>
                <w:b/>
                <w:sz w:val="20"/>
                <w:szCs w:val="20"/>
              </w:rPr>
            </w:pPr>
          </w:p>
          <w:p w:rsidR="0069365E" w:rsidRDefault="0069365E" w:rsidP="0069365E">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442FB8" w:rsidRDefault="00442FB8" w:rsidP="00F8194E">
            <w:pPr>
              <w:pStyle w:val="PlainText"/>
              <w:jc w:val="left"/>
              <w:rPr>
                <w:rFonts w:ascii="Courier New" w:hAnsi="Courier New" w:cs="Courier New"/>
                <w:sz w:val="20"/>
                <w:szCs w:val="20"/>
              </w:rPr>
            </w:pPr>
          </w:p>
          <w:p w:rsidR="0069365E" w:rsidRDefault="0069365E" w:rsidP="00F8194E">
            <w:pPr>
              <w:pStyle w:val="PlainText"/>
              <w:jc w:val="left"/>
              <w:rPr>
                <w:rFonts w:ascii="Courier New" w:hAnsi="Courier New" w:cs="Courier New"/>
                <w:b/>
                <w:sz w:val="20"/>
                <w:szCs w:val="20"/>
              </w:rPr>
            </w:pPr>
            <w:r w:rsidRPr="00996991">
              <w:rPr>
                <w:rFonts w:ascii="Courier New" w:hAnsi="Courier New" w:cs="Courier New"/>
                <w:b/>
                <w:sz w:val="20"/>
                <w:szCs w:val="20"/>
              </w:rPr>
              <w:t>In re: CRT Antitrust Litigation</w:t>
            </w:r>
            <w:r w:rsidR="000004FF" w:rsidRPr="00996991">
              <w:rPr>
                <w:rFonts w:ascii="Courier New" w:hAnsi="Courier New" w:cs="Courier New"/>
                <w:b/>
                <w:sz w:val="20"/>
                <w:szCs w:val="20"/>
              </w:rPr>
              <w:t xml:space="preserve"> (Samsung </w:t>
            </w:r>
            <w:r w:rsidR="000004FF" w:rsidRPr="00996991">
              <w:rPr>
                <w:rFonts w:ascii="Courier New" w:hAnsi="Courier New" w:cs="Courier New"/>
                <w:b/>
                <w:sz w:val="20"/>
                <w:szCs w:val="20"/>
              </w:rPr>
              <w:br/>
              <w:t xml:space="preserve">SDI Co. </w:t>
            </w:r>
            <w:r w:rsidR="00125153">
              <w:rPr>
                <w:rFonts w:ascii="Courier New" w:hAnsi="Courier New" w:cs="Courier New"/>
                <w:b/>
                <w:sz w:val="20"/>
                <w:szCs w:val="20"/>
              </w:rPr>
              <w:t>L</w:t>
            </w:r>
            <w:r w:rsidR="000004FF" w:rsidRPr="00996991">
              <w:rPr>
                <w:rFonts w:ascii="Courier New" w:hAnsi="Courier New" w:cs="Courier New"/>
                <w:b/>
                <w:sz w:val="20"/>
                <w:szCs w:val="20"/>
              </w:rPr>
              <w:t xml:space="preserve">td., Samsung SDI America, Inc., Samsung SDI Basil, Ltd., Tianjin Samsung SDI Co., Ltd., Shenzhen Samsung SDI </w:t>
            </w:r>
            <w:r w:rsidR="00996991" w:rsidRPr="00996991">
              <w:rPr>
                <w:rFonts w:ascii="Courier New" w:hAnsi="Courier New" w:cs="Courier New"/>
                <w:b/>
                <w:sz w:val="20"/>
                <w:szCs w:val="20"/>
              </w:rPr>
              <w:t>Co., Ltd., Samsung SDI Malaysia Sdn. Bhd. and Samsung SDI Mexico S.A. de C.V. (collectively "Samsung SDI")</w:t>
            </w:r>
            <w:r w:rsidR="00203B1E">
              <w:rPr>
                <w:rFonts w:ascii="Courier New" w:hAnsi="Courier New" w:cs="Courier New"/>
                <w:b/>
                <w:sz w:val="20"/>
                <w:szCs w:val="20"/>
              </w:rPr>
              <w:t>)</w:t>
            </w:r>
          </w:p>
          <w:p w:rsidR="00996991" w:rsidRDefault="004D0AF4" w:rsidP="004D0AF4">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See CAFA Notice </w:t>
            </w:r>
            <w:r w:rsidR="00D31B86">
              <w:rPr>
                <w:rFonts w:ascii="Courier New" w:hAnsi="Courier New" w:cs="Courier New"/>
                <w:sz w:val="20"/>
                <w:szCs w:val="20"/>
              </w:rPr>
              <w:t>above.</w:t>
            </w:r>
          </w:p>
        </w:tc>
        <w:tc>
          <w:tcPr>
            <w:tcW w:w="1530" w:type="dxa"/>
          </w:tcPr>
          <w:p w:rsidR="00442FB8" w:rsidRDefault="00442FB8" w:rsidP="00F8194E">
            <w:pPr>
              <w:pStyle w:val="PlainText"/>
              <w:rPr>
                <w:rFonts w:ascii="Courier New" w:hAnsi="Courier New" w:cs="Courier New"/>
                <w:b/>
                <w:sz w:val="20"/>
                <w:szCs w:val="20"/>
              </w:rPr>
            </w:pPr>
          </w:p>
          <w:p w:rsidR="006063BF" w:rsidRDefault="006063BF"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442FB8" w:rsidRDefault="00442FB8" w:rsidP="00F8194E">
            <w:pPr>
              <w:pStyle w:val="PlainText"/>
              <w:jc w:val="left"/>
              <w:rPr>
                <w:rFonts w:ascii="Courier New" w:hAnsi="Courier New" w:cs="Courier New"/>
                <w:b/>
                <w:sz w:val="20"/>
                <w:szCs w:val="20"/>
              </w:rPr>
            </w:pPr>
          </w:p>
          <w:p w:rsidR="006063BF" w:rsidRDefault="006063BF" w:rsidP="00F8194E">
            <w:pPr>
              <w:pStyle w:val="PlainText"/>
              <w:jc w:val="left"/>
              <w:rPr>
                <w:rFonts w:ascii="Courier New" w:hAnsi="Courier New" w:cs="Courier New"/>
                <w:b/>
                <w:sz w:val="20"/>
                <w:szCs w:val="20"/>
              </w:rPr>
            </w:pPr>
            <w:r>
              <w:rPr>
                <w:rFonts w:ascii="Courier New" w:hAnsi="Courier New" w:cs="Courier New"/>
                <w:b/>
                <w:sz w:val="20"/>
                <w:szCs w:val="20"/>
              </w:rPr>
              <w:t>For more information call or visit:</w:t>
            </w:r>
          </w:p>
          <w:p w:rsidR="006063BF" w:rsidRDefault="006063BF" w:rsidP="00F8194E">
            <w:pPr>
              <w:pStyle w:val="PlainText"/>
              <w:jc w:val="left"/>
              <w:rPr>
                <w:rFonts w:ascii="Courier New" w:hAnsi="Courier New" w:cs="Courier New"/>
                <w:b/>
                <w:sz w:val="20"/>
                <w:szCs w:val="20"/>
              </w:rPr>
            </w:pPr>
          </w:p>
          <w:p w:rsidR="006063BF" w:rsidRDefault="006063BF" w:rsidP="00F8194E">
            <w:pPr>
              <w:pStyle w:val="PlainText"/>
              <w:jc w:val="left"/>
              <w:rPr>
                <w:rFonts w:ascii="Courier New" w:hAnsi="Courier New" w:cs="Courier New"/>
                <w:b/>
                <w:sz w:val="20"/>
                <w:szCs w:val="20"/>
              </w:rPr>
            </w:pPr>
            <w:r>
              <w:rPr>
                <w:rFonts w:ascii="Courier New" w:hAnsi="Courier New" w:cs="Courier New"/>
                <w:b/>
                <w:sz w:val="20"/>
                <w:szCs w:val="20"/>
              </w:rPr>
              <w:t>1800 649-8153 (Ph.)</w:t>
            </w:r>
          </w:p>
          <w:p w:rsidR="006063BF" w:rsidRDefault="006063BF" w:rsidP="00F8194E">
            <w:pPr>
              <w:pStyle w:val="PlainText"/>
              <w:jc w:val="left"/>
              <w:rPr>
                <w:rFonts w:ascii="Courier New" w:hAnsi="Courier New" w:cs="Courier New"/>
                <w:b/>
                <w:sz w:val="20"/>
                <w:szCs w:val="20"/>
              </w:rPr>
            </w:pPr>
          </w:p>
          <w:p w:rsidR="006063BF" w:rsidRDefault="001812C0" w:rsidP="00F8194E">
            <w:pPr>
              <w:pStyle w:val="PlainText"/>
              <w:jc w:val="left"/>
              <w:rPr>
                <w:rFonts w:ascii="Courier New" w:hAnsi="Courier New" w:cs="Courier New"/>
                <w:b/>
                <w:sz w:val="20"/>
                <w:szCs w:val="20"/>
              </w:rPr>
            </w:pPr>
            <w:hyperlink r:id="rId10" w:history="1">
              <w:r w:rsidR="00A60A94" w:rsidRPr="005376CC">
                <w:rPr>
                  <w:rStyle w:val="Hyperlink"/>
                  <w:rFonts w:ascii="Courier New" w:hAnsi="Courier New" w:cs="Courier New"/>
                  <w:b/>
                  <w:sz w:val="20"/>
                  <w:szCs w:val="20"/>
                </w:rPr>
                <w:t>www.CRTsettlement.com</w:t>
              </w:r>
            </w:hyperlink>
          </w:p>
          <w:p w:rsidR="006063BF" w:rsidRDefault="006063BF" w:rsidP="00F8194E">
            <w:pPr>
              <w:pStyle w:val="PlainText"/>
              <w:jc w:val="left"/>
              <w:rPr>
                <w:rFonts w:ascii="Courier New" w:hAnsi="Courier New" w:cs="Courier New"/>
                <w:b/>
                <w:sz w:val="20"/>
                <w:szCs w:val="20"/>
              </w:rPr>
            </w:pPr>
          </w:p>
        </w:tc>
      </w:tr>
      <w:tr w:rsidR="006063BF" w:rsidRPr="007167C0" w:rsidTr="006063BF">
        <w:trPr>
          <w:trHeight w:val="359"/>
        </w:trPr>
        <w:tc>
          <w:tcPr>
            <w:tcW w:w="1353" w:type="dxa"/>
          </w:tcPr>
          <w:p w:rsidR="006063BF" w:rsidRDefault="006063BF" w:rsidP="006063BF">
            <w:pPr>
              <w:pStyle w:val="PlainText"/>
              <w:rPr>
                <w:rFonts w:ascii="Courier New" w:hAnsi="Courier New" w:cs="Courier New"/>
                <w:b/>
                <w:sz w:val="20"/>
                <w:szCs w:val="20"/>
              </w:rPr>
            </w:pPr>
          </w:p>
          <w:p w:rsidR="006063BF" w:rsidRDefault="006063BF" w:rsidP="006063BF">
            <w:pPr>
              <w:pStyle w:val="PlainText"/>
              <w:rPr>
                <w:rFonts w:ascii="Courier New" w:hAnsi="Courier New" w:cs="Courier New"/>
                <w:b/>
                <w:sz w:val="20"/>
                <w:szCs w:val="20"/>
              </w:rPr>
            </w:pPr>
            <w:r>
              <w:rPr>
                <w:rFonts w:ascii="Courier New" w:hAnsi="Courier New" w:cs="Courier New"/>
                <w:b/>
                <w:sz w:val="20"/>
                <w:szCs w:val="20"/>
              </w:rPr>
              <w:t>6-5-2015</w:t>
            </w:r>
          </w:p>
          <w:p w:rsidR="006063BF" w:rsidRDefault="006063BF" w:rsidP="006063BF">
            <w:pPr>
              <w:pStyle w:val="PlainText"/>
              <w:rPr>
                <w:rFonts w:ascii="Courier New" w:hAnsi="Courier New" w:cs="Courier New"/>
                <w:b/>
                <w:sz w:val="20"/>
                <w:szCs w:val="20"/>
              </w:rPr>
            </w:pPr>
          </w:p>
        </w:tc>
        <w:tc>
          <w:tcPr>
            <w:tcW w:w="1620" w:type="dxa"/>
          </w:tcPr>
          <w:p w:rsidR="006063BF" w:rsidRDefault="006063BF" w:rsidP="006063BF">
            <w:pPr>
              <w:pStyle w:val="PlainText"/>
              <w:rPr>
                <w:rFonts w:ascii="Courier New" w:hAnsi="Courier New" w:cs="Courier New"/>
                <w:b/>
                <w:sz w:val="20"/>
                <w:szCs w:val="20"/>
              </w:rPr>
            </w:pPr>
          </w:p>
          <w:p w:rsidR="006063BF" w:rsidRDefault="008F4D43" w:rsidP="006063BF">
            <w:pPr>
              <w:pStyle w:val="PlainText"/>
              <w:rPr>
                <w:rFonts w:ascii="Courier New" w:hAnsi="Courier New" w:cs="Courier New"/>
                <w:b/>
                <w:sz w:val="20"/>
                <w:szCs w:val="20"/>
              </w:rPr>
            </w:pPr>
            <w:r>
              <w:rPr>
                <w:rFonts w:ascii="Courier New" w:hAnsi="Courier New" w:cs="Courier New"/>
                <w:b/>
                <w:sz w:val="20"/>
                <w:szCs w:val="20"/>
              </w:rPr>
              <w:t>12-CV-249</w:t>
            </w:r>
          </w:p>
        </w:tc>
        <w:tc>
          <w:tcPr>
            <w:tcW w:w="1710" w:type="dxa"/>
          </w:tcPr>
          <w:p w:rsidR="006063BF" w:rsidRPr="008F4D43" w:rsidRDefault="006063BF" w:rsidP="006063BF">
            <w:pPr>
              <w:pStyle w:val="PlainText"/>
              <w:rPr>
                <w:rFonts w:ascii="Courier New" w:hAnsi="Courier New" w:cs="Courier New"/>
                <w:b/>
                <w:sz w:val="20"/>
                <w:szCs w:val="20"/>
              </w:rPr>
            </w:pPr>
          </w:p>
          <w:p w:rsidR="008F4D43" w:rsidRPr="008F4D43" w:rsidRDefault="008F4D43" w:rsidP="006063BF">
            <w:pPr>
              <w:pStyle w:val="PlainText"/>
              <w:rPr>
                <w:rFonts w:ascii="Courier New" w:hAnsi="Courier New" w:cs="Courier New"/>
                <w:b/>
                <w:sz w:val="20"/>
                <w:szCs w:val="20"/>
              </w:rPr>
            </w:pPr>
            <w:r w:rsidRPr="008F4D43">
              <w:rPr>
                <w:rFonts w:ascii="Courier New" w:hAnsi="Courier New" w:cs="Courier New"/>
                <w:b/>
                <w:sz w:val="20"/>
                <w:szCs w:val="20"/>
              </w:rPr>
              <w:t>(D. Minn.)</w:t>
            </w:r>
          </w:p>
        </w:tc>
        <w:tc>
          <w:tcPr>
            <w:tcW w:w="6030" w:type="dxa"/>
          </w:tcPr>
          <w:p w:rsidR="006063BF" w:rsidRPr="008F4D43" w:rsidRDefault="006063BF" w:rsidP="00F8194E">
            <w:pPr>
              <w:pStyle w:val="PlainText"/>
              <w:jc w:val="left"/>
              <w:rPr>
                <w:rFonts w:ascii="Courier New" w:hAnsi="Courier New" w:cs="Courier New"/>
                <w:b/>
                <w:sz w:val="20"/>
                <w:szCs w:val="20"/>
              </w:rPr>
            </w:pPr>
          </w:p>
          <w:p w:rsidR="008F4D43" w:rsidRDefault="008F4D43" w:rsidP="008F4D43">
            <w:pPr>
              <w:pStyle w:val="PlainText"/>
              <w:jc w:val="left"/>
              <w:rPr>
                <w:rFonts w:ascii="Courier New" w:hAnsi="Courier New" w:cs="Courier New"/>
                <w:b/>
                <w:sz w:val="20"/>
                <w:szCs w:val="20"/>
              </w:rPr>
            </w:pPr>
            <w:r w:rsidRPr="008F4D43">
              <w:rPr>
                <w:rFonts w:ascii="Courier New" w:hAnsi="Courier New" w:cs="Courier New"/>
                <w:b/>
                <w:sz w:val="20"/>
                <w:szCs w:val="20"/>
              </w:rPr>
              <w:t>Tim George, et al. v. Uponor, Inc., et al.</w:t>
            </w:r>
          </w:p>
          <w:p w:rsidR="008F4D43" w:rsidRDefault="00ED1B1C" w:rsidP="008F4D43">
            <w:pPr>
              <w:pStyle w:val="PlainText"/>
              <w:jc w:val="left"/>
              <w:rPr>
                <w:rFonts w:ascii="Courier New" w:hAnsi="Courier New" w:cs="Courier New"/>
                <w:color w:val="FF0000"/>
                <w:sz w:val="20"/>
                <w:szCs w:val="20"/>
              </w:rPr>
            </w:pPr>
            <w:r>
              <w:rPr>
                <w:rFonts w:ascii="Courier New" w:hAnsi="Courier New" w:cs="Courier New"/>
                <w:sz w:val="20"/>
                <w:szCs w:val="20"/>
              </w:rPr>
              <w:t>Property</w:t>
            </w:r>
            <w:r w:rsidR="00203B1E">
              <w:rPr>
                <w:rFonts w:ascii="Courier New" w:hAnsi="Courier New" w:cs="Courier New"/>
                <w:sz w:val="20"/>
                <w:szCs w:val="20"/>
              </w:rPr>
              <w:t>-</w:t>
            </w:r>
            <w:r>
              <w:rPr>
                <w:rFonts w:ascii="Courier New" w:hAnsi="Courier New" w:cs="Courier New"/>
                <w:sz w:val="20"/>
                <w:szCs w:val="20"/>
              </w:rPr>
              <w:t>owner</w:t>
            </w:r>
            <w:r w:rsidR="008F4D43" w:rsidRPr="00EC49B5">
              <w:rPr>
                <w:rFonts w:ascii="Courier New" w:hAnsi="Courier New" w:cs="Courier New"/>
                <w:sz w:val="20"/>
                <w:szCs w:val="20"/>
              </w:rPr>
              <w:t xml:space="preserve">-plaintiffs allege </w:t>
            </w:r>
            <w:r w:rsidR="00EC49B5" w:rsidRPr="00EC49B5">
              <w:rPr>
                <w:rFonts w:ascii="Courier New" w:hAnsi="Courier New" w:cs="Courier New"/>
                <w:sz w:val="20"/>
                <w:szCs w:val="20"/>
              </w:rPr>
              <w:t>that</w:t>
            </w:r>
            <w:r w:rsidR="008F4D43" w:rsidRPr="00EC49B5">
              <w:rPr>
                <w:rFonts w:ascii="Courier New" w:hAnsi="Courier New" w:cs="Courier New"/>
                <w:sz w:val="20"/>
                <w:szCs w:val="20"/>
              </w:rPr>
              <w:t xml:space="preserve"> Uponor Yellow Brass Fittings and components made fr</w:t>
            </w:r>
            <w:r w:rsidR="00877695">
              <w:rPr>
                <w:rFonts w:ascii="Courier New" w:hAnsi="Courier New" w:cs="Courier New"/>
                <w:sz w:val="20"/>
                <w:szCs w:val="20"/>
              </w:rPr>
              <w:t>o</w:t>
            </w:r>
            <w:r w:rsidR="008F4D43" w:rsidRPr="00EC49B5">
              <w:rPr>
                <w:rFonts w:ascii="Courier New" w:hAnsi="Courier New" w:cs="Courier New"/>
                <w:sz w:val="20"/>
                <w:szCs w:val="20"/>
              </w:rPr>
              <w:t>m high zinc content brass were defectively designed and prematurely corrode (or break down) when drinking water supplied by the</w:t>
            </w:r>
            <w:r w:rsidR="008A7B96" w:rsidRPr="00EC49B5">
              <w:rPr>
                <w:rFonts w:ascii="Courier New" w:hAnsi="Courier New" w:cs="Courier New"/>
                <w:sz w:val="20"/>
                <w:szCs w:val="20"/>
              </w:rPr>
              <w:t xml:space="preserve"> Southern Nevada Water Authority runs through them.  This chemical process is called "dezincification."  The lawsuit also claims that when the high zinc content brass is exposed to this water over </w:t>
            </w:r>
            <w:r w:rsidR="008A7B96" w:rsidRPr="00EC49B5">
              <w:rPr>
                <w:rFonts w:ascii="Courier New" w:hAnsi="Courier New" w:cs="Courier New"/>
                <w:sz w:val="20"/>
                <w:szCs w:val="20"/>
              </w:rPr>
              <w:lastRenderedPageBreak/>
              <w:t xml:space="preserve">time, it becomes blocked, cracks, weeps, seeps, and/or leaks and may affect </w:t>
            </w:r>
            <w:r w:rsidR="00DF5195">
              <w:rPr>
                <w:rFonts w:ascii="Courier New" w:hAnsi="Courier New" w:cs="Courier New"/>
                <w:sz w:val="20"/>
                <w:szCs w:val="20"/>
              </w:rPr>
              <w:t>the water supply.  There are no</w:t>
            </w:r>
            <w:r w:rsidR="008A7B96" w:rsidRPr="00EC49B5">
              <w:rPr>
                <w:rFonts w:ascii="Courier New" w:hAnsi="Courier New" w:cs="Courier New"/>
                <w:sz w:val="20"/>
                <w:szCs w:val="20"/>
              </w:rPr>
              <w:t xml:space="preserve"> known water quality issues concerning the drinkability of the water supplied by the Southern Nevada Water Authority.  The Class is defined </w:t>
            </w:r>
            <w:r w:rsidR="00EC49B5" w:rsidRPr="00EC49B5">
              <w:rPr>
                <w:rFonts w:ascii="Courier New" w:hAnsi="Courier New" w:cs="Courier New"/>
                <w:sz w:val="20"/>
                <w:szCs w:val="20"/>
              </w:rPr>
              <w:t>as all who owned or later own</w:t>
            </w:r>
            <w:r w:rsidR="00125153">
              <w:rPr>
                <w:rFonts w:ascii="Courier New" w:hAnsi="Courier New" w:cs="Courier New"/>
                <w:sz w:val="20"/>
                <w:szCs w:val="20"/>
              </w:rPr>
              <w:t>:</w:t>
            </w:r>
            <w:r w:rsidR="00EC49B5" w:rsidRPr="00EC49B5">
              <w:rPr>
                <w:rFonts w:ascii="Courier New" w:hAnsi="Courier New" w:cs="Courier New"/>
                <w:sz w:val="20"/>
                <w:szCs w:val="20"/>
              </w:rPr>
              <w:t xml:space="preserve"> buildings, Common Areas, Residential Units, or Non-Residential Properties located in the Las Vegas Valley, which contain (or contained) Uponor Yellow Brass Fittings. </w:t>
            </w:r>
          </w:p>
          <w:p w:rsidR="00EC49B5" w:rsidRPr="00EC49B5" w:rsidRDefault="00EC49B5" w:rsidP="008F4D43">
            <w:pPr>
              <w:pStyle w:val="PlainText"/>
              <w:jc w:val="left"/>
              <w:rPr>
                <w:rFonts w:ascii="Courier New" w:hAnsi="Courier New" w:cs="Courier New"/>
                <w:sz w:val="20"/>
                <w:szCs w:val="20"/>
              </w:rPr>
            </w:pPr>
          </w:p>
        </w:tc>
        <w:tc>
          <w:tcPr>
            <w:tcW w:w="1530" w:type="dxa"/>
          </w:tcPr>
          <w:p w:rsidR="006063BF" w:rsidRDefault="006063BF" w:rsidP="00F8194E">
            <w:pPr>
              <w:pStyle w:val="PlainText"/>
              <w:rPr>
                <w:rFonts w:ascii="Courier New" w:hAnsi="Courier New" w:cs="Courier New"/>
                <w:b/>
                <w:sz w:val="20"/>
                <w:szCs w:val="20"/>
              </w:rPr>
            </w:pPr>
          </w:p>
          <w:p w:rsidR="008F4D43" w:rsidRDefault="008F4D43" w:rsidP="00F8194E">
            <w:pPr>
              <w:pStyle w:val="PlainText"/>
              <w:rPr>
                <w:rFonts w:ascii="Courier New" w:hAnsi="Courier New" w:cs="Courier New"/>
                <w:b/>
                <w:sz w:val="20"/>
                <w:szCs w:val="20"/>
              </w:rPr>
            </w:pPr>
            <w:r>
              <w:rPr>
                <w:rFonts w:ascii="Courier New" w:hAnsi="Courier New" w:cs="Courier New"/>
                <w:b/>
                <w:sz w:val="20"/>
                <w:szCs w:val="20"/>
              </w:rPr>
              <w:t>9-9-2015</w:t>
            </w:r>
          </w:p>
        </w:tc>
        <w:tc>
          <w:tcPr>
            <w:tcW w:w="2681" w:type="dxa"/>
          </w:tcPr>
          <w:p w:rsidR="006063BF" w:rsidRDefault="006063BF" w:rsidP="00F8194E">
            <w:pPr>
              <w:pStyle w:val="PlainText"/>
              <w:jc w:val="left"/>
              <w:rPr>
                <w:rFonts w:ascii="Courier New" w:hAnsi="Courier New" w:cs="Courier New"/>
                <w:b/>
                <w:sz w:val="20"/>
                <w:szCs w:val="20"/>
              </w:rPr>
            </w:pPr>
          </w:p>
          <w:p w:rsidR="008F4D43" w:rsidRDefault="008F4D43" w:rsidP="00F8194E">
            <w:pPr>
              <w:pStyle w:val="PlainText"/>
              <w:jc w:val="left"/>
              <w:rPr>
                <w:rFonts w:ascii="Courier New" w:hAnsi="Courier New" w:cs="Courier New"/>
                <w:b/>
                <w:sz w:val="20"/>
                <w:szCs w:val="20"/>
              </w:rPr>
            </w:pPr>
            <w:r>
              <w:rPr>
                <w:rFonts w:ascii="Courier New" w:hAnsi="Courier New" w:cs="Courier New"/>
                <w:b/>
                <w:sz w:val="20"/>
                <w:szCs w:val="20"/>
              </w:rPr>
              <w:t>For more information call or visit:</w:t>
            </w:r>
          </w:p>
          <w:p w:rsidR="008F4D43" w:rsidRDefault="008F4D43" w:rsidP="00F8194E">
            <w:pPr>
              <w:pStyle w:val="PlainText"/>
              <w:jc w:val="left"/>
              <w:rPr>
                <w:rFonts w:ascii="Courier New" w:hAnsi="Courier New" w:cs="Courier New"/>
                <w:b/>
                <w:sz w:val="20"/>
                <w:szCs w:val="20"/>
              </w:rPr>
            </w:pPr>
          </w:p>
          <w:p w:rsidR="008F4D43" w:rsidRDefault="008F4D43" w:rsidP="00F8194E">
            <w:pPr>
              <w:pStyle w:val="PlainText"/>
              <w:jc w:val="left"/>
              <w:rPr>
                <w:rFonts w:ascii="Courier New" w:hAnsi="Courier New" w:cs="Courier New"/>
                <w:b/>
                <w:sz w:val="20"/>
                <w:szCs w:val="20"/>
              </w:rPr>
            </w:pPr>
            <w:r>
              <w:rPr>
                <w:rFonts w:ascii="Courier New" w:hAnsi="Courier New" w:cs="Courier New"/>
                <w:b/>
                <w:sz w:val="20"/>
                <w:szCs w:val="20"/>
              </w:rPr>
              <w:t>1 888 227-9828</w:t>
            </w:r>
            <w:r w:rsidR="00877695">
              <w:rPr>
                <w:rFonts w:ascii="Courier New" w:hAnsi="Courier New" w:cs="Courier New"/>
                <w:b/>
                <w:sz w:val="20"/>
                <w:szCs w:val="20"/>
              </w:rPr>
              <w:t xml:space="preserve"> (Ph.)</w:t>
            </w:r>
          </w:p>
          <w:p w:rsidR="008F4D43" w:rsidRDefault="008F4D43" w:rsidP="00F8194E">
            <w:pPr>
              <w:pStyle w:val="PlainText"/>
              <w:jc w:val="left"/>
              <w:rPr>
                <w:rFonts w:ascii="Courier New" w:hAnsi="Courier New" w:cs="Courier New"/>
                <w:b/>
                <w:sz w:val="20"/>
                <w:szCs w:val="20"/>
              </w:rPr>
            </w:pPr>
          </w:p>
          <w:p w:rsidR="008F4D43" w:rsidRDefault="001812C0" w:rsidP="00F8194E">
            <w:pPr>
              <w:pStyle w:val="PlainText"/>
              <w:jc w:val="left"/>
              <w:rPr>
                <w:rFonts w:ascii="Courier New" w:hAnsi="Courier New" w:cs="Courier New"/>
                <w:b/>
                <w:sz w:val="20"/>
                <w:szCs w:val="20"/>
              </w:rPr>
            </w:pPr>
            <w:hyperlink r:id="rId11" w:history="1">
              <w:r w:rsidR="00877695" w:rsidRPr="005376CC">
                <w:rPr>
                  <w:rStyle w:val="Hyperlink"/>
                  <w:rFonts w:ascii="Courier New" w:hAnsi="Courier New" w:cs="Courier New"/>
                  <w:b/>
                  <w:sz w:val="20"/>
                  <w:szCs w:val="20"/>
                </w:rPr>
                <w:t>www.BrassFittingsClass.com</w:t>
              </w:r>
            </w:hyperlink>
          </w:p>
          <w:p w:rsidR="00877695" w:rsidRDefault="00877695" w:rsidP="00F8194E">
            <w:pPr>
              <w:pStyle w:val="PlainText"/>
              <w:jc w:val="left"/>
              <w:rPr>
                <w:rFonts w:ascii="Courier New" w:hAnsi="Courier New" w:cs="Courier New"/>
                <w:b/>
                <w:sz w:val="20"/>
                <w:szCs w:val="20"/>
              </w:rPr>
            </w:pPr>
          </w:p>
          <w:p w:rsidR="008F4D43" w:rsidRDefault="008F4D43" w:rsidP="00F8194E">
            <w:pPr>
              <w:pStyle w:val="PlainText"/>
              <w:jc w:val="left"/>
              <w:rPr>
                <w:rFonts w:ascii="Courier New" w:hAnsi="Courier New" w:cs="Courier New"/>
                <w:b/>
                <w:sz w:val="20"/>
                <w:szCs w:val="20"/>
              </w:rPr>
            </w:pPr>
          </w:p>
        </w:tc>
      </w:tr>
      <w:tr w:rsidR="00EC49B5" w:rsidRPr="007167C0" w:rsidTr="006063BF">
        <w:trPr>
          <w:trHeight w:val="359"/>
        </w:trPr>
        <w:tc>
          <w:tcPr>
            <w:tcW w:w="1353" w:type="dxa"/>
          </w:tcPr>
          <w:p w:rsidR="00EC49B5" w:rsidRDefault="00EC49B5" w:rsidP="006063BF">
            <w:pPr>
              <w:pStyle w:val="PlainText"/>
              <w:rPr>
                <w:rFonts w:ascii="Courier New" w:hAnsi="Courier New" w:cs="Courier New"/>
                <w:b/>
                <w:sz w:val="20"/>
                <w:szCs w:val="20"/>
              </w:rPr>
            </w:pPr>
          </w:p>
          <w:p w:rsidR="00EC49B5" w:rsidRDefault="00EC49B5" w:rsidP="006063BF">
            <w:pPr>
              <w:pStyle w:val="PlainText"/>
              <w:rPr>
                <w:rFonts w:ascii="Courier New" w:hAnsi="Courier New" w:cs="Courier New"/>
                <w:b/>
                <w:sz w:val="20"/>
                <w:szCs w:val="20"/>
              </w:rPr>
            </w:pPr>
            <w:r>
              <w:rPr>
                <w:rFonts w:ascii="Courier New" w:hAnsi="Courier New" w:cs="Courier New"/>
                <w:b/>
                <w:sz w:val="20"/>
                <w:szCs w:val="20"/>
              </w:rPr>
              <w:t>6-5-2015</w:t>
            </w:r>
          </w:p>
        </w:tc>
        <w:tc>
          <w:tcPr>
            <w:tcW w:w="1620" w:type="dxa"/>
          </w:tcPr>
          <w:p w:rsidR="00EC49B5" w:rsidRDefault="00EC49B5" w:rsidP="006063BF">
            <w:pPr>
              <w:pStyle w:val="PlainText"/>
              <w:rPr>
                <w:rFonts w:ascii="Courier New" w:hAnsi="Courier New" w:cs="Courier New"/>
                <w:b/>
                <w:sz w:val="20"/>
                <w:szCs w:val="20"/>
              </w:rPr>
            </w:pPr>
          </w:p>
          <w:p w:rsidR="00EC49B5" w:rsidRDefault="00EC49B5" w:rsidP="006063BF">
            <w:pPr>
              <w:pStyle w:val="PlainText"/>
              <w:rPr>
                <w:rFonts w:ascii="Courier New" w:hAnsi="Courier New" w:cs="Courier New"/>
                <w:b/>
                <w:sz w:val="20"/>
                <w:szCs w:val="20"/>
              </w:rPr>
            </w:pPr>
            <w:r>
              <w:rPr>
                <w:rFonts w:ascii="Courier New" w:hAnsi="Courier New" w:cs="Courier New"/>
                <w:b/>
                <w:sz w:val="20"/>
                <w:szCs w:val="20"/>
              </w:rPr>
              <w:t>11-CV-3480</w:t>
            </w:r>
          </w:p>
        </w:tc>
        <w:tc>
          <w:tcPr>
            <w:tcW w:w="1710" w:type="dxa"/>
          </w:tcPr>
          <w:p w:rsidR="00EC49B5" w:rsidRDefault="00EC49B5" w:rsidP="006063BF">
            <w:pPr>
              <w:pStyle w:val="PlainText"/>
              <w:rPr>
                <w:rFonts w:ascii="Courier New" w:hAnsi="Courier New" w:cs="Courier New"/>
                <w:b/>
                <w:sz w:val="20"/>
                <w:szCs w:val="20"/>
              </w:rPr>
            </w:pPr>
          </w:p>
          <w:p w:rsidR="00EC49B5" w:rsidRPr="008F4D43" w:rsidRDefault="00EC49B5" w:rsidP="006063BF">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EC49B5" w:rsidRDefault="00EC49B5" w:rsidP="00F8194E">
            <w:pPr>
              <w:pStyle w:val="PlainText"/>
              <w:jc w:val="left"/>
              <w:rPr>
                <w:rFonts w:ascii="Courier New" w:hAnsi="Courier New" w:cs="Courier New"/>
                <w:b/>
                <w:sz w:val="20"/>
                <w:szCs w:val="20"/>
              </w:rPr>
            </w:pPr>
          </w:p>
          <w:p w:rsidR="00EC49B5" w:rsidRDefault="00EC49B5" w:rsidP="00F8194E">
            <w:pPr>
              <w:pStyle w:val="PlainText"/>
              <w:jc w:val="left"/>
              <w:rPr>
                <w:rFonts w:ascii="Courier New" w:hAnsi="Courier New" w:cs="Courier New"/>
                <w:b/>
                <w:sz w:val="20"/>
                <w:szCs w:val="20"/>
              </w:rPr>
            </w:pPr>
            <w:r>
              <w:rPr>
                <w:rFonts w:ascii="Courier New" w:hAnsi="Courier New" w:cs="Courier New"/>
                <w:b/>
                <w:sz w:val="20"/>
                <w:szCs w:val="20"/>
              </w:rPr>
              <w:t>Estakhrian v. Obenstine, et al.</w:t>
            </w:r>
          </w:p>
          <w:p w:rsidR="00D842C0" w:rsidRPr="00D842C0" w:rsidRDefault="00D842C0" w:rsidP="00D842C0">
            <w:pPr>
              <w:autoSpaceDE w:val="0"/>
              <w:autoSpaceDN w:val="0"/>
              <w:adjustRightInd w:val="0"/>
              <w:jc w:val="left"/>
              <w:rPr>
                <w:rFonts w:ascii="Courier New" w:hAnsi="Courier New" w:cs="Courier New"/>
                <w:color w:val="313131"/>
                <w:sz w:val="20"/>
                <w:szCs w:val="20"/>
              </w:rPr>
            </w:pPr>
            <w:r>
              <w:rPr>
                <w:rFonts w:ascii="Courier New" w:hAnsi="Courier New" w:cs="Courier New"/>
                <w:color w:val="313131"/>
                <w:sz w:val="20"/>
                <w:szCs w:val="20"/>
              </w:rPr>
              <w:t xml:space="preserve">Purchaser-plaintiff </w:t>
            </w:r>
            <w:r w:rsidRPr="00D842C0">
              <w:rPr>
                <w:rFonts w:ascii="Courier New" w:hAnsi="Courier New" w:cs="Courier New"/>
                <w:color w:val="313131"/>
                <w:sz w:val="20"/>
                <w:szCs w:val="20"/>
              </w:rPr>
              <w:t>alleges that the Defendants breached their fiduciary duties and committed</w:t>
            </w:r>
          </w:p>
          <w:p w:rsidR="00D842C0" w:rsidRPr="00240734" w:rsidRDefault="00D842C0" w:rsidP="00D842C0">
            <w:pPr>
              <w:autoSpaceDE w:val="0"/>
              <w:autoSpaceDN w:val="0"/>
              <w:adjustRightInd w:val="0"/>
              <w:jc w:val="left"/>
              <w:rPr>
                <w:rFonts w:ascii="Courier New" w:hAnsi="Courier New" w:cs="Courier New"/>
                <w:color w:val="2D2D2D"/>
                <w:sz w:val="20"/>
                <w:szCs w:val="20"/>
              </w:rPr>
            </w:pPr>
            <w:r w:rsidRPr="00D842C0">
              <w:rPr>
                <w:rFonts w:ascii="Courier New" w:hAnsi="Courier New" w:cs="Courier New"/>
                <w:color w:val="313131"/>
                <w:sz w:val="20"/>
                <w:szCs w:val="20"/>
              </w:rPr>
              <w:t>malpractice, and otherwise engaged in unlawful conduct, in representing a class of</w:t>
            </w:r>
            <w:r>
              <w:rPr>
                <w:rFonts w:ascii="Courier New" w:hAnsi="Courier New" w:cs="Courier New"/>
                <w:color w:val="313131"/>
                <w:sz w:val="20"/>
                <w:szCs w:val="20"/>
              </w:rPr>
              <w:t xml:space="preserve"> </w:t>
            </w:r>
            <w:r w:rsidRPr="00D842C0">
              <w:rPr>
                <w:rFonts w:ascii="Courier New" w:hAnsi="Courier New" w:cs="Courier New"/>
                <w:color w:val="313131"/>
                <w:sz w:val="20"/>
                <w:szCs w:val="20"/>
              </w:rPr>
              <w:t>individuals who put earnest money deposits toward the purchase of units in the Cosmopolitan</w:t>
            </w:r>
            <w:r>
              <w:rPr>
                <w:rFonts w:ascii="Courier New" w:hAnsi="Courier New" w:cs="Courier New"/>
                <w:color w:val="313131"/>
                <w:sz w:val="20"/>
                <w:szCs w:val="20"/>
              </w:rPr>
              <w:t xml:space="preserve"> </w:t>
            </w:r>
            <w:r w:rsidRPr="00D842C0">
              <w:rPr>
                <w:rFonts w:ascii="Courier New" w:hAnsi="Courier New" w:cs="Courier New"/>
                <w:color w:val="313131"/>
                <w:sz w:val="20"/>
                <w:szCs w:val="20"/>
              </w:rPr>
              <w:t xml:space="preserve">but only received a partial refund of their deposit through the </w:t>
            </w:r>
            <w:r w:rsidRPr="00D842C0">
              <w:rPr>
                <w:rFonts w:ascii="Courier New" w:hAnsi="Courier New" w:cs="Courier New"/>
                <w:iCs/>
                <w:color w:val="313131"/>
                <w:sz w:val="20"/>
                <w:szCs w:val="20"/>
              </w:rPr>
              <w:t>Watt</w:t>
            </w:r>
            <w:r w:rsidRPr="00D842C0">
              <w:rPr>
                <w:rFonts w:ascii="Courier New" w:hAnsi="Courier New" w:cs="Courier New"/>
                <w:i/>
                <w:iCs/>
                <w:color w:val="313131"/>
                <w:sz w:val="20"/>
                <w:szCs w:val="20"/>
              </w:rPr>
              <w:t xml:space="preserve"> </w:t>
            </w:r>
            <w:r w:rsidRPr="00D842C0">
              <w:rPr>
                <w:rFonts w:ascii="Courier New" w:hAnsi="Courier New" w:cs="Courier New"/>
                <w:color w:val="313131"/>
                <w:sz w:val="20"/>
                <w:szCs w:val="20"/>
              </w:rPr>
              <w:t>litigation. Plaintiff</w:t>
            </w:r>
            <w:r w:rsidR="000B187D">
              <w:rPr>
                <w:rFonts w:ascii="Courier New" w:hAnsi="Courier New" w:cs="Courier New"/>
                <w:color w:val="313131"/>
                <w:sz w:val="20"/>
                <w:szCs w:val="20"/>
              </w:rPr>
              <w:t xml:space="preserve"> </w:t>
            </w:r>
            <w:r w:rsidRPr="00D842C0">
              <w:rPr>
                <w:rFonts w:ascii="Courier New" w:hAnsi="Courier New" w:cs="Courier New"/>
                <w:color w:val="313131"/>
                <w:sz w:val="20"/>
                <w:szCs w:val="20"/>
              </w:rPr>
              <w:t xml:space="preserve">contends that the </w:t>
            </w:r>
            <w:r w:rsidR="005D75B7">
              <w:rPr>
                <w:rFonts w:ascii="Courier New" w:hAnsi="Courier New" w:cs="Courier New"/>
                <w:color w:val="313131"/>
                <w:sz w:val="20"/>
                <w:szCs w:val="20"/>
              </w:rPr>
              <w:t xml:space="preserve">King and Spalding LLP </w:t>
            </w:r>
            <w:r w:rsidRPr="00D842C0">
              <w:rPr>
                <w:rFonts w:ascii="Courier New" w:hAnsi="Courier New" w:cs="Courier New"/>
                <w:color w:val="313131"/>
                <w:sz w:val="20"/>
                <w:szCs w:val="20"/>
              </w:rPr>
              <w:t xml:space="preserve">Defendants acted as attorneys for the class in the </w:t>
            </w:r>
            <w:r w:rsidRPr="00D842C0">
              <w:rPr>
                <w:rFonts w:ascii="Courier New" w:hAnsi="Courier New" w:cs="Courier New"/>
                <w:iCs/>
                <w:color w:val="313131"/>
                <w:sz w:val="20"/>
                <w:szCs w:val="20"/>
              </w:rPr>
              <w:t>Watt</w:t>
            </w:r>
            <w:r w:rsidRPr="00D842C0">
              <w:rPr>
                <w:rFonts w:ascii="Courier New" w:hAnsi="Courier New" w:cs="Courier New"/>
                <w:i/>
                <w:iCs/>
                <w:color w:val="313131"/>
                <w:sz w:val="20"/>
                <w:szCs w:val="20"/>
              </w:rPr>
              <w:t xml:space="preserve"> </w:t>
            </w:r>
            <w:r w:rsidRPr="00D842C0">
              <w:rPr>
                <w:rFonts w:ascii="Courier New" w:hAnsi="Courier New" w:cs="Courier New"/>
                <w:color w:val="313131"/>
                <w:sz w:val="20"/>
                <w:szCs w:val="20"/>
              </w:rPr>
              <w:t>action</w:t>
            </w:r>
            <w:r>
              <w:rPr>
                <w:rFonts w:ascii="Courier New" w:hAnsi="Courier New" w:cs="Courier New"/>
                <w:color w:val="313131"/>
                <w:sz w:val="20"/>
                <w:szCs w:val="20"/>
              </w:rPr>
              <w:t xml:space="preserve">.  </w:t>
            </w:r>
            <w:r w:rsidR="00240734">
              <w:rPr>
                <w:rFonts w:ascii="Courier New" w:hAnsi="Courier New" w:cs="Courier New"/>
                <w:color w:val="313131"/>
                <w:sz w:val="20"/>
                <w:szCs w:val="20"/>
              </w:rPr>
              <w:t xml:space="preserve">In preliminarily approving the settlement, the </w:t>
            </w:r>
            <w:r w:rsidRPr="00D842C0">
              <w:rPr>
                <w:rFonts w:ascii="Courier New" w:hAnsi="Courier New" w:cs="Courier New"/>
                <w:color w:val="2D2D2D"/>
                <w:sz w:val="20"/>
                <w:szCs w:val="20"/>
              </w:rPr>
              <w:t>Court defined the Class for purposes of this</w:t>
            </w:r>
            <w:r w:rsidR="00877695">
              <w:rPr>
                <w:rFonts w:ascii="Courier New" w:hAnsi="Courier New" w:cs="Courier New"/>
                <w:color w:val="2D2D2D"/>
                <w:sz w:val="20"/>
                <w:szCs w:val="20"/>
              </w:rPr>
              <w:t xml:space="preserve"> </w:t>
            </w:r>
            <w:r w:rsidRPr="00D842C0">
              <w:rPr>
                <w:rFonts w:ascii="Courier New" w:hAnsi="Courier New" w:cs="Courier New"/>
                <w:color w:val="2D2D2D"/>
                <w:sz w:val="20"/>
                <w:szCs w:val="20"/>
              </w:rPr>
              <w:t xml:space="preserve">settlement only to include all class members </w:t>
            </w:r>
            <w:r w:rsidRPr="00240734">
              <w:rPr>
                <w:rFonts w:ascii="Courier New" w:hAnsi="Courier New" w:cs="Courier New"/>
                <w:iCs/>
                <w:color w:val="2D2D2D"/>
                <w:sz w:val="20"/>
                <w:szCs w:val="20"/>
              </w:rPr>
              <w:t xml:space="preserve">(i.e., </w:t>
            </w:r>
            <w:r w:rsidRPr="00240734">
              <w:rPr>
                <w:rFonts w:ascii="Courier New" w:hAnsi="Courier New" w:cs="Courier New"/>
                <w:color w:val="2D2D2D"/>
                <w:sz w:val="20"/>
                <w:szCs w:val="20"/>
              </w:rPr>
              <w:t>those individuals who did not opt out) in</w:t>
            </w:r>
          </w:p>
          <w:p w:rsidR="00D842C0" w:rsidRPr="00240734" w:rsidRDefault="00D842C0" w:rsidP="00D842C0">
            <w:pPr>
              <w:autoSpaceDE w:val="0"/>
              <w:autoSpaceDN w:val="0"/>
              <w:adjustRightInd w:val="0"/>
              <w:jc w:val="left"/>
              <w:rPr>
                <w:rFonts w:ascii="Courier New" w:hAnsi="Courier New" w:cs="Courier New"/>
                <w:color w:val="2D2D2D"/>
                <w:sz w:val="20"/>
                <w:szCs w:val="20"/>
              </w:rPr>
            </w:pPr>
            <w:r w:rsidRPr="00240734">
              <w:rPr>
                <w:rFonts w:ascii="Courier New" w:hAnsi="Courier New" w:cs="Courier New"/>
                <w:iCs/>
                <w:color w:val="2D2D2D"/>
                <w:sz w:val="20"/>
                <w:szCs w:val="20"/>
              </w:rPr>
              <w:t xml:space="preserve">Daniel Watt, et al. v. Nevada Property 1, LLC, et al., </w:t>
            </w:r>
            <w:r w:rsidRPr="00240734">
              <w:rPr>
                <w:rFonts w:ascii="Courier New" w:hAnsi="Courier New" w:cs="Courier New"/>
                <w:color w:val="2D2D2D"/>
                <w:sz w:val="20"/>
                <w:szCs w:val="20"/>
              </w:rPr>
              <w:t>Nevada District Court, Case No.</w:t>
            </w:r>
          </w:p>
          <w:p w:rsidR="00452242" w:rsidRDefault="00D842C0" w:rsidP="00B50046">
            <w:pPr>
              <w:pStyle w:val="PlainText"/>
              <w:jc w:val="left"/>
              <w:rPr>
                <w:rFonts w:ascii="Courier New" w:hAnsi="Courier New" w:cs="Courier New"/>
                <w:color w:val="313131"/>
                <w:sz w:val="20"/>
                <w:szCs w:val="20"/>
              </w:rPr>
            </w:pPr>
            <w:r w:rsidRPr="00240734">
              <w:rPr>
                <w:rFonts w:ascii="Courier New" w:hAnsi="Courier New" w:cs="Courier New"/>
                <w:color w:val="2D2D2D"/>
                <w:sz w:val="20"/>
                <w:szCs w:val="20"/>
              </w:rPr>
              <w:t>A582541.</w:t>
            </w:r>
            <w:r w:rsidRPr="00240734">
              <w:rPr>
                <w:rFonts w:ascii="Courier New" w:hAnsi="Courier New" w:cs="Courier New"/>
                <w:color w:val="313131"/>
                <w:sz w:val="20"/>
                <w:szCs w:val="20"/>
              </w:rPr>
              <w:t xml:space="preserve"> </w:t>
            </w:r>
          </w:p>
          <w:p w:rsidR="00DA5679" w:rsidRDefault="00DA5679" w:rsidP="00B50046">
            <w:pPr>
              <w:pStyle w:val="PlainText"/>
              <w:jc w:val="left"/>
              <w:rPr>
                <w:rFonts w:ascii="Courier New" w:hAnsi="Courier New" w:cs="Courier New"/>
                <w:color w:val="313131"/>
                <w:sz w:val="20"/>
                <w:szCs w:val="20"/>
              </w:rPr>
            </w:pPr>
          </w:p>
          <w:p w:rsidR="00DA5679" w:rsidRDefault="00DA5679" w:rsidP="00B50046">
            <w:pPr>
              <w:pStyle w:val="PlainText"/>
              <w:jc w:val="left"/>
              <w:rPr>
                <w:rFonts w:ascii="Courier New" w:hAnsi="Courier New" w:cs="Courier New"/>
                <w:color w:val="313131"/>
                <w:sz w:val="20"/>
                <w:szCs w:val="20"/>
              </w:rPr>
            </w:pPr>
          </w:p>
          <w:p w:rsidR="00DA5679" w:rsidRDefault="00DA5679" w:rsidP="00B50046">
            <w:pPr>
              <w:pStyle w:val="PlainText"/>
              <w:jc w:val="left"/>
              <w:rPr>
                <w:rFonts w:ascii="Courier New" w:hAnsi="Courier New" w:cs="Courier New"/>
                <w:color w:val="313131"/>
                <w:sz w:val="20"/>
                <w:szCs w:val="20"/>
              </w:rPr>
            </w:pPr>
          </w:p>
          <w:p w:rsidR="00DA5679" w:rsidRDefault="00DA5679" w:rsidP="00B50046">
            <w:pPr>
              <w:pStyle w:val="PlainText"/>
              <w:jc w:val="left"/>
              <w:rPr>
                <w:rFonts w:ascii="Courier New" w:hAnsi="Courier New" w:cs="Courier New"/>
                <w:color w:val="313131"/>
                <w:sz w:val="20"/>
                <w:szCs w:val="20"/>
              </w:rPr>
            </w:pPr>
          </w:p>
          <w:p w:rsidR="00DA5679" w:rsidRDefault="00DA5679" w:rsidP="00B50046">
            <w:pPr>
              <w:pStyle w:val="PlainText"/>
              <w:jc w:val="left"/>
              <w:rPr>
                <w:rFonts w:ascii="Courier New" w:hAnsi="Courier New" w:cs="Courier New"/>
                <w:color w:val="313131"/>
                <w:sz w:val="20"/>
                <w:szCs w:val="20"/>
              </w:rPr>
            </w:pPr>
          </w:p>
          <w:p w:rsidR="00B50046" w:rsidRPr="00D842C0" w:rsidRDefault="00B50046" w:rsidP="00B50046">
            <w:pPr>
              <w:pStyle w:val="PlainText"/>
              <w:jc w:val="left"/>
              <w:rPr>
                <w:rFonts w:ascii="Courier New" w:hAnsi="Courier New" w:cs="Courier New"/>
                <w:sz w:val="20"/>
                <w:szCs w:val="20"/>
              </w:rPr>
            </w:pPr>
          </w:p>
        </w:tc>
        <w:tc>
          <w:tcPr>
            <w:tcW w:w="1530" w:type="dxa"/>
          </w:tcPr>
          <w:p w:rsidR="00EC49B5" w:rsidRDefault="00EC49B5" w:rsidP="00F8194E">
            <w:pPr>
              <w:pStyle w:val="PlainText"/>
              <w:rPr>
                <w:rFonts w:ascii="Courier New" w:hAnsi="Courier New" w:cs="Courier New"/>
                <w:b/>
                <w:sz w:val="20"/>
                <w:szCs w:val="20"/>
              </w:rPr>
            </w:pPr>
          </w:p>
          <w:p w:rsidR="00D842C0" w:rsidRDefault="00D842C0"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EC49B5" w:rsidRDefault="00EC49B5" w:rsidP="00F8194E">
            <w:pPr>
              <w:pStyle w:val="PlainText"/>
              <w:jc w:val="left"/>
              <w:rPr>
                <w:rFonts w:ascii="Courier New" w:hAnsi="Courier New" w:cs="Courier New"/>
                <w:b/>
                <w:sz w:val="20"/>
                <w:szCs w:val="20"/>
              </w:rPr>
            </w:pPr>
          </w:p>
          <w:p w:rsidR="00D842C0" w:rsidRDefault="00D842C0" w:rsidP="00F8194E">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t>
            </w:r>
            <w:r w:rsidR="00240734">
              <w:rPr>
                <w:rFonts w:ascii="Courier New" w:hAnsi="Courier New" w:cs="Courier New"/>
                <w:b/>
                <w:sz w:val="20"/>
                <w:szCs w:val="20"/>
              </w:rPr>
              <w:t>write, call, fax or visit:</w:t>
            </w:r>
          </w:p>
          <w:p w:rsidR="00240734" w:rsidRDefault="00240734" w:rsidP="00F8194E">
            <w:pPr>
              <w:pStyle w:val="PlainText"/>
              <w:jc w:val="left"/>
              <w:rPr>
                <w:rFonts w:ascii="Courier New" w:hAnsi="Courier New" w:cs="Courier New"/>
                <w:b/>
                <w:sz w:val="20"/>
                <w:szCs w:val="20"/>
              </w:rPr>
            </w:pPr>
          </w:p>
          <w:p w:rsidR="00240734" w:rsidRPr="00240734" w:rsidRDefault="00240734" w:rsidP="00F8194E">
            <w:pPr>
              <w:pStyle w:val="PlainText"/>
              <w:jc w:val="left"/>
              <w:rPr>
                <w:rFonts w:ascii="Courier New" w:hAnsi="Courier New" w:cs="Courier New"/>
                <w:b/>
                <w:sz w:val="16"/>
                <w:szCs w:val="16"/>
              </w:rPr>
            </w:pPr>
            <w:r w:rsidRPr="00240734">
              <w:rPr>
                <w:rFonts w:ascii="Courier New" w:hAnsi="Courier New" w:cs="Courier New"/>
                <w:b/>
                <w:sz w:val="16"/>
                <w:szCs w:val="16"/>
              </w:rPr>
              <w:t>Irvine Law Group, LLP</w:t>
            </w:r>
          </w:p>
          <w:p w:rsidR="00240734" w:rsidRPr="00240734" w:rsidRDefault="00240734" w:rsidP="00F8194E">
            <w:pPr>
              <w:pStyle w:val="PlainText"/>
              <w:jc w:val="left"/>
              <w:rPr>
                <w:rFonts w:ascii="Courier New" w:hAnsi="Courier New" w:cs="Courier New"/>
                <w:b/>
                <w:sz w:val="16"/>
                <w:szCs w:val="16"/>
              </w:rPr>
            </w:pPr>
            <w:r w:rsidRPr="00240734">
              <w:rPr>
                <w:rFonts w:ascii="Courier New" w:hAnsi="Courier New" w:cs="Courier New"/>
                <w:b/>
                <w:sz w:val="16"/>
                <w:szCs w:val="16"/>
              </w:rPr>
              <w:t>S. Ron Alikani</w:t>
            </w:r>
          </w:p>
          <w:p w:rsidR="00240734" w:rsidRPr="00240734" w:rsidRDefault="00240734" w:rsidP="00F8194E">
            <w:pPr>
              <w:pStyle w:val="PlainText"/>
              <w:jc w:val="left"/>
              <w:rPr>
                <w:rFonts w:ascii="Courier New" w:hAnsi="Courier New" w:cs="Courier New"/>
                <w:b/>
                <w:sz w:val="16"/>
                <w:szCs w:val="16"/>
              </w:rPr>
            </w:pPr>
            <w:r w:rsidRPr="00240734">
              <w:rPr>
                <w:rFonts w:ascii="Courier New" w:hAnsi="Courier New" w:cs="Courier New"/>
                <w:b/>
                <w:sz w:val="16"/>
                <w:szCs w:val="16"/>
              </w:rPr>
              <w:t>7700 Irvine Center Drive</w:t>
            </w:r>
          </w:p>
          <w:p w:rsidR="00240734" w:rsidRPr="00240734" w:rsidRDefault="00240734" w:rsidP="00F8194E">
            <w:pPr>
              <w:pStyle w:val="PlainText"/>
              <w:jc w:val="left"/>
              <w:rPr>
                <w:rFonts w:ascii="Courier New" w:hAnsi="Courier New" w:cs="Courier New"/>
                <w:b/>
                <w:sz w:val="16"/>
                <w:szCs w:val="16"/>
              </w:rPr>
            </w:pPr>
            <w:r w:rsidRPr="00240734">
              <w:rPr>
                <w:rFonts w:ascii="Courier New" w:hAnsi="Courier New" w:cs="Courier New"/>
                <w:b/>
                <w:sz w:val="16"/>
                <w:szCs w:val="16"/>
              </w:rPr>
              <w:t>Suite 800</w:t>
            </w:r>
          </w:p>
          <w:p w:rsidR="00240734" w:rsidRPr="00240734" w:rsidRDefault="00240734" w:rsidP="00F8194E">
            <w:pPr>
              <w:pStyle w:val="PlainText"/>
              <w:jc w:val="left"/>
              <w:rPr>
                <w:rFonts w:ascii="Courier New" w:hAnsi="Courier New" w:cs="Courier New"/>
                <w:b/>
                <w:sz w:val="16"/>
                <w:szCs w:val="16"/>
              </w:rPr>
            </w:pPr>
            <w:r w:rsidRPr="00240734">
              <w:rPr>
                <w:rFonts w:ascii="Courier New" w:hAnsi="Courier New" w:cs="Courier New"/>
                <w:b/>
                <w:sz w:val="16"/>
                <w:szCs w:val="16"/>
              </w:rPr>
              <w:t>Irvine, CA 92618</w:t>
            </w:r>
          </w:p>
          <w:p w:rsidR="00240734" w:rsidRPr="00240734" w:rsidRDefault="00240734" w:rsidP="00F8194E">
            <w:pPr>
              <w:pStyle w:val="PlainText"/>
              <w:jc w:val="left"/>
              <w:rPr>
                <w:rFonts w:ascii="Courier New" w:hAnsi="Courier New" w:cs="Courier New"/>
                <w:b/>
                <w:sz w:val="16"/>
                <w:szCs w:val="16"/>
              </w:rPr>
            </w:pPr>
          </w:p>
          <w:p w:rsidR="00240734" w:rsidRPr="00240734" w:rsidRDefault="00240734" w:rsidP="00F8194E">
            <w:pPr>
              <w:pStyle w:val="PlainText"/>
              <w:jc w:val="left"/>
              <w:rPr>
                <w:rFonts w:ascii="Courier New" w:hAnsi="Courier New" w:cs="Courier New"/>
                <w:b/>
                <w:sz w:val="16"/>
                <w:szCs w:val="16"/>
              </w:rPr>
            </w:pPr>
            <w:r w:rsidRPr="00240734">
              <w:rPr>
                <w:rFonts w:ascii="Courier New" w:hAnsi="Courier New" w:cs="Courier New"/>
                <w:b/>
                <w:sz w:val="16"/>
                <w:szCs w:val="16"/>
              </w:rPr>
              <w:t>949 653-6153 (Ph.)</w:t>
            </w:r>
          </w:p>
          <w:p w:rsidR="00240734" w:rsidRPr="00240734" w:rsidRDefault="00240734" w:rsidP="00F8194E">
            <w:pPr>
              <w:pStyle w:val="PlainText"/>
              <w:jc w:val="left"/>
              <w:rPr>
                <w:rFonts w:ascii="Courier New" w:hAnsi="Courier New" w:cs="Courier New"/>
                <w:b/>
                <w:sz w:val="16"/>
                <w:szCs w:val="16"/>
              </w:rPr>
            </w:pPr>
          </w:p>
          <w:p w:rsidR="00240734" w:rsidRDefault="00240734" w:rsidP="00F8194E">
            <w:pPr>
              <w:pStyle w:val="PlainText"/>
              <w:jc w:val="left"/>
              <w:rPr>
                <w:rFonts w:ascii="Courier New" w:hAnsi="Courier New" w:cs="Courier New"/>
                <w:b/>
                <w:sz w:val="16"/>
                <w:szCs w:val="16"/>
              </w:rPr>
            </w:pPr>
            <w:r w:rsidRPr="00240734">
              <w:rPr>
                <w:rFonts w:ascii="Courier New" w:hAnsi="Courier New" w:cs="Courier New"/>
                <w:b/>
                <w:sz w:val="16"/>
                <w:szCs w:val="16"/>
              </w:rPr>
              <w:t>949 653-1277 (Fax)</w:t>
            </w:r>
          </w:p>
          <w:p w:rsidR="00964306" w:rsidRPr="00240734" w:rsidRDefault="00964306" w:rsidP="00F8194E">
            <w:pPr>
              <w:pStyle w:val="PlainText"/>
              <w:jc w:val="left"/>
              <w:rPr>
                <w:rFonts w:ascii="Courier New" w:hAnsi="Courier New" w:cs="Courier New"/>
                <w:b/>
                <w:sz w:val="16"/>
                <w:szCs w:val="16"/>
              </w:rPr>
            </w:pPr>
          </w:p>
          <w:p w:rsidR="00240734" w:rsidRPr="00240734" w:rsidRDefault="00240734" w:rsidP="00F8194E">
            <w:pPr>
              <w:pStyle w:val="PlainText"/>
              <w:jc w:val="left"/>
              <w:rPr>
                <w:rFonts w:ascii="Courier New" w:hAnsi="Courier New" w:cs="Courier New"/>
                <w:b/>
                <w:sz w:val="16"/>
                <w:szCs w:val="16"/>
              </w:rPr>
            </w:pPr>
          </w:p>
          <w:p w:rsidR="00240734" w:rsidRDefault="001812C0" w:rsidP="00F8194E">
            <w:pPr>
              <w:pStyle w:val="PlainText"/>
              <w:jc w:val="left"/>
              <w:rPr>
                <w:rFonts w:ascii="Courier New" w:hAnsi="Courier New" w:cs="Courier New"/>
                <w:b/>
                <w:sz w:val="16"/>
                <w:szCs w:val="16"/>
              </w:rPr>
            </w:pPr>
            <w:hyperlink r:id="rId12" w:history="1">
              <w:r w:rsidR="00203B1E" w:rsidRPr="00AB1D25">
                <w:rPr>
                  <w:rStyle w:val="Hyperlink"/>
                  <w:rFonts w:ascii="Courier New" w:hAnsi="Courier New" w:cs="Courier New"/>
                  <w:b/>
                  <w:sz w:val="16"/>
                  <w:szCs w:val="16"/>
                </w:rPr>
                <w:t>ralikani@irvinelawgroup.com</w:t>
              </w:r>
            </w:hyperlink>
          </w:p>
          <w:p w:rsidR="00203B1E" w:rsidRPr="00240734" w:rsidRDefault="00203B1E" w:rsidP="00F8194E">
            <w:pPr>
              <w:pStyle w:val="PlainText"/>
              <w:jc w:val="left"/>
              <w:rPr>
                <w:rFonts w:ascii="Courier New" w:hAnsi="Courier New" w:cs="Courier New"/>
                <w:b/>
                <w:sz w:val="16"/>
                <w:szCs w:val="16"/>
              </w:rPr>
            </w:pPr>
          </w:p>
          <w:p w:rsidR="00240734" w:rsidRPr="00240734" w:rsidRDefault="00240734" w:rsidP="00F8194E">
            <w:pPr>
              <w:pStyle w:val="PlainText"/>
              <w:jc w:val="left"/>
              <w:rPr>
                <w:rFonts w:ascii="Courier New" w:hAnsi="Courier New" w:cs="Courier New"/>
                <w:b/>
                <w:sz w:val="16"/>
                <w:szCs w:val="16"/>
              </w:rPr>
            </w:pPr>
          </w:p>
          <w:p w:rsidR="00240734" w:rsidRPr="00240734" w:rsidRDefault="00240734" w:rsidP="00F8194E">
            <w:pPr>
              <w:pStyle w:val="PlainText"/>
              <w:jc w:val="left"/>
              <w:rPr>
                <w:rFonts w:ascii="Courier New" w:hAnsi="Courier New" w:cs="Courier New"/>
                <w:b/>
                <w:sz w:val="16"/>
                <w:szCs w:val="16"/>
              </w:rPr>
            </w:pPr>
          </w:p>
          <w:p w:rsidR="00D842C0" w:rsidRDefault="00D842C0" w:rsidP="00F8194E">
            <w:pPr>
              <w:pStyle w:val="PlainText"/>
              <w:jc w:val="left"/>
              <w:rPr>
                <w:rFonts w:ascii="Courier New" w:hAnsi="Courier New" w:cs="Courier New"/>
                <w:b/>
                <w:sz w:val="20"/>
                <w:szCs w:val="20"/>
              </w:rPr>
            </w:pPr>
          </w:p>
          <w:p w:rsidR="00D842C0" w:rsidRDefault="00D842C0" w:rsidP="00F8194E">
            <w:pPr>
              <w:pStyle w:val="PlainText"/>
              <w:jc w:val="left"/>
              <w:rPr>
                <w:rFonts w:ascii="Courier New" w:hAnsi="Courier New" w:cs="Courier New"/>
                <w:b/>
                <w:sz w:val="20"/>
                <w:szCs w:val="20"/>
              </w:rPr>
            </w:pPr>
          </w:p>
        </w:tc>
      </w:tr>
      <w:tr w:rsidR="00240734" w:rsidRPr="007167C0" w:rsidTr="006063BF">
        <w:trPr>
          <w:trHeight w:val="359"/>
        </w:trPr>
        <w:tc>
          <w:tcPr>
            <w:tcW w:w="1353" w:type="dxa"/>
          </w:tcPr>
          <w:p w:rsidR="00240734" w:rsidRDefault="00240734" w:rsidP="006063BF">
            <w:pPr>
              <w:pStyle w:val="PlainText"/>
              <w:rPr>
                <w:rFonts w:ascii="Courier New" w:hAnsi="Courier New" w:cs="Courier New"/>
                <w:b/>
                <w:sz w:val="20"/>
                <w:szCs w:val="20"/>
              </w:rPr>
            </w:pPr>
          </w:p>
          <w:p w:rsidR="00240734" w:rsidRDefault="00240734" w:rsidP="006063BF">
            <w:pPr>
              <w:pStyle w:val="PlainText"/>
              <w:rPr>
                <w:rFonts w:ascii="Courier New" w:hAnsi="Courier New" w:cs="Courier New"/>
                <w:b/>
                <w:sz w:val="20"/>
                <w:szCs w:val="20"/>
              </w:rPr>
            </w:pPr>
            <w:r>
              <w:rPr>
                <w:rFonts w:ascii="Courier New" w:hAnsi="Courier New" w:cs="Courier New"/>
                <w:b/>
                <w:sz w:val="20"/>
                <w:szCs w:val="20"/>
              </w:rPr>
              <w:t>6-5-2015</w:t>
            </w:r>
          </w:p>
          <w:p w:rsidR="00240734" w:rsidRDefault="00240734" w:rsidP="006063BF">
            <w:pPr>
              <w:pStyle w:val="PlainText"/>
              <w:rPr>
                <w:rFonts w:ascii="Courier New" w:hAnsi="Courier New" w:cs="Courier New"/>
                <w:b/>
                <w:sz w:val="20"/>
                <w:szCs w:val="20"/>
              </w:rPr>
            </w:pPr>
          </w:p>
        </w:tc>
        <w:tc>
          <w:tcPr>
            <w:tcW w:w="1620" w:type="dxa"/>
          </w:tcPr>
          <w:p w:rsidR="00240734" w:rsidRDefault="00240734" w:rsidP="006063BF">
            <w:pPr>
              <w:pStyle w:val="PlainText"/>
              <w:rPr>
                <w:rFonts w:ascii="Courier New" w:hAnsi="Courier New" w:cs="Courier New"/>
                <w:b/>
                <w:sz w:val="20"/>
                <w:szCs w:val="20"/>
              </w:rPr>
            </w:pPr>
          </w:p>
          <w:p w:rsidR="00240734" w:rsidRDefault="00240734" w:rsidP="006063BF">
            <w:pPr>
              <w:pStyle w:val="PlainText"/>
              <w:rPr>
                <w:rFonts w:ascii="Courier New" w:hAnsi="Courier New" w:cs="Courier New"/>
                <w:b/>
                <w:sz w:val="20"/>
                <w:szCs w:val="20"/>
              </w:rPr>
            </w:pPr>
            <w:r>
              <w:rPr>
                <w:rFonts w:ascii="Courier New" w:hAnsi="Courier New" w:cs="Courier New"/>
                <w:b/>
                <w:sz w:val="20"/>
                <w:szCs w:val="20"/>
              </w:rPr>
              <w:t>12-MD-02320</w:t>
            </w:r>
          </w:p>
        </w:tc>
        <w:tc>
          <w:tcPr>
            <w:tcW w:w="1710" w:type="dxa"/>
          </w:tcPr>
          <w:p w:rsidR="00240734" w:rsidRDefault="00240734" w:rsidP="006063BF">
            <w:pPr>
              <w:pStyle w:val="PlainText"/>
              <w:rPr>
                <w:rFonts w:ascii="Courier New" w:hAnsi="Courier New" w:cs="Courier New"/>
                <w:b/>
                <w:sz w:val="20"/>
                <w:szCs w:val="20"/>
              </w:rPr>
            </w:pPr>
          </w:p>
          <w:p w:rsidR="00240734" w:rsidRDefault="006F1D9A" w:rsidP="006063BF">
            <w:pPr>
              <w:pStyle w:val="PlainText"/>
              <w:rPr>
                <w:rFonts w:ascii="Courier New" w:hAnsi="Courier New" w:cs="Courier New"/>
                <w:b/>
                <w:sz w:val="20"/>
                <w:szCs w:val="20"/>
              </w:rPr>
            </w:pPr>
            <w:r>
              <w:rPr>
                <w:rFonts w:ascii="Courier New" w:hAnsi="Courier New" w:cs="Courier New"/>
                <w:b/>
                <w:sz w:val="20"/>
                <w:szCs w:val="20"/>
              </w:rPr>
              <w:t>(D.N.H.)</w:t>
            </w:r>
          </w:p>
        </w:tc>
        <w:tc>
          <w:tcPr>
            <w:tcW w:w="6030" w:type="dxa"/>
          </w:tcPr>
          <w:p w:rsidR="00240734" w:rsidRDefault="00240734" w:rsidP="00F8194E">
            <w:pPr>
              <w:pStyle w:val="PlainText"/>
              <w:jc w:val="left"/>
              <w:rPr>
                <w:rFonts w:ascii="Courier New" w:hAnsi="Courier New" w:cs="Courier New"/>
                <w:b/>
                <w:sz w:val="20"/>
                <w:szCs w:val="20"/>
              </w:rPr>
            </w:pPr>
          </w:p>
          <w:p w:rsidR="006F1D9A" w:rsidRDefault="006F1D9A" w:rsidP="00F8194E">
            <w:pPr>
              <w:pStyle w:val="PlainText"/>
              <w:jc w:val="left"/>
              <w:rPr>
                <w:rFonts w:ascii="Courier New" w:hAnsi="Courier New" w:cs="Courier New"/>
                <w:b/>
                <w:sz w:val="20"/>
                <w:szCs w:val="20"/>
              </w:rPr>
            </w:pPr>
            <w:r>
              <w:rPr>
                <w:rFonts w:ascii="Courier New" w:hAnsi="Courier New" w:cs="Courier New"/>
                <w:b/>
                <w:sz w:val="20"/>
                <w:szCs w:val="20"/>
              </w:rPr>
              <w:t>In re: Colgate-Palmolive Soft Soap Antibacterial Hand Soap Marketing and Sales Practices Litigation</w:t>
            </w:r>
          </w:p>
          <w:p w:rsidR="006F1D9A" w:rsidRDefault="006F1D9A" w:rsidP="00853E83">
            <w:pPr>
              <w:pStyle w:val="PlainText"/>
              <w:jc w:val="left"/>
              <w:rPr>
                <w:rFonts w:ascii="Courier New" w:hAnsi="Courier New" w:cs="Courier New"/>
                <w:sz w:val="20"/>
                <w:szCs w:val="20"/>
              </w:rPr>
            </w:pPr>
            <w:r>
              <w:rPr>
                <w:rFonts w:ascii="Courier New" w:hAnsi="Courier New" w:cs="Courier New"/>
                <w:sz w:val="20"/>
                <w:szCs w:val="20"/>
              </w:rPr>
              <w:t>Purchaser-plaintiffs allege that Defendant used deceptive labeling and marketing of the Product</w:t>
            </w:r>
            <w:r w:rsidR="00853E83">
              <w:rPr>
                <w:rFonts w:ascii="Courier New" w:hAnsi="Courier New" w:cs="Courier New"/>
                <w:sz w:val="20"/>
                <w:szCs w:val="20"/>
              </w:rPr>
              <w:t xml:space="preserve"> that was based on “99%” efficacy without an accompanying disclosure statement that generally describes testing methods at a level consistent with those appearing on Product labels as of 5-19-2015.  </w:t>
            </w:r>
            <w:r>
              <w:rPr>
                <w:rFonts w:ascii="Courier New" w:hAnsi="Courier New" w:cs="Courier New"/>
                <w:sz w:val="20"/>
                <w:szCs w:val="20"/>
              </w:rPr>
              <w:t>The Class Period is from 1-1-1992 to date of preliminary approval.</w:t>
            </w:r>
          </w:p>
          <w:p w:rsidR="00853E83" w:rsidRPr="006F1D9A" w:rsidRDefault="00853E83" w:rsidP="00853E83">
            <w:pPr>
              <w:pStyle w:val="PlainText"/>
              <w:jc w:val="left"/>
              <w:rPr>
                <w:rFonts w:ascii="Courier New" w:hAnsi="Courier New" w:cs="Courier New"/>
                <w:sz w:val="20"/>
                <w:szCs w:val="20"/>
              </w:rPr>
            </w:pPr>
          </w:p>
        </w:tc>
        <w:tc>
          <w:tcPr>
            <w:tcW w:w="1530" w:type="dxa"/>
          </w:tcPr>
          <w:p w:rsidR="00240734" w:rsidRDefault="00240734" w:rsidP="00F8194E">
            <w:pPr>
              <w:pStyle w:val="PlainText"/>
              <w:rPr>
                <w:rFonts w:ascii="Courier New" w:hAnsi="Courier New" w:cs="Courier New"/>
                <w:b/>
                <w:sz w:val="20"/>
                <w:szCs w:val="20"/>
              </w:rPr>
            </w:pPr>
          </w:p>
          <w:p w:rsidR="00240734" w:rsidRDefault="00240734" w:rsidP="00F8194E">
            <w:pPr>
              <w:pStyle w:val="PlainText"/>
              <w:rPr>
                <w:rFonts w:ascii="Courier New" w:hAnsi="Courier New" w:cs="Courier New"/>
                <w:b/>
                <w:sz w:val="20"/>
                <w:szCs w:val="20"/>
              </w:rPr>
            </w:pPr>
          </w:p>
        </w:tc>
        <w:tc>
          <w:tcPr>
            <w:tcW w:w="2681" w:type="dxa"/>
          </w:tcPr>
          <w:p w:rsidR="00240734" w:rsidRDefault="00240734" w:rsidP="00F8194E">
            <w:pPr>
              <w:pStyle w:val="PlainText"/>
              <w:jc w:val="left"/>
              <w:rPr>
                <w:rFonts w:ascii="Courier New" w:hAnsi="Courier New" w:cs="Courier New"/>
                <w:b/>
                <w:sz w:val="20"/>
                <w:szCs w:val="20"/>
              </w:rPr>
            </w:pPr>
          </w:p>
          <w:p w:rsidR="006F1D9A" w:rsidRDefault="006F1D9A"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call, fax or email:</w:t>
            </w:r>
          </w:p>
          <w:p w:rsidR="00C47B37" w:rsidRDefault="00C47B37" w:rsidP="00F8194E">
            <w:pPr>
              <w:pStyle w:val="PlainText"/>
              <w:jc w:val="left"/>
              <w:rPr>
                <w:rFonts w:ascii="Courier New" w:hAnsi="Courier New" w:cs="Courier New"/>
                <w:b/>
                <w:sz w:val="16"/>
                <w:szCs w:val="16"/>
              </w:rPr>
            </w:pPr>
          </w:p>
          <w:p w:rsidR="006F1D9A" w:rsidRPr="00BD7F76" w:rsidRDefault="006F1D9A" w:rsidP="00F8194E">
            <w:pPr>
              <w:pStyle w:val="PlainText"/>
              <w:jc w:val="left"/>
              <w:rPr>
                <w:rFonts w:ascii="Courier New" w:hAnsi="Courier New" w:cs="Courier New"/>
                <w:b/>
                <w:sz w:val="16"/>
                <w:szCs w:val="16"/>
              </w:rPr>
            </w:pPr>
            <w:r w:rsidRPr="00BD7F76">
              <w:rPr>
                <w:rFonts w:ascii="Courier New" w:hAnsi="Courier New" w:cs="Courier New"/>
                <w:b/>
                <w:sz w:val="16"/>
                <w:szCs w:val="16"/>
              </w:rPr>
              <w:t xml:space="preserve">Lucy J. Karl </w:t>
            </w:r>
          </w:p>
          <w:p w:rsidR="006F1D9A" w:rsidRPr="00BD7F76" w:rsidRDefault="006F1D9A" w:rsidP="00F8194E">
            <w:pPr>
              <w:pStyle w:val="PlainText"/>
              <w:jc w:val="left"/>
              <w:rPr>
                <w:rFonts w:ascii="Courier New" w:hAnsi="Courier New" w:cs="Courier New"/>
                <w:b/>
                <w:sz w:val="16"/>
                <w:szCs w:val="16"/>
              </w:rPr>
            </w:pPr>
            <w:r w:rsidRPr="00BD7F76">
              <w:rPr>
                <w:rFonts w:ascii="Courier New" w:hAnsi="Courier New" w:cs="Courier New"/>
                <w:b/>
                <w:sz w:val="16"/>
                <w:szCs w:val="16"/>
              </w:rPr>
              <w:t>Shaheen &amp; Gordon, P.A.</w:t>
            </w:r>
          </w:p>
          <w:p w:rsidR="006F1D9A" w:rsidRPr="00BD7F76" w:rsidRDefault="006F1D9A" w:rsidP="00F8194E">
            <w:pPr>
              <w:pStyle w:val="PlainText"/>
              <w:jc w:val="left"/>
              <w:rPr>
                <w:rFonts w:ascii="Courier New" w:hAnsi="Courier New" w:cs="Courier New"/>
                <w:b/>
                <w:sz w:val="16"/>
                <w:szCs w:val="16"/>
              </w:rPr>
            </w:pPr>
            <w:r w:rsidRPr="00BD7F76">
              <w:rPr>
                <w:rFonts w:ascii="Courier New" w:hAnsi="Courier New" w:cs="Courier New"/>
                <w:b/>
                <w:sz w:val="16"/>
                <w:szCs w:val="16"/>
              </w:rPr>
              <w:t>107 Storrs Street</w:t>
            </w:r>
          </w:p>
          <w:p w:rsidR="006F1D9A" w:rsidRPr="00BD7F76" w:rsidRDefault="006F1D9A" w:rsidP="00F8194E">
            <w:pPr>
              <w:pStyle w:val="PlainText"/>
              <w:jc w:val="left"/>
              <w:rPr>
                <w:rFonts w:ascii="Courier New" w:hAnsi="Courier New" w:cs="Courier New"/>
                <w:b/>
                <w:sz w:val="16"/>
                <w:szCs w:val="16"/>
              </w:rPr>
            </w:pPr>
            <w:r w:rsidRPr="00BD7F76">
              <w:rPr>
                <w:rFonts w:ascii="Courier New" w:hAnsi="Courier New" w:cs="Courier New"/>
                <w:b/>
                <w:sz w:val="16"/>
                <w:szCs w:val="16"/>
              </w:rPr>
              <w:t>P.O. Box 2703</w:t>
            </w:r>
          </w:p>
          <w:p w:rsidR="006F1D9A" w:rsidRPr="00BD7F76" w:rsidRDefault="006F1D9A" w:rsidP="00F8194E">
            <w:pPr>
              <w:pStyle w:val="PlainText"/>
              <w:jc w:val="left"/>
              <w:rPr>
                <w:rFonts w:ascii="Courier New" w:hAnsi="Courier New" w:cs="Courier New"/>
                <w:b/>
                <w:sz w:val="16"/>
                <w:szCs w:val="16"/>
              </w:rPr>
            </w:pPr>
            <w:r w:rsidRPr="00BD7F76">
              <w:rPr>
                <w:rFonts w:ascii="Courier New" w:hAnsi="Courier New" w:cs="Courier New"/>
                <w:b/>
                <w:sz w:val="16"/>
                <w:szCs w:val="16"/>
              </w:rPr>
              <w:t>Concord, N</w:t>
            </w:r>
            <w:r w:rsidR="00BD7F76">
              <w:rPr>
                <w:rFonts w:ascii="Courier New" w:hAnsi="Courier New" w:cs="Courier New"/>
                <w:b/>
                <w:sz w:val="16"/>
                <w:szCs w:val="16"/>
              </w:rPr>
              <w:t>H</w:t>
            </w:r>
            <w:r w:rsidRPr="00BD7F76">
              <w:rPr>
                <w:rFonts w:ascii="Courier New" w:hAnsi="Courier New" w:cs="Courier New"/>
                <w:b/>
                <w:sz w:val="16"/>
                <w:szCs w:val="16"/>
              </w:rPr>
              <w:t xml:space="preserve"> 03303</w:t>
            </w:r>
          </w:p>
          <w:p w:rsidR="006F1D9A" w:rsidRPr="00BD7F76" w:rsidRDefault="006F1D9A" w:rsidP="00BD7F76">
            <w:pPr>
              <w:pStyle w:val="PlainText"/>
              <w:ind w:firstLine="720"/>
              <w:jc w:val="left"/>
              <w:rPr>
                <w:rFonts w:ascii="Courier New" w:hAnsi="Courier New" w:cs="Courier New"/>
                <w:b/>
                <w:sz w:val="16"/>
                <w:szCs w:val="16"/>
              </w:rPr>
            </w:pPr>
          </w:p>
          <w:p w:rsidR="006F1D9A" w:rsidRPr="00BD7F76" w:rsidRDefault="006F1D9A" w:rsidP="00F8194E">
            <w:pPr>
              <w:pStyle w:val="PlainText"/>
              <w:jc w:val="left"/>
              <w:rPr>
                <w:rFonts w:ascii="Courier New" w:hAnsi="Courier New" w:cs="Courier New"/>
                <w:b/>
                <w:sz w:val="16"/>
                <w:szCs w:val="16"/>
              </w:rPr>
            </w:pPr>
            <w:r w:rsidRPr="00BD7F76">
              <w:rPr>
                <w:rFonts w:ascii="Courier New" w:hAnsi="Courier New" w:cs="Courier New"/>
                <w:b/>
                <w:sz w:val="16"/>
                <w:szCs w:val="16"/>
              </w:rPr>
              <w:t>603 225-7262 (Ph.)</w:t>
            </w:r>
          </w:p>
          <w:p w:rsidR="006F1D9A" w:rsidRPr="00BD7F76" w:rsidRDefault="006F1D9A" w:rsidP="00F8194E">
            <w:pPr>
              <w:pStyle w:val="PlainText"/>
              <w:jc w:val="left"/>
              <w:rPr>
                <w:rFonts w:ascii="Courier New" w:hAnsi="Courier New" w:cs="Courier New"/>
                <w:b/>
                <w:sz w:val="16"/>
                <w:szCs w:val="16"/>
              </w:rPr>
            </w:pPr>
          </w:p>
          <w:p w:rsidR="006F1D9A" w:rsidRPr="00BD7F76" w:rsidRDefault="006F1D9A" w:rsidP="00F8194E">
            <w:pPr>
              <w:pStyle w:val="PlainText"/>
              <w:jc w:val="left"/>
              <w:rPr>
                <w:rFonts w:ascii="Courier New" w:hAnsi="Courier New" w:cs="Courier New"/>
                <w:b/>
                <w:sz w:val="16"/>
                <w:szCs w:val="16"/>
              </w:rPr>
            </w:pPr>
            <w:r w:rsidRPr="00BD7F76">
              <w:rPr>
                <w:rFonts w:ascii="Courier New" w:hAnsi="Courier New" w:cs="Courier New"/>
                <w:b/>
                <w:sz w:val="16"/>
                <w:szCs w:val="16"/>
              </w:rPr>
              <w:t>603 225-5112 (Fax)</w:t>
            </w:r>
          </w:p>
          <w:p w:rsidR="006F1D9A" w:rsidRPr="00BD7F76" w:rsidRDefault="006F1D9A" w:rsidP="00F8194E">
            <w:pPr>
              <w:pStyle w:val="PlainText"/>
              <w:jc w:val="left"/>
              <w:rPr>
                <w:rFonts w:ascii="Courier New" w:hAnsi="Courier New" w:cs="Courier New"/>
                <w:b/>
                <w:sz w:val="16"/>
                <w:szCs w:val="16"/>
              </w:rPr>
            </w:pPr>
          </w:p>
          <w:p w:rsidR="006F1D9A" w:rsidRPr="00BD7F76" w:rsidRDefault="006F1D9A" w:rsidP="00F8194E">
            <w:pPr>
              <w:pStyle w:val="PlainText"/>
              <w:jc w:val="left"/>
              <w:rPr>
                <w:rFonts w:ascii="Courier New" w:hAnsi="Courier New" w:cs="Courier New"/>
                <w:b/>
                <w:sz w:val="16"/>
                <w:szCs w:val="16"/>
              </w:rPr>
            </w:pPr>
            <w:r w:rsidRPr="00BD7F76">
              <w:rPr>
                <w:rFonts w:ascii="Courier New" w:hAnsi="Courier New" w:cs="Courier New"/>
                <w:b/>
                <w:sz w:val="16"/>
                <w:szCs w:val="16"/>
              </w:rPr>
              <w:t>lkarl@shaheengordon.com</w:t>
            </w:r>
          </w:p>
          <w:p w:rsidR="006F1D9A" w:rsidRDefault="006F1D9A" w:rsidP="00F8194E">
            <w:pPr>
              <w:pStyle w:val="PlainText"/>
              <w:jc w:val="left"/>
              <w:rPr>
                <w:rFonts w:ascii="Courier New" w:hAnsi="Courier New" w:cs="Courier New"/>
                <w:b/>
                <w:sz w:val="20"/>
                <w:szCs w:val="20"/>
              </w:rPr>
            </w:pPr>
          </w:p>
        </w:tc>
      </w:tr>
      <w:tr w:rsidR="00BD7F76" w:rsidRPr="007167C0" w:rsidTr="006063BF">
        <w:trPr>
          <w:trHeight w:val="359"/>
        </w:trPr>
        <w:tc>
          <w:tcPr>
            <w:tcW w:w="1353" w:type="dxa"/>
          </w:tcPr>
          <w:p w:rsidR="00BD7F76" w:rsidRDefault="00BD7F76" w:rsidP="006063BF">
            <w:pPr>
              <w:pStyle w:val="PlainText"/>
              <w:rPr>
                <w:rFonts w:ascii="Courier New" w:hAnsi="Courier New" w:cs="Courier New"/>
                <w:b/>
                <w:sz w:val="20"/>
                <w:szCs w:val="20"/>
              </w:rPr>
            </w:pPr>
          </w:p>
          <w:p w:rsidR="00BD7F76" w:rsidRDefault="00BD7F76" w:rsidP="006063BF">
            <w:pPr>
              <w:pStyle w:val="PlainText"/>
              <w:rPr>
                <w:rFonts w:ascii="Courier New" w:hAnsi="Courier New" w:cs="Courier New"/>
                <w:b/>
                <w:sz w:val="20"/>
                <w:szCs w:val="20"/>
              </w:rPr>
            </w:pPr>
            <w:r>
              <w:rPr>
                <w:rFonts w:ascii="Courier New" w:hAnsi="Courier New" w:cs="Courier New"/>
                <w:b/>
                <w:sz w:val="20"/>
                <w:szCs w:val="20"/>
              </w:rPr>
              <w:t>6-5-2015</w:t>
            </w:r>
          </w:p>
        </w:tc>
        <w:tc>
          <w:tcPr>
            <w:tcW w:w="1620" w:type="dxa"/>
          </w:tcPr>
          <w:p w:rsidR="00BD7F76" w:rsidRDefault="00BD7F76" w:rsidP="006063BF">
            <w:pPr>
              <w:pStyle w:val="PlainText"/>
              <w:rPr>
                <w:rFonts w:ascii="Courier New" w:hAnsi="Courier New" w:cs="Courier New"/>
                <w:b/>
                <w:sz w:val="20"/>
                <w:szCs w:val="20"/>
              </w:rPr>
            </w:pPr>
          </w:p>
          <w:p w:rsidR="00BD7F76" w:rsidRDefault="00BD7F76" w:rsidP="006063BF">
            <w:pPr>
              <w:pStyle w:val="PlainText"/>
              <w:rPr>
                <w:rFonts w:ascii="Courier New" w:hAnsi="Courier New" w:cs="Courier New"/>
                <w:b/>
                <w:sz w:val="20"/>
                <w:szCs w:val="20"/>
              </w:rPr>
            </w:pPr>
            <w:r>
              <w:rPr>
                <w:rFonts w:ascii="Courier New" w:hAnsi="Courier New" w:cs="Courier New"/>
                <w:b/>
                <w:sz w:val="20"/>
                <w:szCs w:val="20"/>
              </w:rPr>
              <w:t>14-CV-01243</w:t>
            </w:r>
          </w:p>
        </w:tc>
        <w:tc>
          <w:tcPr>
            <w:tcW w:w="1710" w:type="dxa"/>
          </w:tcPr>
          <w:p w:rsidR="00BD7F76" w:rsidRDefault="00BD7F76" w:rsidP="006063BF">
            <w:pPr>
              <w:pStyle w:val="PlainText"/>
              <w:rPr>
                <w:rFonts w:ascii="Courier New" w:hAnsi="Courier New" w:cs="Courier New"/>
                <w:b/>
                <w:sz w:val="20"/>
                <w:szCs w:val="20"/>
              </w:rPr>
            </w:pPr>
          </w:p>
          <w:p w:rsidR="00BD7F76" w:rsidRDefault="00BD7F76" w:rsidP="006063BF">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BD7F76" w:rsidRDefault="00BD7F76" w:rsidP="00F8194E">
            <w:pPr>
              <w:pStyle w:val="PlainText"/>
              <w:jc w:val="left"/>
              <w:rPr>
                <w:rFonts w:ascii="Courier New" w:hAnsi="Courier New" w:cs="Courier New"/>
                <w:b/>
                <w:sz w:val="20"/>
                <w:szCs w:val="20"/>
              </w:rPr>
            </w:pPr>
          </w:p>
          <w:p w:rsidR="00BD7F76" w:rsidRDefault="00964306" w:rsidP="00F8194E">
            <w:pPr>
              <w:pStyle w:val="PlainText"/>
              <w:jc w:val="left"/>
              <w:rPr>
                <w:rFonts w:ascii="Courier New" w:hAnsi="Courier New" w:cs="Courier New"/>
                <w:b/>
                <w:sz w:val="20"/>
                <w:szCs w:val="20"/>
              </w:rPr>
            </w:pPr>
            <w:r>
              <w:rPr>
                <w:rFonts w:ascii="Courier New" w:hAnsi="Courier New" w:cs="Courier New"/>
                <w:b/>
                <w:sz w:val="20"/>
                <w:szCs w:val="20"/>
              </w:rPr>
              <w:t>Al and Po Corporation, et al.</w:t>
            </w:r>
            <w:r w:rsidR="00BD7F76">
              <w:rPr>
                <w:rFonts w:ascii="Courier New" w:hAnsi="Courier New" w:cs="Courier New"/>
                <w:b/>
                <w:sz w:val="20"/>
                <w:szCs w:val="20"/>
              </w:rPr>
              <w:t xml:space="preserve"> v. Quality Medical Products, LLC</w:t>
            </w:r>
          </w:p>
          <w:p w:rsidR="00BD7F76" w:rsidRPr="00BD7F76" w:rsidRDefault="00BD7F76" w:rsidP="00125153">
            <w:pPr>
              <w:pStyle w:val="PlainText"/>
              <w:jc w:val="left"/>
              <w:rPr>
                <w:rFonts w:ascii="Courier New" w:hAnsi="Courier New" w:cs="Courier New"/>
                <w:sz w:val="20"/>
                <w:szCs w:val="20"/>
              </w:rPr>
            </w:pPr>
            <w:r>
              <w:rPr>
                <w:rFonts w:ascii="Courier New" w:hAnsi="Courier New" w:cs="Courier New"/>
                <w:sz w:val="20"/>
                <w:szCs w:val="20"/>
              </w:rPr>
              <w:t>Consumer-plaintiff all</w:t>
            </w:r>
            <w:r w:rsidR="00C47B37">
              <w:rPr>
                <w:rFonts w:ascii="Courier New" w:hAnsi="Courier New" w:cs="Courier New"/>
                <w:sz w:val="20"/>
                <w:szCs w:val="20"/>
              </w:rPr>
              <w:t xml:space="preserve">eges that Quality Medical Products, LLC (QMP) violated the Telephone Consumer Protection Act ("TCPA") by sending unsolicited fax ads.  </w:t>
            </w:r>
            <w:r>
              <w:rPr>
                <w:rFonts w:ascii="Courier New" w:hAnsi="Courier New" w:cs="Courier New"/>
                <w:sz w:val="20"/>
                <w:szCs w:val="20"/>
              </w:rPr>
              <w:t>The Class is defined as all persons and entities who in 2013 were subscribers to a telephone number to which one or more facsimiles</w:t>
            </w:r>
            <w:r w:rsidR="006B2B3C">
              <w:rPr>
                <w:rFonts w:ascii="Courier New" w:hAnsi="Courier New" w:cs="Courier New"/>
                <w:sz w:val="20"/>
                <w:szCs w:val="20"/>
              </w:rPr>
              <w:t xml:space="preserve"> was sent</w:t>
            </w:r>
            <w:r>
              <w:rPr>
                <w:rFonts w:ascii="Courier New" w:hAnsi="Courier New" w:cs="Courier New"/>
                <w:sz w:val="20"/>
                <w:szCs w:val="20"/>
              </w:rPr>
              <w:t>.</w:t>
            </w:r>
          </w:p>
        </w:tc>
        <w:tc>
          <w:tcPr>
            <w:tcW w:w="1530" w:type="dxa"/>
          </w:tcPr>
          <w:p w:rsidR="00BD7F76" w:rsidRDefault="00BD7F76" w:rsidP="00F8194E">
            <w:pPr>
              <w:pStyle w:val="PlainText"/>
              <w:rPr>
                <w:rFonts w:ascii="Courier New" w:hAnsi="Courier New" w:cs="Courier New"/>
                <w:b/>
                <w:sz w:val="20"/>
                <w:szCs w:val="20"/>
              </w:rPr>
            </w:pPr>
          </w:p>
          <w:p w:rsidR="00BD7F76" w:rsidRDefault="00BD7F76"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BD7F76" w:rsidRDefault="00BD7F76" w:rsidP="00F8194E">
            <w:pPr>
              <w:pStyle w:val="PlainText"/>
              <w:jc w:val="left"/>
              <w:rPr>
                <w:rFonts w:ascii="Courier New" w:hAnsi="Courier New" w:cs="Courier New"/>
                <w:b/>
                <w:sz w:val="20"/>
                <w:szCs w:val="20"/>
              </w:rPr>
            </w:pPr>
          </w:p>
          <w:p w:rsidR="00BD7F76" w:rsidRDefault="00BD7F76"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C47B37">
              <w:rPr>
                <w:rFonts w:ascii="Courier New" w:hAnsi="Courier New" w:cs="Courier New"/>
                <w:b/>
                <w:sz w:val="20"/>
                <w:szCs w:val="20"/>
              </w:rPr>
              <w:t>, call or visit</w:t>
            </w:r>
            <w:r>
              <w:rPr>
                <w:rFonts w:ascii="Courier New" w:hAnsi="Courier New" w:cs="Courier New"/>
                <w:b/>
                <w:sz w:val="20"/>
                <w:szCs w:val="20"/>
              </w:rPr>
              <w:t>:</w:t>
            </w:r>
          </w:p>
          <w:p w:rsidR="00C47B37" w:rsidRDefault="00C47B37" w:rsidP="00C47B37">
            <w:pPr>
              <w:pStyle w:val="PlainText"/>
              <w:jc w:val="left"/>
              <w:rPr>
                <w:rFonts w:ascii="Courier New" w:hAnsi="Courier New" w:cs="Courier New"/>
                <w:b/>
                <w:sz w:val="20"/>
                <w:szCs w:val="20"/>
              </w:rPr>
            </w:pPr>
          </w:p>
          <w:p w:rsidR="00C47B37" w:rsidRPr="00C47B37" w:rsidRDefault="00C47B37" w:rsidP="00C47B37">
            <w:pPr>
              <w:pStyle w:val="PlainText"/>
              <w:jc w:val="left"/>
              <w:rPr>
                <w:rFonts w:ascii="Courier New" w:hAnsi="Courier New" w:cs="Courier New"/>
                <w:b/>
                <w:sz w:val="16"/>
                <w:szCs w:val="16"/>
              </w:rPr>
            </w:pPr>
            <w:r w:rsidRPr="00C47B37">
              <w:rPr>
                <w:rFonts w:ascii="Courier New" w:hAnsi="Courier New" w:cs="Courier New"/>
                <w:b/>
                <w:sz w:val="16"/>
                <w:szCs w:val="16"/>
              </w:rPr>
              <w:t>Siprut PC</w:t>
            </w:r>
          </w:p>
          <w:p w:rsidR="00C47B37" w:rsidRPr="00C47B37" w:rsidRDefault="00C47B37" w:rsidP="00C47B37">
            <w:pPr>
              <w:pStyle w:val="PlainText"/>
              <w:jc w:val="left"/>
              <w:rPr>
                <w:rFonts w:ascii="Courier New" w:hAnsi="Courier New" w:cs="Courier New"/>
                <w:b/>
                <w:sz w:val="16"/>
                <w:szCs w:val="16"/>
              </w:rPr>
            </w:pPr>
            <w:r w:rsidRPr="00C47B37">
              <w:rPr>
                <w:rFonts w:ascii="Courier New" w:hAnsi="Courier New" w:cs="Courier New"/>
                <w:b/>
                <w:sz w:val="16"/>
                <w:szCs w:val="16"/>
              </w:rPr>
              <w:t>17 N. State Street</w:t>
            </w:r>
          </w:p>
          <w:p w:rsidR="00C47B37" w:rsidRPr="00C47B37" w:rsidRDefault="00C47B37" w:rsidP="00C47B37">
            <w:pPr>
              <w:pStyle w:val="PlainText"/>
              <w:jc w:val="left"/>
              <w:rPr>
                <w:rFonts w:ascii="Courier New" w:hAnsi="Courier New" w:cs="Courier New"/>
                <w:b/>
                <w:sz w:val="16"/>
                <w:szCs w:val="16"/>
              </w:rPr>
            </w:pPr>
            <w:r w:rsidRPr="00C47B37">
              <w:rPr>
                <w:rFonts w:ascii="Courier New" w:hAnsi="Courier New" w:cs="Courier New"/>
                <w:b/>
                <w:sz w:val="16"/>
                <w:szCs w:val="16"/>
              </w:rPr>
              <w:t>Suite 1600</w:t>
            </w:r>
          </w:p>
          <w:p w:rsidR="00C47B37" w:rsidRPr="00C47B37" w:rsidRDefault="00C47B37" w:rsidP="00C47B37">
            <w:pPr>
              <w:pStyle w:val="PlainText"/>
              <w:jc w:val="left"/>
              <w:rPr>
                <w:rFonts w:ascii="Courier New" w:hAnsi="Courier New" w:cs="Courier New"/>
                <w:b/>
                <w:sz w:val="16"/>
                <w:szCs w:val="16"/>
              </w:rPr>
            </w:pPr>
            <w:r w:rsidRPr="00C47B37">
              <w:rPr>
                <w:rFonts w:ascii="Courier New" w:hAnsi="Courier New" w:cs="Courier New"/>
                <w:b/>
                <w:sz w:val="16"/>
                <w:szCs w:val="16"/>
              </w:rPr>
              <w:t>Chicago, IL 60602</w:t>
            </w:r>
          </w:p>
          <w:p w:rsidR="00C47B37" w:rsidRPr="00C47B37" w:rsidRDefault="00C47B37" w:rsidP="00C47B37">
            <w:pPr>
              <w:pStyle w:val="PlainText"/>
              <w:jc w:val="left"/>
              <w:rPr>
                <w:rFonts w:ascii="Courier New" w:hAnsi="Courier New" w:cs="Courier New"/>
                <w:b/>
                <w:sz w:val="16"/>
                <w:szCs w:val="16"/>
              </w:rPr>
            </w:pPr>
          </w:p>
          <w:p w:rsidR="00C47B37" w:rsidRPr="00C47B37" w:rsidRDefault="00C47B37" w:rsidP="00C47B37">
            <w:pPr>
              <w:pStyle w:val="PlainText"/>
              <w:jc w:val="left"/>
              <w:rPr>
                <w:rFonts w:ascii="Courier New" w:hAnsi="Courier New" w:cs="Courier New"/>
                <w:b/>
                <w:sz w:val="16"/>
                <w:szCs w:val="16"/>
              </w:rPr>
            </w:pPr>
            <w:r w:rsidRPr="00C47B37">
              <w:rPr>
                <w:rFonts w:ascii="Courier New" w:hAnsi="Courier New" w:cs="Courier New"/>
                <w:b/>
                <w:sz w:val="16"/>
                <w:szCs w:val="16"/>
              </w:rPr>
              <w:t>312 236-0000 (Ph.)</w:t>
            </w:r>
          </w:p>
          <w:p w:rsidR="00C47B37" w:rsidRPr="00C47B37" w:rsidRDefault="00C47B37" w:rsidP="00C47B37">
            <w:pPr>
              <w:pStyle w:val="PlainText"/>
              <w:jc w:val="left"/>
              <w:rPr>
                <w:rFonts w:ascii="Courier New" w:hAnsi="Courier New" w:cs="Courier New"/>
                <w:b/>
                <w:sz w:val="16"/>
                <w:szCs w:val="16"/>
              </w:rPr>
            </w:pPr>
          </w:p>
          <w:p w:rsidR="00BD7F76" w:rsidRDefault="001812C0" w:rsidP="00C47B37">
            <w:pPr>
              <w:pStyle w:val="PlainText"/>
              <w:jc w:val="left"/>
              <w:rPr>
                <w:rFonts w:ascii="Courier New" w:hAnsi="Courier New" w:cs="Courier New"/>
                <w:b/>
                <w:sz w:val="16"/>
                <w:szCs w:val="16"/>
              </w:rPr>
            </w:pPr>
            <w:hyperlink r:id="rId13" w:history="1">
              <w:r w:rsidR="00964306" w:rsidRPr="005376CC">
                <w:rPr>
                  <w:rStyle w:val="Hyperlink"/>
                  <w:rFonts w:ascii="Courier New" w:hAnsi="Courier New" w:cs="Courier New"/>
                  <w:b/>
                  <w:sz w:val="16"/>
                  <w:szCs w:val="16"/>
                </w:rPr>
                <w:t>www.siprut.com</w:t>
              </w:r>
            </w:hyperlink>
          </w:p>
          <w:p w:rsidR="00964306" w:rsidRDefault="00964306" w:rsidP="00C47B37">
            <w:pPr>
              <w:pStyle w:val="PlainText"/>
              <w:jc w:val="left"/>
              <w:rPr>
                <w:rFonts w:ascii="Courier New" w:hAnsi="Courier New" w:cs="Courier New"/>
                <w:b/>
                <w:sz w:val="20"/>
                <w:szCs w:val="20"/>
              </w:rPr>
            </w:pPr>
          </w:p>
        </w:tc>
      </w:tr>
      <w:tr w:rsidR="00C47B37" w:rsidRPr="007167C0" w:rsidTr="006063BF">
        <w:trPr>
          <w:trHeight w:val="359"/>
        </w:trPr>
        <w:tc>
          <w:tcPr>
            <w:tcW w:w="1353" w:type="dxa"/>
          </w:tcPr>
          <w:p w:rsidR="00C47B37" w:rsidRDefault="00C47B37" w:rsidP="006063BF">
            <w:pPr>
              <w:pStyle w:val="PlainText"/>
              <w:rPr>
                <w:rFonts w:ascii="Courier New" w:hAnsi="Courier New" w:cs="Courier New"/>
                <w:b/>
                <w:sz w:val="20"/>
                <w:szCs w:val="20"/>
              </w:rPr>
            </w:pPr>
          </w:p>
          <w:p w:rsidR="00BF5590" w:rsidRDefault="00BF5590" w:rsidP="006063BF">
            <w:pPr>
              <w:pStyle w:val="PlainText"/>
              <w:rPr>
                <w:rFonts w:ascii="Courier New" w:hAnsi="Courier New" w:cs="Courier New"/>
                <w:b/>
                <w:sz w:val="20"/>
                <w:szCs w:val="20"/>
              </w:rPr>
            </w:pPr>
            <w:r>
              <w:rPr>
                <w:rFonts w:ascii="Courier New" w:hAnsi="Courier New" w:cs="Courier New"/>
                <w:b/>
                <w:sz w:val="20"/>
                <w:szCs w:val="20"/>
              </w:rPr>
              <w:t>6-8-2015</w:t>
            </w:r>
          </w:p>
          <w:p w:rsidR="00C47B37" w:rsidRDefault="00C47B37" w:rsidP="006063BF">
            <w:pPr>
              <w:pStyle w:val="PlainText"/>
              <w:rPr>
                <w:rFonts w:ascii="Courier New" w:hAnsi="Courier New" w:cs="Courier New"/>
                <w:b/>
                <w:sz w:val="20"/>
                <w:szCs w:val="20"/>
              </w:rPr>
            </w:pPr>
          </w:p>
          <w:p w:rsidR="00C47B37" w:rsidRDefault="00C47B37" w:rsidP="006063BF">
            <w:pPr>
              <w:pStyle w:val="PlainText"/>
              <w:rPr>
                <w:rFonts w:ascii="Courier New" w:hAnsi="Courier New" w:cs="Courier New"/>
                <w:b/>
                <w:sz w:val="20"/>
                <w:szCs w:val="20"/>
              </w:rPr>
            </w:pPr>
          </w:p>
        </w:tc>
        <w:tc>
          <w:tcPr>
            <w:tcW w:w="1620" w:type="dxa"/>
          </w:tcPr>
          <w:p w:rsidR="00C47B37" w:rsidRDefault="00C47B37" w:rsidP="006063BF">
            <w:pPr>
              <w:pStyle w:val="PlainText"/>
              <w:rPr>
                <w:rFonts w:ascii="Courier New" w:hAnsi="Courier New" w:cs="Courier New"/>
                <w:b/>
                <w:sz w:val="20"/>
                <w:szCs w:val="20"/>
              </w:rPr>
            </w:pPr>
          </w:p>
          <w:p w:rsidR="00BF5590" w:rsidRDefault="00BF5590" w:rsidP="006063BF">
            <w:pPr>
              <w:pStyle w:val="PlainText"/>
              <w:rPr>
                <w:rFonts w:ascii="Courier New" w:hAnsi="Courier New" w:cs="Courier New"/>
                <w:b/>
                <w:sz w:val="20"/>
                <w:szCs w:val="20"/>
              </w:rPr>
            </w:pPr>
            <w:r>
              <w:rPr>
                <w:rFonts w:ascii="Courier New" w:hAnsi="Courier New" w:cs="Courier New"/>
                <w:b/>
                <w:sz w:val="20"/>
                <w:szCs w:val="20"/>
              </w:rPr>
              <w:t>07-CV-05944</w:t>
            </w:r>
          </w:p>
        </w:tc>
        <w:tc>
          <w:tcPr>
            <w:tcW w:w="1710" w:type="dxa"/>
          </w:tcPr>
          <w:p w:rsidR="00C47B37" w:rsidRDefault="00C47B37" w:rsidP="006063BF">
            <w:pPr>
              <w:pStyle w:val="PlainText"/>
              <w:rPr>
                <w:rFonts w:ascii="Courier New" w:hAnsi="Courier New" w:cs="Courier New"/>
                <w:b/>
                <w:sz w:val="20"/>
                <w:szCs w:val="20"/>
              </w:rPr>
            </w:pPr>
          </w:p>
          <w:p w:rsidR="00BF5590" w:rsidRDefault="00BF5590" w:rsidP="006063BF">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C47B37" w:rsidRDefault="00C47B37" w:rsidP="00F8194E">
            <w:pPr>
              <w:pStyle w:val="PlainText"/>
              <w:jc w:val="left"/>
              <w:rPr>
                <w:rFonts w:ascii="Courier New" w:hAnsi="Courier New" w:cs="Courier New"/>
                <w:b/>
                <w:sz w:val="20"/>
                <w:szCs w:val="20"/>
              </w:rPr>
            </w:pPr>
          </w:p>
          <w:p w:rsidR="00EA60A3" w:rsidRDefault="00EA60A3" w:rsidP="00F8194E">
            <w:pPr>
              <w:pStyle w:val="PlainText"/>
              <w:jc w:val="left"/>
              <w:rPr>
                <w:rFonts w:ascii="Courier New" w:hAnsi="Courier New" w:cs="Courier New"/>
                <w:b/>
                <w:sz w:val="20"/>
                <w:szCs w:val="20"/>
              </w:rPr>
            </w:pPr>
            <w:r>
              <w:rPr>
                <w:rFonts w:ascii="Courier New" w:hAnsi="Courier New" w:cs="Courier New"/>
                <w:b/>
                <w:sz w:val="20"/>
                <w:szCs w:val="20"/>
              </w:rPr>
              <w:t>In re: Cathode Ray Tube CRT Antitrust Litigation (Koninklijke Philips N.V., Philips Electronics North America Corporation, Philips Taiwan Ltd., and Philips do Brasil, Ltda. (collectively "Philips")</w:t>
            </w:r>
            <w:r w:rsidR="00203B1E">
              <w:rPr>
                <w:rFonts w:ascii="Courier New" w:hAnsi="Courier New" w:cs="Courier New"/>
                <w:b/>
                <w:sz w:val="20"/>
                <w:szCs w:val="20"/>
              </w:rPr>
              <w:t>)</w:t>
            </w:r>
          </w:p>
          <w:p w:rsidR="00BF5590" w:rsidRDefault="00570496" w:rsidP="00F0563A">
            <w:pPr>
              <w:pStyle w:val="PlainText"/>
              <w:jc w:val="left"/>
              <w:rPr>
                <w:rFonts w:ascii="Courier New" w:hAnsi="Courier New" w:cs="Courier New"/>
                <w:sz w:val="20"/>
                <w:szCs w:val="20"/>
              </w:rPr>
            </w:pPr>
            <w:r>
              <w:rPr>
                <w:rFonts w:ascii="Courier New" w:hAnsi="Courier New" w:cs="Courier New"/>
                <w:sz w:val="20"/>
                <w:szCs w:val="20"/>
              </w:rPr>
              <w:t xml:space="preserve">See </w:t>
            </w:r>
            <w:r w:rsidR="008B503B">
              <w:rPr>
                <w:rFonts w:ascii="Courier New" w:hAnsi="Courier New" w:cs="Courier New"/>
                <w:sz w:val="20"/>
                <w:szCs w:val="20"/>
              </w:rPr>
              <w:t>CAFA Notice d</w:t>
            </w:r>
            <w:r w:rsidR="004D0AF4">
              <w:rPr>
                <w:rFonts w:ascii="Courier New" w:hAnsi="Courier New" w:cs="Courier New"/>
                <w:sz w:val="20"/>
                <w:szCs w:val="20"/>
              </w:rPr>
              <w:t xml:space="preserve">ated </w:t>
            </w:r>
            <w:r>
              <w:rPr>
                <w:rFonts w:ascii="Courier New" w:hAnsi="Courier New" w:cs="Courier New"/>
                <w:sz w:val="20"/>
                <w:szCs w:val="20"/>
              </w:rPr>
              <w:t>6-5-2015</w:t>
            </w:r>
            <w:r w:rsidR="00F0563A">
              <w:rPr>
                <w:rFonts w:ascii="Courier New" w:hAnsi="Courier New" w:cs="Courier New"/>
                <w:sz w:val="20"/>
                <w:szCs w:val="20"/>
              </w:rPr>
              <w:t>.</w:t>
            </w:r>
          </w:p>
          <w:p w:rsidR="00203B1E" w:rsidRDefault="00203B1E" w:rsidP="00F0563A">
            <w:pPr>
              <w:pStyle w:val="PlainText"/>
              <w:jc w:val="left"/>
              <w:rPr>
                <w:rFonts w:ascii="Courier New" w:hAnsi="Courier New" w:cs="Courier New"/>
                <w:sz w:val="20"/>
                <w:szCs w:val="20"/>
              </w:rPr>
            </w:pPr>
          </w:p>
          <w:p w:rsidR="00203B1E" w:rsidRPr="00EA60A3" w:rsidRDefault="00203B1E" w:rsidP="00F0563A">
            <w:pPr>
              <w:pStyle w:val="PlainText"/>
              <w:jc w:val="left"/>
              <w:rPr>
                <w:rFonts w:ascii="Courier New" w:hAnsi="Courier New" w:cs="Courier New"/>
                <w:sz w:val="20"/>
                <w:szCs w:val="20"/>
              </w:rPr>
            </w:pPr>
          </w:p>
        </w:tc>
        <w:tc>
          <w:tcPr>
            <w:tcW w:w="1530" w:type="dxa"/>
          </w:tcPr>
          <w:p w:rsidR="00C47B37" w:rsidRDefault="00C47B37" w:rsidP="00F8194E">
            <w:pPr>
              <w:pStyle w:val="PlainText"/>
              <w:rPr>
                <w:rFonts w:ascii="Courier New" w:hAnsi="Courier New" w:cs="Courier New"/>
                <w:b/>
                <w:sz w:val="20"/>
                <w:szCs w:val="20"/>
              </w:rPr>
            </w:pPr>
          </w:p>
          <w:p w:rsidR="00EA60A3" w:rsidRDefault="00EA60A3"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C47B37" w:rsidRDefault="00C47B37" w:rsidP="00F8194E">
            <w:pPr>
              <w:pStyle w:val="PlainText"/>
              <w:jc w:val="left"/>
              <w:rPr>
                <w:rFonts w:ascii="Courier New" w:hAnsi="Courier New" w:cs="Courier New"/>
                <w:b/>
                <w:sz w:val="20"/>
                <w:szCs w:val="20"/>
              </w:rPr>
            </w:pPr>
          </w:p>
          <w:p w:rsidR="00EA60A3" w:rsidRDefault="00EA60A3" w:rsidP="00F8194E">
            <w:pPr>
              <w:pStyle w:val="PlainText"/>
              <w:jc w:val="left"/>
              <w:rPr>
                <w:rFonts w:ascii="Courier New" w:hAnsi="Courier New" w:cs="Courier New"/>
                <w:b/>
                <w:sz w:val="20"/>
                <w:szCs w:val="20"/>
              </w:rPr>
            </w:pPr>
            <w:r>
              <w:rPr>
                <w:rFonts w:ascii="Courier New" w:hAnsi="Courier New" w:cs="Courier New"/>
                <w:b/>
                <w:sz w:val="20"/>
                <w:szCs w:val="20"/>
              </w:rPr>
              <w:t>For more information call or visit:</w:t>
            </w:r>
          </w:p>
          <w:p w:rsidR="00EA60A3" w:rsidRDefault="00EA60A3" w:rsidP="00F8194E">
            <w:pPr>
              <w:pStyle w:val="PlainText"/>
              <w:jc w:val="left"/>
              <w:rPr>
                <w:rFonts w:ascii="Courier New" w:hAnsi="Courier New" w:cs="Courier New"/>
                <w:b/>
                <w:sz w:val="20"/>
                <w:szCs w:val="20"/>
              </w:rPr>
            </w:pPr>
          </w:p>
          <w:p w:rsidR="00EA60A3" w:rsidRPr="00BF5590" w:rsidRDefault="00EA60A3" w:rsidP="00F8194E">
            <w:pPr>
              <w:pStyle w:val="PlainText"/>
              <w:jc w:val="left"/>
              <w:rPr>
                <w:rFonts w:ascii="Courier New" w:hAnsi="Courier New" w:cs="Courier New"/>
                <w:b/>
                <w:sz w:val="16"/>
                <w:szCs w:val="16"/>
              </w:rPr>
            </w:pPr>
            <w:r w:rsidRPr="00BF5590">
              <w:rPr>
                <w:rFonts w:ascii="Courier New" w:hAnsi="Courier New" w:cs="Courier New"/>
                <w:b/>
                <w:sz w:val="16"/>
                <w:szCs w:val="16"/>
              </w:rPr>
              <w:t>1 800 649-8153 (Ph.)</w:t>
            </w:r>
          </w:p>
          <w:p w:rsidR="00EA60A3" w:rsidRPr="00BF5590" w:rsidRDefault="00EA60A3" w:rsidP="00F8194E">
            <w:pPr>
              <w:pStyle w:val="PlainText"/>
              <w:jc w:val="left"/>
              <w:rPr>
                <w:rFonts w:ascii="Courier New" w:hAnsi="Courier New" w:cs="Courier New"/>
                <w:b/>
                <w:sz w:val="16"/>
                <w:szCs w:val="16"/>
              </w:rPr>
            </w:pPr>
          </w:p>
          <w:p w:rsidR="00EA60A3" w:rsidRDefault="001812C0" w:rsidP="00F8194E">
            <w:pPr>
              <w:pStyle w:val="PlainText"/>
              <w:jc w:val="left"/>
              <w:rPr>
                <w:rFonts w:ascii="Courier New" w:hAnsi="Courier New" w:cs="Courier New"/>
                <w:b/>
                <w:sz w:val="16"/>
                <w:szCs w:val="16"/>
              </w:rPr>
            </w:pPr>
            <w:hyperlink r:id="rId14" w:history="1">
              <w:r w:rsidR="00F0563A" w:rsidRPr="008503FB">
                <w:rPr>
                  <w:rStyle w:val="Hyperlink"/>
                  <w:rFonts w:ascii="Courier New" w:hAnsi="Courier New" w:cs="Courier New"/>
                  <w:b/>
                  <w:sz w:val="16"/>
                  <w:szCs w:val="16"/>
                </w:rPr>
                <w:t>www.CRTsettlement.com</w:t>
              </w:r>
            </w:hyperlink>
          </w:p>
          <w:p w:rsidR="00EA60A3" w:rsidRDefault="00EA60A3" w:rsidP="00F8194E">
            <w:pPr>
              <w:pStyle w:val="PlainText"/>
              <w:jc w:val="left"/>
              <w:rPr>
                <w:rFonts w:ascii="Courier New" w:hAnsi="Courier New" w:cs="Courier New"/>
                <w:b/>
                <w:sz w:val="20"/>
                <w:szCs w:val="20"/>
              </w:rPr>
            </w:pPr>
          </w:p>
        </w:tc>
      </w:tr>
      <w:tr w:rsidR="00BF5590" w:rsidRPr="007167C0" w:rsidTr="006063BF">
        <w:trPr>
          <w:trHeight w:val="359"/>
        </w:trPr>
        <w:tc>
          <w:tcPr>
            <w:tcW w:w="1353" w:type="dxa"/>
          </w:tcPr>
          <w:p w:rsidR="00BF5590" w:rsidRDefault="00BF5590" w:rsidP="006063BF">
            <w:pPr>
              <w:pStyle w:val="PlainText"/>
              <w:rPr>
                <w:rFonts w:ascii="Courier New" w:hAnsi="Courier New" w:cs="Courier New"/>
                <w:b/>
                <w:sz w:val="20"/>
                <w:szCs w:val="20"/>
              </w:rPr>
            </w:pPr>
          </w:p>
          <w:p w:rsidR="00BF5590" w:rsidRDefault="00BF5590" w:rsidP="006063BF">
            <w:pPr>
              <w:pStyle w:val="PlainText"/>
              <w:rPr>
                <w:rFonts w:ascii="Courier New" w:hAnsi="Courier New" w:cs="Courier New"/>
                <w:b/>
                <w:sz w:val="20"/>
                <w:szCs w:val="20"/>
              </w:rPr>
            </w:pPr>
            <w:r>
              <w:rPr>
                <w:rFonts w:ascii="Courier New" w:hAnsi="Courier New" w:cs="Courier New"/>
                <w:b/>
                <w:sz w:val="20"/>
                <w:szCs w:val="20"/>
              </w:rPr>
              <w:t>6-8-2015</w:t>
            </w:r>
          </w:p>
        </w:tc>
        <w:tc>
          <w:tcPr>
            <w:tcW w:w="1620" w:type="dxa"/>
          </w:tcPr>
          <w:p w:rsidR="00BF5590" w:rsidRDefault="00BF5590" w:rsidP="006063BF">
            <w:pPr>
              <w:pStyle w:val="PlainText"/>
              <w:rPr>
                <w:rFonts w:ascii="Courier New" w:hAnsi="Courier New" w:cs="Courier New"/>
                <w:b/>
                <w:sz w:val="20"/>
                <w:szCs w:val="20"/>
              </w:rPr>
            </w:pPr>
          </w:p>
          <w:p w:rsidR="00BF5590" w:rsidRDefault="00BF5590" w:rsidP="006063BF">
            <w:pPr>
              <w:pStyle w:val="PlainText"/>
              <w:rPr>
                <w:rFonts w:ascii="Courier New" w:hAnsi="Courier New" w:cs="Courier New"/>
                <w:b/>
                <w:sz w:val="20"/>
                <w:szCs w:val="20"/>
              </w:rPr>
            </w:pPr>
            <w:r>
              <w:rPr>
                <w:rFonts w:ascii="Courier New" w:hAnsi="Courier New" w:cs="Courier New"/>
                <w:b/>
                <w:sz w:val="20"/>
                <w:szCs w:val="20"/>
              </w:rPr>
              <w:t>07-CV-05944</w:t>
            </w:r>
          </w:p>
        </w:tc>
        <w:tc>
          <w:tcPr>
            <w:tcW w:w="1710" w:type="dxa"/>
          </w:tcPr>
          <w:p w:rsidR="00BF5590" w:rsidRDefault="00BF5590" w:rsidP="006063BF">
            <w:pPr>
              <w:pStyle w:val="PlainText"/>
              <w:rPr>
                <w:rFonts w:ascii="Courier New" w:hAnsi="Courier New" w:cs="Courier New"/>
                <w:b/>
                <w:sz w:val="20"/>
                <w:szCs w:val="20"/>
              </w:rPr>
            </w:pPr>
          </w:p>
          <w:p w:rsidR="00BF5590" w:rsidRDefault="00BF5590" w:rsidP="006063BF">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BF5590" w:rsidRPr="00F0563A" w:rsidRDefault="00BF5590" w:rsidP="00F8194E">
            <w:pPr>
              <w:pStyle w:val="PlainText"/>
              <w:jc w:val="left"/>
              <w:rPr>
                <w:rFonts w:ascii="Courier New" w:hAnsi="Courier New" w:cs="Courier New"/>
                <w:b/>
                <w:sz w:val="20"/>
                <w:szCs w:val="20"/>
              </w:rPr>
            </w:pPr>
          </w:p>
          <w:p w:rsidR="00BF5590" w:rsidRDefault="00BF5590" w:rsidP="002C19FF">
            <w:pPr>
              <w:pStyle w:val="PlainText"/>
              <w:jc w:val="left"/>
              <w:rPr>
                <w:rFonts w:ascii="Courier New" w:hAnsi="Courier New" w:cs="Courier New"/>
                <w:sz w:val="20"/>
                <w:szCs w:val="20"/>
              </w:rPr>
            </w:pPr>
            <w:r w:rsidRPr="00F0563A">
              <w:rPr>
                <w:rFonts w:ascii="Courier New" w:hAnsi="Courier New" w:cs="Courier New"/>
                <w:b/>
                <w:sz w:val="20"/>
                <w:szCs w:val="20"/>
              </w:rPr>
              <w:t>In re: Cathode Ray Tube CRT Antitrust Litigation (Hitachi, Ltd. ("HTL"), Hitachi Displays, Ltd. (n/k/a Japan Display Inc.) ("HDP"), Hitachi Asia, Ltd ("HAS"), Hitachi America, Ltd.</w:t>
            </w:r>
            <w:r w:rsidRPr="00F0563A">
              <w:rPr>
                <w:rFonts w:ascii="Courier New" w:hAnsi="Courier New" w:cs="Courier New"/>
                <w:sz w:val="20"/>
                <w:szCs w:val="20"/>
              </w:rPr>
              <w:t xml:space="preserve"> </w:t>
            </w:r>
            <w:r w:rsidRPr="00F0563A">
              <w:rPr>
                <w:rFonts w:ascii="Courier New" w:hAnsi="Courier New" w:cs="Courier New"/>
                <w:b/>
                <w:sz w:val="20"/>
                <w:szCs w:val="20"/>
              </w:rPr>
              <w:t>("HAL"), and Hitachi Electronic Devices (USA), Inc. ("HED(US)") (collecti</w:t>
            </w:r>
            <w:r w:rsidR="00F0563A" w:rsidRPr="00F0563A">
              <w:rPr>
                <w:rFonts w:ascii="Courier New" w:hAnsi="Courier New" w:cs="Courier New"/>
                <w:b/>
                <w:sz w:val="20"/>
                <w:szCs w:val="20"/>
              </w:rPr>
              <w:t>vely, the "Hitachi Defendants")</w:t>
            </w:r>
            <w:r w:rsidR="00203B1E">
              <w:rPr>
                <w:rFonts w:ascii="Courier New" w:hAnsi="Courier New" w:cs="Courier New"/>
                <w:b/>
                <w:sz w:val="20"/>
                <w:szCs w:val="20"/>
              </w:rPr>
              <w:t>)</w:t>
            </w:r>
          </w:p>
          <w:p w:rsidR="00F0563A" w:rsidRDefault="00F0563A" w:rsidP="002C19FF">
            <w:pPr>
              <w:pStyle w:val="PlainText"/>
              <w:jc w:val="left"/>
              <w:rPr>
                <w:rFonts w:ascii="Courier New" w:hAnsi="Courier New" w:cs="Courier New"/>
                <w:sz w:val="20"/>
                <w:szCs w:val="20"/>
              </w:rPr>
            </w:pPr>
            <w:r>
              <w:rPr>
                <w:rFonts w:ascii="Courier New" w:hAnsi="Courier New" w:cs="Courier New"/>
                <w:sz w:val="20"/>
                <w:szCs w:val="20"/>
              </w:rPr>
              <w:t xml:space="preserve">See </w:t>
            </w:r>
            <w:r w:rsidR="004D0AF4">
              <w:rPr>
                <w:rFonts w:ascii="Courier New" w:hAnsi="Courier New" w:cs="Courier New"/>
                <w:sz w:val="20"/>
                <w:szCs w:val="20"/>
              </w:rPr>
              <w:t xml:space="preserve">CAFA Notice </w:t>
            </w:r>
            <w:r w:rsidR="00594158">
              <w:rPr>
                <w:rFonts w:ascii="Courier New" w:hAnsi="Courier New" w:cs="Courier New"/>
                <w:sz w:val="20"/>
                <w:szCs w:val="20"/>
              </w:rPr>
              <w:t>d</w:t>
            </w:r>
            <w:r w:rsidR="004D0AF4">
              <w:rPr>
                <w:rFonts w:ascii="Courier New" w:hAnsi="Courier New" w:cs="Courier New"/>
                <w:sz w:val="20"/>
                <w:szCs w:val="20"/>
              </w:rPr>
              <w:t xml:space="preserve">ated </w:t>
            </w:r>
            <w:r>
              <w:rPr>
                <w:rFonts w:ascii="Courier New" w:hAnsi="Courier New" w:cs="Courier New"/>
                <w:sz w:val="20"/>
                <w:szCs w:val="20"/>
              </w:rPr>
              <w:t>6-5-2015.</w:t>
            </w:r>
          </w:p>
          <w:p w:rsidR="002C19FF" w:rsidRPr="00BF5590" w:rsidRDefault="002C19FF" w:rsidP="002C19FF">
            <w:pPr>
              <w:pStyle w:val="PlainText"/>
              <w:jc w:val="left"/>
              <w:rPr>
                <w:rFonts w:ascii="Courier New" w:hAnsi="Courier New" w:cs="Courier New"/>
                <w:sz w:val="20"/>
                <w:szCs w:val="20"/>
              </w:rPr>
            </w:pPr>
          </w:p>
        </w:tc>
        <w:tc>
          <w:tcPr>
            <w:tcW w:w="1530" w:type="dxa"/>
          </w:tcPr>
          <w:p w:rsidR="00BF5590" w:rsidRDefault="00BF5590" w:rsidP="00F8194E">
            <w:pPr>
              <w:pStyle w:val="PlainText"/>
              <w:rPr>
                <w:rFonts w:ascii="Courier New" w:hAnsi="Courier New" w:cs="Courier New"/>
                <w:b/>
                <w:sz w:val="20"/>
                <w:szCs w:val="20"/>
              </w:rPr>
            </w:pPr>
          </w:p>
          <w:p w:rsidR="002C19FF" w:rsidRDefault="002C19FF"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BF5590" w:rsidRDefault="00BF5590" w:rsidP="00F8194E">
            <w:pPr>
              <w:pStyle w:val="PlainText"/>
              <w:jc w:val="left"/>
              <w:rPr>
                <w:rFonts w:ascii="Courier New" w:hAnsi="Courier New" w:cs="Courier New"/>
                <w:b/>
                <w:sz w:val="20"/>
                <w:szCs w:val="20"/>
              </w:rPr>
            </w:pPr>
          </w:p>
          <w:p w:rsidR="002C19FF" w:rsidRDefault="002C19FF" w:rsidP="002C19FF">
            <w:pPr>
              <w:pStyle w:val="PlainText"/>
              <w:jc w:val="left"/>
              <w:rPr>
                <w:rFonts w:ascii="Courier New" w:hAnsi="Courier New" w:cs="Courier New"/>
                <w:b/>
                <w:sz w:val="20"/>
                <w:szCs w:val="20"/>
              </w:rPr>
            </w:pPr>
            <w:r>
              <w:rPr>
                <w:rFonts w:ascii="Courier New" w:hAnsi="Courier New" w:cs="Courier New"/>
                <w:b/>
                <w:sz w:val="20"/>
                <w:szCs w:val="20"/>
              </w:rPr>
              <w:t>For more information call or visit:</w:t>
            </w:r>
          </w:p>
          <w:p w:rsidR="002C19FF" w:rsidRDefault="002C19FF" w:rsidP="002C19FF">
            <w:pPr>
              <w:pStyle w:val="PlainText"/>
              <w:jc w:val="left"/>
              <w:rPr>
                <w:rFonts w:ascii="Courier New" w:hAnsi="Courier New" w:cs="Courier New"/>
                <w:b/>
                <w:sz w:val="20"/>
                <w:szCs w:val="20"/>
              </w:rPr>
            </w:pPr>
          </w:p>
          <w:p w:rsidR="002C19FF" w:rsidRPr="00BF5590" w:rsidRDefault="002C19FF" w:rsidP="002C19FF">
            <w:pPr>
              <w:pStyle w:val="PlainText"/>
              <w:jc w:val="left"/>
              <w:rPr>
                <w:rFonts w:ascii="Courier New" w:hAnsi="Courier New" w:cs="Courier New"/>
                <w:b/>
                <w:sz w:val="16"/>
                <w:szCs w:val="16"/>
              </w:rPr>
            </w:pPr>
            <w:r w:rsidRPr="00BF5590">
              <w:rPr>
                <w:rFonts w:ascii="Courier New" w:hAnsi="Courier New" w:cs="Courier New"/>
                <w:b/>
                <w:sz w:val="16"/>
                <w:szCs w:val="16"/>
              </w:rPr>
              <w:t>1 800 649-8153 (Ph.)</w:t>
            </w:r>
          </w:p>
          <w:p w:rsidR="002C19FF" w:rsidRPr="00BF5590" w:rsidRDefault="002C19FF" w:rsidP="002C19FF">
            <w:pPr>
              <w:pStyle w:val="PlainText"/>
              <w:jc w:val="left"/>
              <w:rPr>
                <w:rFonts w:ascii="Courier New" w:hAnsi="Courier New" w:cs="Courier New"/>
                <w:b/>
                <w:sz w:val="16"/>
                <w:szCs w:val="16"/>
              </w:rPr>
            </w:pPr>
          </w:p>
          <w:p w:rsidR="002C19FF" w:rsidRPr="00BF5590" w:rsidRDefault="002C19FF" w:rsidP="002C19FF">
            <w:pPr>
              <w:pStyle w:val="PlainText"/>
              <w:jc w:val="left"/>
              <w:rPr>
                <w:rFonts w:ascii="Courier New" w:hAnsi="Courier New" w:cs="Courier New"/>
                <w:b/>
                <w:sz w:val="16"/>
                <w:szCs w:val="16"/>
              </w:rPr>
            </w:pPr>
            <w:r w:rsidRPr="00BF5590">
              <w:rPr>
                <w:rFonts w:ascii="Courier New" w:hAnsi="Courier New" w:cs="Courier New"/>
                <w:b/>
                <w:sz w:val="16"/>
                <w:szCs w:val="16"/>
              </w:rPr>
              <w:t>www.CRTsettlement.com</w:t>
            </w:r>
          </w:p>
          <w:p w:rsidR="002C19FF" w:rsidRPr="00BF5590" w:rsidRDefault="002C19FF" w:rsidP="002C19FF">
            <w:pPr>
              <w:pStyle w:val="PlainText"/>
              <w:jc w:val="left"/>
              <w:rPr>
                <w:rFonts w:ascii="Courier New" w:hAnsi="Courier New" w:cs="Courier New"/>
                <w:b/>
                <w:sz w:val="16"/>
                <w:szCs w:val="16"/>
              </w:rPr>
            </w:pPr>
          </w:p>
          <w:p w:rsidR="002C19FF" w:rsidRDefault="002C19FF" w:rsidP="00F8194E">
            <w:pPr>
              <w:pStyle w:val="PlainText"/>
              <w:jc w:val="left"/>
              <w:rPr>
                <w:rFonts w:ascii="Courier New" w:hAnsi="Courier New" w:cs="Courier New"/>
                <w:b/>
                <w:sz w:val="20"/>
                <w:szCs w:val="20"/>
              </w:rPr>
            </w:pPr>
          </w:p>
        </w:tc>
      </w:tr>
      <w:tr w:rsidR="002C19FF" w:rsidRPr="007167C0" w:rsidTr="006063BF">
        <w:trPr>
          <w:trHeight w:val="359"/>
        </w:trPr>
        <w:tc>
          <w:tcPr>
            <w:tcW w:w="1353" w:type="dxa"/>
          </w:tcPr>
          <w:p w:rsidR="002C19FF" w:rsidRDefault="002C19FF" w:rsidP="008C032B">
            <w:pPr>
              <w:pStyle w:val="PlainText"/>
              <w:rPr>
                <w:rFonts w:ascii="Courier New" w:hAnsi="Courier New" w:cs="Courier New"/>
                <w:b/>
                <w:sz w:val="20"/>
                <w:szCs w:val="20"/>
              </w:rPr>
            </w:pPr>
          </w:p>
          <w:p w:rsidR="002C19FF" w:rsidRDefault="002C19FF" w:rsidP="008C032B">
            <w:pPr>
              <w:pStyle w:val="PlainText"/>
              <w:rPr>
                <w:rFonts w:ascii="Courier New" w:hAnsi="Courier New" w:cs="Courier New"/>
                <w:b/>
                <w:sz w:val="20"/>
                <w:szCs w:val="20"/>
              </w:rPr>
            </w:pPr>
            <w:r>
              <w:rPr>
                <w:rFonts w:ascii="Courier New" w:hAnsi="Courier New" w:cs="Courier New"/>
                <w:b/>
                <w:sz w:val="20"/>
                <w:szCs w:val="20"/>
              </w:rPr>
              <w:t>6-8-2015</w:t>
            </w:r>
          </w:p>
        </w:tc>
        <w:tc>
          <w:tcPr>
            <w:tcW w:w="1620" w:type="dxa"/>
          </w:tcPr>
          <w:p w:rsidR="002C19FF" w:rsidRDefault="002C19FF" w:rsidP="008C032B">
            <w:pPr>
              <w:pStyle w:val="PlainText"/>
              <w:rPr>
                <w:rFonts w:ascii="Courier New" w:hAnsi="Courier New" w:cs="Courier New"/>
                <w:b/>
                <w:sz w:val="20"/>
                <w:szCs w:val="20"/>
              </w:rPr>
            </w:pPr>
          </w:p>
          <w:p w:rsidR="002C19FF" w:rsidRDefault="002C19FF" w:rsidP="008C032B">
            <w:pPr>
              <w:pStyle w:val="PlainText"/>
              <w:rPr>
                <w:rFonts w:ascii="Courier New" w:hAnsi="Courier New" w:cs="Courier New"/>
                <w:b/>
                <w:sz w:val="20"/>
                <w:szCs w:val="20"/>
              </w:rPr>
            </w:pPr>
            <w:r>
              <w:rPr>
                <w:rFonts w:ascii="Courier New" w:hAnsi="Courier New" w:cs="Courier New"/>
                <w:b/>
                <w:sz w:val="20"/>
                <w:szCs w:val="20"/>
              </w:rPr>
              <w:t>07-CV-05944</w:t>
            </w:r>
          </w:p>
        </w:tc>
        <w:tc>
          <w:tcPr>
            <w:tcW w:w="1710" w:type="dxa"/>
          </w:tcPr>
          <w:p w:rsidR="002C19FF" w:rsidRDefault="002C19FF" w:rsidP="008C032B">
            <w:pPr>
              <w:pStyle w:val="PlainText"/>
              <w:rPr>
                <w:rFonts w:ascii="Courier New" w:hAnsi="Courier New" w:cs="Courier New"/>
                <w:b/>
                <w:sz w:val="20"/>
                <w:szCs w:val="20"/>
              </w:rPr>
            </w:pPr>
          </w:p>
          <w:p w:rsidR="002C19FF" w:rsidRDefault="002C19FF" w:rsidP="008C032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2C19FF" w:rsidRDefault="002C19FF" w:rsidP="00F8194E">
            <w:pPr>
              <w:pStyle w:val="PlainText"/>
              <w:jc w:val="left"/>
              <w:rPr>
                <w:rFonts w:ascii="Courier New" w:hAnsi="Courier New" w:cs="Courier New"/>
                <w:b/>
                <w:sz w:val="20"/>
                <w:szCs w:val="20"/>
              </w:rPr>
            </w:pPr>
          </w:p>
          <w:p w:rsidR="002C19FF" w:rsidRDefault="002C19FF" w:rsidP="00F8194E">
            <w:pPr>
              <w:pStyle w:val="PlainText"/>
              <w:jc w:val="left"/>
              <w:rPr>
                <w:rFonts w:ascii="Courier New" w:hAnsi="Courier New" w:cs="Courier New"/>
                <w:b/>
                <w:sz w:val="20"/>
                <w:szCs w:val="20"/>
              </w:rPr>
            </w:pPr>
            <w:r>
              <w:rPr>
                <w:rFonts w:ascii="Courier New" w:hAnsi="Courier New" w:cs="Courier New"/>
                <w:b/>
                <w:sz w:val="20"/>
                <w:szCs w:val="20"/>
              </w:rPr>
              <w:t>In re: Cathode Ray Tube CRT Antitrust Litigation (Panasonic Corporation of North America, MT Picture Display Co., Ltd. and Panasonic Corporation (f/k/a Matsushita Electric Industrial Co., Ltd.) (collectively, "Panasonic")</w:t>
            </w:r>
            <w:r w:rsidR="00203B1E">
              <w:rPr>
                <w:rFonts w:ascii="Courier New" w:hAnsi="Courier New" w:cs="Courier New"/>
                <w:b/>
                <w:sz w:val="20"/>
                <w:szCs w:val="20"/>
              </w:rPr>
              <w:t>)</w:t>
            </w:r>
          </w:p>
          <w:p w:rsidR="002C19FF" w:rsidRDefault="00F0563A" w:rsidP="002C19FF">
            <w:pPr>
              <w:pStyle w:val="PlainText"/>
              <w:jc w:val="left"/>
              <w:rPr>
                <w:rFonts w:ascii="Courier New" w:hAnsi="Courier New" w:cs="Courier New"/>
                <w:sz w:val="20"/>
                <w:szCs w:val="20"/>
              </w:rPr>
            </w:pPr>
            <w:r>
              <w:rPr>
                <w:rFonts w:ascii="Courier New" w:hAnsi="Courier New" w:cs="Courier New"/>
                <w:sz w:val="20"/>
                <w:szCs w:val="20"/>
              </w:rPr>
              <w:t xml:space="preserve">See </w:t>
            </w:r>
            <w:r w:rsidR="004D0AF4">
              <w:rPr>
                <w:rFonts w:ascii="Courier New" w:hAnsi="Courier New" w:cs="Courier New"/>
                <w:sz w:val="20"/>
                <w:szCs w:val="20"/>
              </w:rPr>
              <w:t>CAFA No</w:t>
            </w:r>
            <w:r w:rsidR="00594158">
              <w:rPr>
                <w:rFonts w:ascii="Courier New" w:hAnsi="Courier New" w:cs="Courier New"/>
                <w:sz w:val="20"/>
                <w:szCs w:val="20"/>
              </w:rPr>
              <w:t>tice d</w:t>
            </w:r>
            <w:r w:rsidR="004D0AF4">
              <w:rPr>
                <w:rFonts w:ascii="Courier New" w:hAnsi="Courier New" w:cs="Courier New"/>
                <w:sz w:val="20"/>
                <w:szCs w:val="20"/>
              </w:rPr>
              <w:t xml:space="preserve">ated </w:t>
            </w:r>
            <w:r>
              <w:rPr>
                <w:rFonts w:ascii="Courier New" w:hAnsi="Courier New" w:cs="Courier New"/>
                <w:sz w:val="20"/>
                <w:szCs w:val="20"/>
              </w:rPr>
              <w:t>6-5-2015.</w:t>
            </w:r>
          </w:p>
          <w:p w:rsidR="002C19FF" w:rsidRDefault="002C19FF" w:rsidP="00F8194E">
            <w:pPr>
              <w:pStyle w:val="PlainText"/>
              <w:jc w:val="left"/>
              <w:rPr>
                <w:rFonts w:ascii="Courier New" w:hAnsi="Courier New" w:cs="Courier New"/>
                <w:b/>
                <w:sz w:val="20"/>
                <w:szCs w:val="20"/>
              </w:rPr>
            </w:pPr>
          </w:p>
        </w:tc>
        <w:tc>
          <w:tcPr>
            <w:tcW w:w="1530" w:type="dxa"/>
          </w:tcPr>
          <w:p w:rsidR="002C19FF" w:rsidRDefault="002C19FF" w:rsidP="008C032B">
            <w:pPr>
              <w:pStyle w:val="PlainText"/>
              <w:rPr>
                <w:rFonts w:ascii="Courier New" w:hAnsi="Courier New" w:cs="Courier New"/>
                <w:b/>
                <w:sz w:val="20"/>
                <w:szCs w:val="20"/>
              </w:rPr>
            </w:pPr>
          </w:p>
          <w:p w:rsidR="002C19FF" w:rsidRDefault="002C19FF" w:rsidP="008C032B">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2C19FF" w:rsidRDefault="002C19FF" w:rsidP="008C032B">
            <w:pPr>
              <w:pStyle w:val="PlainText"/>
              <w:jc w:val="left"/>
              <w:rPr>
                <w:rFonts w:ascii="Courier New" w:hAnsi="Courier New" w:cs="Courier New"/>
                <w:b/>
                <w:sz w:val="20"/>
                <w:szCs w:val="20"/>
              </w:rPr>
            </w:pPr>
          </w:p>
          <w:p w:rsidR="002C19FF" w:rsidRDefault="002C19FF" w:rsidP="008C032B">
            <w:pPr>
              <w:pStyle w:val="PlainText"/>
              <w:jc w:val="left"/>
              <w:rPr>
                <w:rFonts w:ascii="Courier New" w:hAnsi="Courier New" w:cs="Courier New"/>
                <w:b/>
                <w:sz w:val="20"/>
                <w:szCs w:val="20"/>
              </w:rPr>
            </w:pPr>
            <w:r>
              <w:rPr>
                <w:rFonts w:ascii="Courier New" w:hAnsi="Courier New" w:cs="Courier New"/>
                <w:b/>
                <w:sz w:val="20"/>
                <w:szCs w:val="20"/>
              </w:rPr>
              <w:t>For more information call or visit:</w:t>
            </w:r>
          </w:p>
          <w:p w:rsidR="002C19FF" w:rsidRDefault="002C19FF" w:rsidP="008C032B">
            <w:pPr>
              <w:pStyle w:val="PlainText"/>
              <w:jc w:val="left"/>
              <w:rPr>
                <w:rFonts w:ascii="Courier New" w:hAnsi="Courier New" w:cs="Courier New"/>
                <w:b/>
                <w:sz w:val="20"/>
                <w:szCs w:val="20"/>
              </w:rPr>
            </w:pPr>
          </w:p>
          <w:p w:rsidR="002C19FF" w:rsidRPr="00BF5590" w:rsidRDefault="002C19FF" w:rsidP="008C032B">
            <w:pPr>
              <w:pStyle w:val="PlainText"/>
              <w:jc w:val="left"/>
              <w:rPr>
                <w:rFonts w:ascii="Courier New" w:hAnsi="Courier New" w:cs="Courier New"/>
                <w:b/>
                <w:sz w:val="16"/>
                <w:szCs w:val="16"/>
              </w:rPr>
            </w:pPr>
            <w:r w:rsidRPr="00BF5590">
              <w:rPr>
                <w:rFonts w:ascii="Courier New" w:hAnsi="Courier New" w:cs="Courier New"/>
                <w:b/>
                <w:sz w:val="16"/>
                <w:szCs w:val="16"/>
              </w:rPr>
              <w:t>1 800 649-8153 (Ph.)</w:t>
            </w:r>
          </w:p>
          <w:p w:rsidR="002C19FF" w:rsidRPr="00BF5590" w:rsidRDefault="002C19FF" w:rsidP="008C032B">
            <w:pPr>
              <w:pStyle w:val="PlainText"/>
              <w:jc w:val="left"/>
              <w:rPr>
                <w:rFonts w:ascii="Courier New" w:hAnsi="Courier New" w:cs="Courier New"/>
                <w:b/>
                <w:sz w:val="16"/>
                <w:szCs w:val="16"/>
              </w:rPr>
            </w:pPr>
          </w:p>
          <w:p w:rsidR="002C19FF" w:rsidRPr="00BF5590" w:rsidRDefault="002C19FF" w:rsidP="008C032B">
            <w:pPr>
              <w:pStyle w:val="PlainText"/>
              <w:jc w:val="left"/>
              <w:rPr>
                <w:rFonts w:ascii="Courier New" w:hAnsi="Courier New" w:cs="Courier New"/>
                <w:b/>
                <w:sz w:val="16"/>
                <w:szCs w:val="16"/>
              </w:rPr>
            </w:pPr>
            <w:r w:rsidRPr="00BF5590">
              <w:rPr>
                <w:rFonts w:ascii="Courier New" w:hAnsi="Courier New" w:cs="Courier New"/>
                <w:b/>
                <w:sz w:val="16"/>
                <w:szCs w:val="16"/>
              </w:rPr>
              <w:t>www.CRTsettlement.com</w:t>
            </w:r>
          </w:p>
          <w:p w:rsidR="002C19FF" w:rsidRPr="00BF5590" w:rsidRDefault="002C19FF" w:rsidP="008C032B">
            <w:pPr>
              <w:pStyle w:val="PlainText"/>
              <w:jc w:val="left"/>
              <w:rPr>
                <w:rFonts w:ascii="Courier New" w:hAnsi="Courier New" w:cs="Courier New"/>
                <w:b/>
                <w:sz w:val="16"/>
                <w:szCs w:val="16"/>
              </w:rPr>
            </w:pPr>
          </w:p>
          <w:p w:rsidR="002C19FF" w:rsidRDefault="002C19FF" w:rsidP="008C032B">
            <w:pPr>
              <w:pStyle w:val="PlainText"/>
              <w:jc w:val="left"/>
              <w:rPr>
                <w:rFonts w:ascii="Courier New" w:hAnsi="Courier New" w:cs="Courier New"/>
                <w:b/>
                <w:sz w:val="20"/>
                <w:szCs w:val="20"/>
              </w:rPr>
            </w:pPr>
          </w:p>
        </w:tc>
      </w:tr>
      <w:tr w:rsidR="002C19FF" w:rsidRPr="007167C0" w:rsidTr="006063BF">
        <w:trPr>
          <w:trHeight w:val="359"/>
        </w:trPr>
        <w:tc>
          <w:tcPr>
            <w:tcW w:w="1353" w:type="dxa"/>
          </w:tcPr>
          <w:p w:rsidR="002C19FF" w:rsidRDefault="002C19FF" w:rsidP="008C032B">
            <w:pPr>
              <w:pStyle w:val="PlainText"/>
              <w:rPr>
                <w:rFonts w:ascii="Courier New" w:hAnsi="Courier New" w:cs="Courier New"/>
                <w:b/>
                <w:sz w:val="20"/>
                <w:szCs w:val="20"/>
              </w:rPr>
            </w:pPr>
          </w:p>
          <w:p w:rsidR="002C19FF" w:rsidRDefault="002C19FF" w:rsidP="008C032B">
            <w:pPr>
              <w:pStyle w:val="PlainText"/>
              <w:rPr>
                <w:rFonts w:ascii="Courier New" w:hAnsi="Courier New" w:cs="Courier New"/>
                <w:b/>
                <w:sz w:val="20"/>
                <w:szCs w:val="20"/>
              </w:rPr>
            </w:pPr>
            <w:r>
              <w:rPr>
                <w:rFonts w:ascii="Courier New" w:hAnsi="Courier New" w:cs="Courier New"/>
                <w:b/>
                <w:sz w:val="20"/>
                <w:szCs w:val="20"/>
              </w:rPr>
              <w:t>6-8-2015</w:t>
            </w:r>
          </w:p>
        </w:tc>
        <w:tc>
          <w:tcPr>
            <w:tcW w:w="1620" w:type="dxa"/>
          </w:tcPr>
          <w:p w:rsidR="002C19FF" w:rsidRDefault="002C19FF" w:rsidP="008C032B">
            <w:pPr>
              <w:pStyle w:val="PlainText"/>
              <w:rPr>
                <w:rFonts w:ascii="Courier New" w:hAnsi="Courier New" w:cs="Courier New"/>
                <w:b/>
                <w:sz w:val="20"/>
                <w:szCs w:val="20"/>
              </w:rPr>
            </w:pPr>
          </w:p>
          <w:p w:rsidR="002C19FF" w:rsidRDefault="002C19FF" w:rsidP="008C032B">
            <w:pPr>
              <w:pStyle w:val="PlainText"/>
              <w:rPr>
                <w:rFonts w:ascii="Courier New" w:hAnsi="Courier New" w:cs="Courier New"/>
                <w:b/>
                <w:sz w:val="20"/>
                <w:szCs w:val="20"/>
              </w:rPr>
            </w:pPr>
            <w:r>
              <w:rPr>
                <w:rFonts w:ascii="Courier New" w:hAnsi="Courier New" w:cs="Courier New"/>
                <w:b/>
                <w:sz w:val="20"/>
                <w:szCs w:val="20"/>
              </w:rPr>
              <w:t>13-CV-02529</w:t>
            </w:r>
          </w:p>
        </w:tc>
        <w:tc>
          <w:tcPr>
            <w:tcW w:w="1710" w:type="dxa"/>
          </w:tcPr>
          <w:p w:rsidR="002C19FF" w:rsidRDefault="002C19FF" w:rsidP="008C032B">
            <w:pPr>
              <w:pStyle w:val="PlainText"/>
              <w:rPr>
                <w:rFonts w:ascii="Courier New" w:hAnsi="Courier New" w:cs="Courier New"/>
                <w:b/>
                <w:sz w:val="20"/>
                <w:szCs w:val="20"/>
              </w:rPr>
            </w:pPr>
          </w:p>
          <w:p w:rsidR="002C19FF" w:rsidRDefault="002C19FF" w:rsidP="008C032B">
            <w:pPr>
              <w:pStyle w:val="PlainText"/>
              <w:rPr>
                <w:rFonts w:ascii="Courier New" w:hAnsi="Courier New" w:cs="Courier New"/>
                <w:b/>
                <w:sz w:val="20"/>
                <w:szCs w:val="20"/>
              </w:rPr>
            </w:pPr>
            <w:r>
              <w:rPr>
                <w:rFonts w:ascii="Courier New" w:hAnsi="Courier New" w:cs="Courier New"/>
                <w:b/>
                <w:sz w:val="20"/>
                <w:szCs w:val="20"/>
              </w:rPr>
              <w:t>(M.D. Pa.)</w:t>
            </w:r>
          </w:p>
        </w:tc>
        <w:tc>
          <w:tcPr>
            <w:tcW w:w="6030" w:type="dxa"/>
          </w:tcPr>
          <w:p w:rsidR="002C19FF" w:rsidRDefault="002C19FF" w:rsidP="00F8194E">
            <w:pPr>
              <w:pStyle w:val="PlainText"/>
              <w:jc w:val="left"/>
              <w:rPr>
                <w:rFonts w:ascii="Courier New" w:hAnsi="Courier New" w:cs="Courier New"/>
                <w:b/>
                <w:sz w:val="20"/>
                <w:szCs w:val="20"/>
              </w:rPr>
            </w:pPr>
          </w:p>
          <w:p w:rsidR="002C19FF" w:rsidRDefault="002C19FF" w:rsidP="00F8194E">
            <w:pPr>
              <w:pStyle w:val="PlainText"/>
              <w:jc w:val="left"/>
              <w:rPr>
                <w:rFonts w:ascii="Courier New" w:hAnsi="Courier New" w:cs="Courier New"/>
                <w:b/>
                <w:sz w:val="20"/>
                <w:szCs w:val="20"/>
              </w:rPr>
            </w:pPr>
            <w:r>
              <w:rPr>
                <w:rFonts w:ascii="Courier New" w:hAnsi="Courier New" w:cs="Courier New"/>
                <w:b/>
                <w:sz w:val="20"/>
                <w:szCs w:val="20"/>
              </w:rPr>
              <w:t>Amador v. The Brickman Group, Ltd., LLC</w:t>
            </w:r>
          </w:p>
          <w:p w:rsidR="004750CD" w:rsidRDefault="009258C4" w:rsidP="009258C4">
            <w:pPr>
              <w:pStyle w:val="PlainText"/>
              <w:jc w:val="left"/>
              <w:rPr>
                <w:rFonts w:ascii="Courier New" w:hAnsi="Courier New" w:cs="Courier New"/>
                <w:sz w:val="20"/>
                <w:szCs w:val="20"/>
              </w:rPr>
            </w:pPr>
            <w:r w:rsidRPr="00964306">
              <w:rPr>
                <w:rFonts w:ascii="Courier New" w:hAnsi="Courier New" w:cs="Courier New"/>
                <w:sz w:val="20"/>
                <w:szCs w:val="20"/>
              </w:rPr>
              <w:t>Employee-plaintiff assert</w:t>
            </w:r>
            <w:r w:rsidR="0058261A">
              <w:rPr>
                <w:rFonts w:ascii="Courier New" w:hAnsi="Courier New" w:cs="Courier New"/>
                <w:sz w:val="20"/>
                <w:szCs w:val="20"/>
              </w:rPr>
              <w:t>s</w:t>
            </w:r>
            <w:r w:rsidRPr="00964306">
              <w:rPr>
                <w:rFonts w:ascii="Courier New" w:hAnsi="Courier New" w:cs="Courier New"/>
                <w:sz w:val="20"/>
                <w:szCs w:val="20"/>
              </w:rPr>
              <w:t xml:space="preserve"> </w:t>
            </w:r>
            <w:r w:rsidR="00125153">
              <w:rPr>
                <w:rFonts w:ascii="Courier New" w:hAnsi="Courier New" w:cs="Courier New"/>
                <w:sz w:val="20"/>
                <w:szCs w:val="20"/>
              </w:rPr>
              <w:t xml:space="preserve">for </w:t>
            </w:r>
            <w:r w:rsidRPr="00964306">
              <w:rPr>
                <w:rFonts w:ascii="Courier New" w:hAnsi="Courier New" w:cs="Courier New"/>
                <w:sz w:val="20"/>
                <w:szCs w:val="20"/>
              </w:rPr>
              <w:t xml:space="preserve">all employees of </w:t>
            </w:r>
            <w:r w:rsidR="00964306">
              <w:rPr>
                <w:rFonts w:ascii="Courier New" w:hAnsi="Courier New" w:cs="Courier New"/>
                <w:sz w:val="20"/>
                <w:szCs w:val="20"/>
              </w:rPr>
              <w:t>The Brickman Group, Ltd., LLC (“</w:t>
            </w:r>
            <w:r w:rsidRPr="00964306">
              <w:rPr>
                <w:rFonts w:ascii="Courier New" w:hAnsi="Courier New" w:cs="Courier New"/>
                <w:sz w:val="20"/>
                <w:szCs w:val="20"/>
              </w:rPr>
              <w:t>Defendant</w:t>
            </w:r>
            <w:r w:rsidR="00964306">
              <w:rPr>
                <w:rFonts w:ascii="Courier New" w:hAnsi="Courier New" w:cs="Courier New"/>
                <w:sz w:val="20"/>
                <w:szCs w:val="20"/>
              </w:rPr>
              <w:t>”)</w:t>
            </w:r>
            <w:r w:rsidRPr="00964306">
              <w:rPr>
                <w:rFonts w:ascii="Courier New" w:hAnsi="Courier New" w:cs="Courier New"/>
                <w:sz w:val="20"/>
                <w:szCs w:val="20"/>
              </w:rPr>
              <w:t xml:space="preserve"> who were paid on a fluc</w:t>
            </w:r>
            <w:r w:rsidR="00125153">
              <w:rPr>
                <w:rFonts w:ascii="Courier New" w:hAnsi="Courier New" w:cs="Courier New"/>
                <w:sz w:val="20"/>
                <w:szCs w:val="20"/>
              </w:rPr>
              <w:t>tuating work week basis</w:t>
            </w:r>
            <w:r w:rsidRPr="00964306">
              <w:rPr>
                <w:rFonts w:ascii="Courier New" w:hAnsi="Courier New" w:cs="Courier New"/>
                <w:sz w:val="20"/>
                <w:szCs w:val="20"/>
              </w:rPr>
              <w:t xml:space="preserve">: 1) a failure to pay overtime wages under the Fair Labor Standards Act, 29 U.S.C. </w:t>
            </w:r>
            <w:r w:rsidRPr="00964306">
              <w:rPr>
                <w:rFonts w:ascii="Times New Roman" w:hAnsi="Times New Roman" w:cs="Times New Roman"/>
                <w:sz w:val="20"/>
                <w:szCs w:val="20"/>
              </w:rPr>
              <w:t xml:space="preserve">§ </w:t>
            </w:r>
            <w:r w:rsidRPr="0058261A">
              <w:rPr>
                <w:rFonts w:ascii="Courier New" w:hAnsi="Courier New" w:cs="Courier New"/>
                <w:sz w:val="20"/>
                <w:szCs w:val="20"/>
              </w:rPr>
              <w:t>201, et seq.</w:t>
            </w:r>
            <w:r w:rsidRPr="00E349D2">
              <w:rPr>
                <w:rFonts w:ascii="Courier New" w:hAnsi="Courier New" w:cs="Courier New"/>
                <w:sz w:val="20"/>
                <w:szCs w:val="20"/>
              </w:rPr>
              <w:t xml:space="preserve"> ("FLSA"); 2) a failure to pay overtime wages under the Pennsylvania Minimum Wage Act of 1968, 43 P.S.</w:t>
            </w:r>
            <w:r>
              <w:rPr>
                <w:rFonts w:ascii="Times New Roman" w:hAnsi="Times New Roman" w:cs="Times New Roman"/>
                <w:sz w:val="20"/>
                <w:szCs w:val="20"/>
              </w:rPr>
              <w:t xml:space="preserve"> </w:t>
            </w:r>
            <w:r w:rsidR="00E349D2">
              <w:rPr>
                <w:rFonts w:ascii="Times New Roman" w:hAnsi="Times New Roman" w:cs="Times New Roman"/>
                <w:sz w:val="20"/>
                <w:szCs w:val="20"/>
              </w:rPr>
              <w:t xml:space="preserve">§§ </w:t>
            </w:r>
            <w:r w:rsidR="00E349D2">
              <w:rPr>
                <w:rFonts w:ascii="Courier New" w:hAnsi="Courier New" w:cs="Courier New"/>
                <w:sz w:val="20"/>
                <w:szCs w:val="20"/>
              </w:rPr>
              <w:t xml:space="preserve">333.101, et seq. ("PMWA"); 3) an intentional failure to pay wages under the Pennsylvania Wage Payment and </w:t>
            </w:r>
            <w:r w:rsidR="00125153">
              <w:rPr>
                <w:rFonts w:ascii="Courier New" w:hAnsi="Courier New" w:cs="Courier New"/>
                <w:sz w:val="20"/>
                <w:szCs w:val="20"/>
              </w:rPr>
              <w:t>C</w:t>
            </w:r>
            <w:r w:rsidR="00E349D2">
              <w:rPr>
                <w:rFonts w:ascii="Courier New" w:hAnsi="Courier New" w:cs="Courier New"/>
                <w:sz w:val="20"/>
                <w:szCs w:val="20"/>
              </w:rPr>
              <w:t>ollection Law, 43 Pa.C.S.</w:t>
            </w:r>
            <w:r w:rsidR="008C032B">
              <w:rPr>
                <w:rFonts w:ascii="Courier New" w:hAnsi="Courier New" w:cs="Courier New"/>
                <w:sz w:val="20"/>
                <w:szCs w:val="20"/>
              </w:rPr>
              <w:t xml:space="preserve"> </w:t>
            </w:r>
            <w:r w:rsidR="008C032B">
              <w:rPr>
                <w:rFonts w:ascii="Times New Roman" w:hAnsi="Times New Roman" w:cs="Times New Roman"/>
                <w:sz w:val="20"/>
                <w:szCs w:val="20"/>
              </w:rPr>
              <w:t xml:space="preserve">§ </w:t>
            </w:r>
            <w:r w:rsidR="008C032B">
              <w:rPr>
                <w:rFonts w:ascii="Courier New" w:hAnsi="Courier New" w:cs="Courier New"/>
                <w:sz w:val="20"/>
                <w:szCs w:val="20"/>
              </w:rPr>
              <w:t xml:space="preserve">260.1 ("PWPCL"); and 4) a Pennsylvania common law claim of unjust enrichment. Plaintiff sought collective action status under 29 U.S.C. </w:t>
            </w:r>
            <w:r w:rsidR="008C032B">
              <w:rPr>
                <w:rFonts w:ascii="Times New Roman" w:hAnsi="Times New Roman" w:cs="Times New Roman"/>
                <w:sz w:val="20"/>
                <w:szCs w:val="20"/>
              </w:rPr>
              <w:t xml:space="preserve">§ </w:t>
            </w:r>
            <w:r w:rsidR="008C032B">
              <w:rPr>
                <w:rFonts w:ascii="Courier New" w:hAnsi="Courier New" w:cs="Courier New"/>
                <w:sz w:val="20"/>
                <w:szCs w:val="20"/>
              </w:rPr>
              <w:t xml:space="preserve">216(b) and a Pennsylvania statewide class pursuant to Federal Rule of </w:t>
            </w:r>
            <w:r w:rsidR="00526809">
              <w:rPr>
                <w:rFonts w:ascii="Courier New" w:hAnsi="Courier New" w:cs="Courier New"/>
                <w:sz w:val="20"/>
                <w:szCs w:val="20"/>
              </w:rPr>
              <w:t>C</w:t>
            </w:r>
            <w:r w:rsidR="008C032B">
              <w:rPr>
                <w:rFonts w:ascii="Courier New" w:hAnsi="Courier New" w:cs="Courier New"/>
                <w:sz w:val="20"/>
                <w:szCs w:val="20"/>
              </w:rPr>
              <w:t xml:space="preserve">ivil Procedure 23.  </w:t>
            </w:r>
            <w:r w:rsidR="008C032B">
              <w:rPr>
                <w:rFonts w:ascii="Courier New" w:hAnsi="Courier New" w:cs="Courier New"/>
                <w:sz w:val="20"/>
                <w:szCs w:val="20"/>
              </w:rPr>
              <w:lastRenderedPageBreak/>
              <w:t>The Class Period is based on 2 groups: Group 1 is any time in the four-year period prior to 10-8-2013</w:t>
            </w:r>
            <w:r w:rsidR="00125153">
              <w:rPr>
                <w:rFonts w:ascii="Courier New" w:hAnsi="Courier New" w:cs="Courier New"/>
                <w:sz w:val="20"/>
                <w:szCs w:val="20"/>
              </w:rPr>
              <w:t>, and</w:t>
            </w:r>
            <w:r w:rsidR="008C032B">
              <w:rPr>
                <w:rFonts w:ascii="Courier New" w:hAnsi="Courier New" w:cs="Courier New"/>
                <w:sz w:val="20"/>
                <w:szCs w:val="20"/>
              </w:rPr>
              <w:t xml:space="preserve"> Group 2 is from 10-8-2010 to 6-8-2014.</w:t>
            </w:r>
          </w:p>
          <w:p w:rsidR="008C032B" w:rsidRPr="008C032B" w:rsidRDefault="008C032B" w:rsidP="009258C4">
            <w:pPr>
              <w:pStyle w:val="PlainText"/>
              <w:jc w:val="left"/>
              <w:rPr>
                <w:rFonts w:ascii="Courier New" w:hAnsi="Courier New" w:cs="Courier New"/>
                <w:b/>
                <w:sz w:val="20"/>
                <w:szCs w:val="20"/>
              </w:rPr>
            </w:pPr>
          </w:p>
        </w:tc>
        <w:tc>
          <w:tcPr>
            <w:tcW w:w="1530" w:type="dxa"/>
          </w:tcPr>
          <w:p w:rsidR="002C19FF" w:rsidRDefault="002C19FF" w:rsidP="008C032B">
            <w:pPr>
              <w:pStyle w:val="PlainText"/>
              <w:rPr>
                <w:rFonts w:ascii="Courier New" w:hAnsi="Courier New" w:cs="Courier New"/>
                <w:b/>
                <w:sz w:val="20"/>
                <w:szCs w:val="20"/>
              </w:rPr>
            </w:pPr>
          </w:p>
          <w:p w:rsidR="004750CD" w:rsidRDefault="004750CD" w:rsidP="008C032B">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2C19FF" w:rsidRDefault="002C19FF" w:rsidP="008C032B">
            <w:pPr>
              <w:pStyle w:val="PlainText"/>
              <w:jc w:val="left"/>
              <w:rPr>
                <w:rFonts w:ascii="Courier New" w:hAnsi="Courier New" w:cs="Courier New"/>
                <w:b/>
                <w:sz w:val="20"/>
                <w:szCs w:val="20"/>
              </w:rPr>
            </w:pPr>
          </w:p>
          <w:p w:rsidR="004750CD" w:rsidRDefault="004750CD" w:rsidP="008C032B">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4750CD" w:rsidRDefault="004750CD" w:rsidP="008C032B">
            <w:pPr>
              <w:pStyle w:val="PlainText"/>
              <w:jc w:val="left"/>
              <w:rPr>
                <w:rFonts w:ascii="Courier New" w:hAnsi="Courier New" w:cs="Courier New"/>
                <w:b/>
                <w:sz w:val="20"/>
                <w:szCs w:val="20"/>
              </w:rPr>
            </w:pPr>
          </w:p>
          <w:p w:rsidR="004750CD" w:rsidRPr="002D40CE" w:rsidRDefault="008C032B" w:rsidP="008C032B">
            <w:pPr>
              <w:pStyle w:val="PlainText"/>
              <w:jc w:val="left"/>
              <w:rPr>
                <w:rFonts w:ascii="Courier New" w:hAnsi="Courier New" w:cs="Courier New"/>
                <w:b/>
                <w:sz w:val="16"/>
                <w:szCs w:val="16"/>
              </w:rPr>
            </w:pPr>
            <w:r w:rsidRPr="002D40CE">
              <w:rPr>
                <w:rFonts w:ascii="Courier New" w:hAnsi="Courier New" w:cs="Courier New"/>
                <w:b/>
                <w:sz w:val="16"/>
                <w:szCs w:val="16"/>
              </w:rPr>
              <w:t>Sh</w:t>
            </w:r>
            <w:r w:rsidR="002D40CE" w:rsidRPr="002D40CE">
              <w:rPr>
                <w:rFonts w:ascii="Courier New" w:hAnsi="Courier New" w:cs="Courier New"/>
                <w:b/>
                <w:sz w:val="16"/>
                <w:szCs w:val="16"/>
              </w:rPr>
              <w:t>anon J. Carson</w:t>
            </w:r>
          </w:p>
          <w:p w:rsidR="002D40CE" w:rsidRPr="002D40CE" w:rsidRDefault="002D40CE" w:rsidP="008C032B">
            <w:pPr>
              <w:pStyle w:val="PlainText"/>
              <w:jc w:val="left"/>
              <w:rPr>
                <w:rFonts w:ascii="Courier New" w:hAnsi="Courier New" w:cs="Courier New"/>
                <w:b/>
                <w:sz w:val="16"/>
                <w:szCs w:val="16"/>
              </w:rPr>
            </w:pPr>
            <w:r w:rsidRPr="002D40CE">
              <w:rPr>
                <w:rFonts w:ascii="Courier New" w:hAnsi="Courier New" w:cs="Courier New"/>
                <w:b/>
                <w:sz w:val="16"/>
                <w:szCs w:val="16"/>
              </w:rPr>
              <w:t>Sarah R. Schalman-Begen</w:t>
            </w:r>
          </w:p>
          <w:p w:rsidR="002D40CE" w:rsidRPr="002D40CE" w:rsidRDefault="002D40CE" w:rsidP="008C032B">
            <w:pPr>
              <w:pStyle w:val="PlainText"/>
              <w:jc w:val="left"/>
              <w:rPr>
                <w:rFonts w:ascii="Courier New" w:hAnsi="Courier New" w:cs="Courier New"/>
                <w:b/>
                <w:sz w:val="16"/>
                <w:szCs w:val="16"/>
              </w:rPr>
            </w:pPr>
            <w:r w:rsidRPr="002D40CE">
              <w:rPr>
                <w:rFonts w:ascii="Courier New" w:hAnsi="Courier New" w:cs="Courier New"/>
                <w:b/>
                <w:sz w:val="16"/>
                <w:szCs w:val="16"/>
              </w:rPr>
              <w:t xml:space="preserve">Alexandra Koropey </w:t>
            </w:r>
          </w:p>
          <w:p w:rsidR="002D40CE" w:rsidRPr="002D40CE" w:rsidRDefault="002D40CE" w:rsidP="008C032B">
            <w:pPr>
              <w:pStyle w:val="PlainText"/>
              <w:jc w:val="left"/>
              <w:rPr>
                <w:rFonts w:ascii="Courier New" w:hAnsi="Courier New" w:cs="Courier New"/>
                <w:b/>
                <w:sz w:val="16"/>
                <w:szCs w:val="16"/>
              </w:rPr>
            </w:pPr>
            <w:r w:rsidRPr="002D40CE">
              <w:rPr>
                <w:rFonts w:ascii="Courier New" w:hAnsi="Courier New" w:cs="Courier New"/>
                <w:b/>
                <w:sz w:val="16"/>
                <w:szCs w:val="16"/>
              </w:rPr>
              <w:t>Berger &amp; Montague, P.C.</w:t>
            </w:r>
          </w:p>
          <w:p w:rsidR="002D40CE" w:rsidRPr="002D40CE" w:rsidRDefault="002D40CE" w:rsidP="008C032B">
            <w:pPr>
              <w:pStyle w:val="PlainText"/>
              <w:jc w:val="left"/>
              <w:rPr>
                <w:rFonts w:ascii="Courier New" w:hAnsi="Courier New" w:cs="Courier New"/>
                <w:b/>
                <w:sz w:val="16"/>
                <w:szCs w:val="16"/>
              </w:rPr>
            </w:pPr>
            <w:r w:rsidRPr="002D40CE">
              <w:rPr>
                <w:rFonts w:ascii="Courier New" w:hAnsi="Courier New" w:cs="Courier New"/>
                <w:b/>
                <w:sz w:val="16"/>
                <w:szCs w:val="16"/>
              </w:rPr>
              <w:t>1622 Locust Street</w:t>
            </w:r>
          </w:p>
          <w:p w:rsidR="002D40CE" w:rsidRDefault="002D40CE" w:rsidP="008C032B">
            <w:pPr>
              <w:pStyle w:val="PlainText"/>
              <w:jc w:val="left"/>
              <w:rPr>
                <w:rFonts w:ascii="Courier New" w:hAnsi="Courier New" w:cs="Courier New"/>
                <w:b/>
                <w:sz w:val="20"/>
                <w:szCs w:val="20"/>
              </w:rPr>
            </w:pPr>
            <w:r w:rsidRPr="002D40CE">
              <w:rPr>
                <w:rFonts w:ascii="Courier New" w:hAnsi="Courier New" w:cs="Courier New"/>
                <w:b/>
                <w:sz w:val="16"/>
                <w:szCs w:val="16"/>
              </w:rPr>
              <w:t>Philadelphia, PA 19103</w:t>
            </w:r>
          </w:p>
        </w:tc>
      </w:tr>
      <w:tr w:rsidR="002D40CE" w:rsidRPr="007167C0" w:rsidTr="006063BF">
        <w:trPr>
          <w:trHeight w:val="359"/>
        </w:trPr>
        <w:tc>
          <w:tcPr>
            <w:tcW w:w="1353" w:type="dxa"/>
          </w:tcPr>
          <w:p w:rsidR="002D40CE" w:rsidRPr="00633857" w:rsidRDefault="002D40CE" w:rsidP="008C032B">
            <w:pPr>
              <w:pStyle w:val="PlainText"/>
              <w:rPr>
                <w:rFonts w:ascii="Courier New" w:hAnsi="Courier New" w:cs="Courier New"/>
                <w:b/>
                <w:sz w:val="20"/>
                <w:szCs w:val="20"/>
              </w:rPr>
            </w:pPr>
          </w:p>
          <w:p w:rsidR="002D40CE" w:rsidRPr="00633857" w:rsidRDefault="002D40CE" w:rsidP="008C032B">
            <w:pPr>
              <w:pStyle w:val="PlainText"/>
              <w:rPr>
                <w:rFonts w:ascii="Courier New" w:hAnsi="Courier New" w:cs="Courier New"/>
                <w:b/>
                <w:sz w:val="20"/>
                <w:szCs w:val="20"/>
              </w:rPr>
            </w:pPr>
            <w:r w:rsidRPr="00633857">
              <w:rPr>
                <w:rFonts w:ascii="Courier New" w:hAnsi="Courier New" w:cs="Courier New"/>
                <w:b/>
                <w:sz w:val="20"/>
                <w:szCs w:val="20"/>
              </w:rPr>
              <w:t>6-8-2015</w:t>
            </w:r>
          </w:p>
        </w:tc>
        <w:tc>
          <w:tcPr>
            <w:tcW w:w="1620" w:type="dxa"/>
          </w:tcPr>
          <w:p w:rsidR="002D40CE" w:rsidRPr="00633857" w:rsidRDefault="002D40CE" w:rsidP="008C032B">
            <w:pPr>
              <w:pStyle w:val="PlainText"/>
              <w:rPr>
                <w:rFonts w:ascii="Courier New" w:hAnsi="Courier New" w:cs="Courier New"/>
                <w:b/>
                <w:sz w:val="20"/>
                <w:szCs w:val="20"/>
              </w:rPr>
            </w:pPr>
          </w:p>
          <w:p w:rsidR="002D40CE" w:rsidRPr="00633857" w:rsidRDefault="002D40CE" w:rsidP="008C032B">
            <w:pPr>
              <w:pStyle w:val="PlainText"/>
              <w:rPr>
                <w:rFonts w:ascii="Courier New" w:hAnsi="Courier New" w:cs="Courier New"/>
                <w:b/>
                <w:sz w:val="20"/>
                <w:szCs w:val="20"/>
              </w:rPr>
            </w:pPr>
            <w:r w:rsidRPr="00633857">
              <w:rPr>
                <w:rFonts w:ascii="Courier New" w:hAnsi="Courier New" w:cs="Courier New"/>
                <w:b/>
                <w:sz w:val="20"/>
                <w:szCs w:val="20"/>
              </w:rPr>
              <w:t>08-MD-1961</w:t>
            </w:r>
          </w:p>
        </w:tc>
        <w:tc>
          <w:tcPr>
            <w:tcW w:w="1710" w:type="dxa"/>
          </w:tcPr>
          <w:p w:rsidR="002D40CE" w:rsidRPr="00633857" w:rsidRDefault="002D40CE" w:rsidP="008C032B">
            <w:pPr>
              <w:pStyle w:val="PlainText"/>
              <w:rPr>
                <w:rFonts w:ascii="Courier New" w:hAnsi="Courier New" w:cs="Courier New"/>
                <w:b/>
                <w:sz w:val="20"/>
                <w:szCs w:val="20"/>
              </w:rPr>
            </w:pPr>
          </w:p>
          <w:p w:rsidR="002D40CE" w:rsidRPr="00633857" w:rsidRDefault="002D40CE" w:rsidP="008C032B">
            <w:pPr>
              <w:pStyle w:val="PlainText"/>
              <w:rPr>
                <w:rFonts w:ascii="Courier New" w:hAnsi="Courier New" w:cs="Courier New"/>
                <w:b/>
                <w:sz w:val="20"/>
                <w:szCs w:val="20"/>
              </w:rPr>
            </w:pPr>
            <w:r w:rsidRPr="00633857">
              <w:rPr>
                <w:rFonts w:ascii="Courier New" w:hAnsi="Courier New" w:cs="Courier New"/>
                <w:b/>
                <w:sz w:val="20"/>
                <w:szCs w:val="20"/>
              </w:rPr>
              <w:t>(D. Md.)</w:t>
            </w:r>
          </w:p>
        </w:tc>
        <w:tc>
          <w:tcPr>
            <w:tcW w:w="6030" w:type="dxa"/>
          </w:tcPr>
          <w:p w:rsidR="002D40CE" w:rsidRPr="00633857" w:rsidRDefault="002D40CE" w:rsidP="00F8194E">
            <w:pPr>
              <w:pStyle w:val="PlainText"/>
              <w:jc w:val="left"/>
              <w:rPr>
                <w:rFonts w:ascii="Courier New" w:hAnsi="Courier New" w:cs="Courier New"/>
                <w:b/>
                <w:sz w:val="20"/>
                <w:szCs w:val="20"/>
              </w:rPr>
            </w:pPr>
          </w:p>
          <w:p w:rsidR="002D40CE" w:rsidRPr="00182B6D" w:rsidRDefault="00967BE6" w:rsidP="00182B6D">
            <w:pPr>
              <w:pStyle w:val="Default"/>
              <w:rPr>
                <w:rFonts w:ascii="Courier New" w:hAnsi="Courier New" w:cs="Courier New"/>
                <w:b/>
                <w:sz w:val="20"/>
                <w:szCs w:val="20"/>
              </w:rPr>
            </w:pPr>
            <w:r w:rsidRPr="00633857">
              <w:rPr>
                <w:rFonts w:ascii="Courier New" w:hAnsi="Courier New" w:cs="Courier New"/>
                <w:b/>
                <w:sz w:val="20"/>
                <w:szCs w:val="20"/>
              </w:rPr>
              <w:t>In re</w:t>
            </w:r>
            <w:r w:rsidR="00633857" w:rsidRPr="00633857">
              <w:rPr>
                <w:rFonts w:ascii="Courier New" w:hAnsi="Courier New" w:cs="Courier New"/>
                <w:b/>
                <w:sz w:val="20"/>
                <w:szCs w:val="20"/>
              </w:rPr>
              <w:t>:</w:t>
            </w:r>
            <w:r w:rsidR="00182B6D">
              <w:rPr>
                <w:rFonts w:ascii="Courier New" w:hAnsi="Courier New" w:cs="Courier New"/>
                <w:b/>
                <w:sz w:val="20"/>
                <w:szCs w:val="20"/>
              </w:rPr>
              <w:t xml:space="preserve">  </w:t>
            </w:r>
            <w:r w:rsidR="00182B6D" w:rsidRPr="00182B6D">
              <w:rPr>
                <w:rFonts w:ascii="Courier New" w:hAnsi="Courier New" w:cs="Courier New"/>
                <w:b/>
                <w:bCs/>
                <w:sz w:val="20"/>
                <w:szCs w:val="20"/>
              </w:rPr>
              <w:t xml:space="preserve">Municipal Mortgage &amp; Equity, LLC </w:t>
            </w:r>
            <w:r w:rsidR="00526809">
              <w:rPr>
                <w:rFonts w:ascii="Courier New" w:hAnsi="Courier New" w:cs="Courier New"/>
                <w:b/>
                <w:bCs/>
                <w:sz w:val="20"/>
                <w:szCs w:val="20"/>
              </w:rPr>
              <w:t>(</w:t>
            </w:r>
            <w:r w:rsidR="00182B6D" w:rsidRPr="00182B6D">
              <w:rPr>
                <w:rFonts w:ascii="Courier New" w:hAnsi="Courier New" w:cs="Courier New"/>
                <w:b/>
                <w:bCs/>
                <w:sz w:val="20"/>
                <w:szCs w:val="20"/>
              </w:rPr>
              <w:t>“MuniMae”)</w:t>
            </w:r>
          </w:p>
          <w:p w:rsidR="00182B6D" w:rsidRPr="0031366E" w:rsidRDefault="00125153" w:rsidP="00F8194E">
            <w:pPr>
              <w:pStyle w:val="PlainText"/>
              <w:jc w:val="left"/>
              <w:rPr>
                <w:rFonts w:ascii="Courier New" w:hAnsi="Courier New" w:cs="Courier New"/>
                <w:sz w:val="20"/>
                <w:szCs w:val="20"/>
              </w:rPr>
            </w:pPr>
            <w:r>
              <w:rPr>
                <w:rFonts w:ascii="Courier New" w:hAnsi="Courier New" w:cs="Courier New"/>
                <w:sz w:val="20"/>
                <w:szCs w:val="20"/>
              </w:rPr>
              <w:t>Securities-p</w:t>
            </w:r>
            <w:r w:rsidR="0031366E">
              <w:rPr>
                <w:rFonts w:ascii="Courier New" w:hAnsi="Courier New" w:cs="Courier New"/>
                <w:sz w:val="20"/>
                <w:szCs w:val="20"/>
              </w:rPr>
              <w:t>urchaser-p</w:t>
            </w:r>
            <w:r w:rsidR="00182B6D" w:rsidRPr="00182B6D">
              <w:rPr>
                <w:rFonts w:ascii="Courier New" w:hAnsi="Courier New" w:cs="Courier New"/>
                <w:sz w:val="20"/>
                <w:szCs w:val="20"/>
              </w:rPr>
              <w:t>laintiffs, on behalf of themselves and on behalf of investors who purchased MuniMae stock</w:t>
            </w:r>
            <w:r>
              <w:rPr>
                <w:rFonts w:ascii="Courier New" w:hAnsi="Courier New" w:cs="Courier New"/>
                <w:sz w:val="20"/>
                <w:szCs w:val="20"/>
              </w:rPr>
              <w:t>,</w:t>
            </w:r>
            <w:r w:rsidR="00182B6D" w:rsidRPr="00182B6D">
              <w:rPr>
                <w:rFonts w:ascii="Courier New" w:hAnsi="Courier New" w:cs="Courier New"/>
                <w:sz w:val="20"/>
                <w:szCs w:val="20"/>
              </w:rPr>
              <w:t xml:space="preserve"> allege in their Consolidated and Amended Class Action Complaint (“Complaint”) claims against Defendants arising under </w:t>
            </w:r>
            <w:r w:rsidR="00182B6D" w:rsidRPr="0031366E">
              <w:rPr>
                <w:rFonts w:asciiTheme="minorHAnsi" w:hAnsiTheme="minorHAnsi" w:cstheme="minorHAnsi"/>
                <w:sz w:val="20"/>
                <w:szCs w:val="20"/>
              </w:rPr>
              <w:t>§§</w:t>
            </w:r>
            <w:r w:rsidR="00182B6D" w:rsidRPr="00182B6D">
              <w:rPr>
                <w:rFonts w:ascii="Courier New" w:hAnsi="Courier New" w:cs="Courier New"/>
                <w:sz w:val="20"/>
                <w:szCs w:val="20"/>
              </w:rPr>
              <w:t xml:space="preserve">11, 12(a)(2) and 15 of the Securities Act of 1933 (the “Securities Act”) and </w:t>
            </w:r>
            <w:r w:rsidRPr="00125153">
              <w:rPr>
                <w:rFonts w:asciiTheme="minorHAnsi" w:hAnsiTheme="minorHAnsi" w:cstheme="minorHAnsi"/>
                <w:sz w:val="20"/>
                <w:szCs w:val="20"/>
              </w:rPr>
              <w:t>§</w:t>
            </w:r>
            <w:r w:rsidR="00182B6D" w:rsidRPr="0031366E">
              <w:rPr>
                <w:rFonts w:asciiTheme="minorHAnsi" w:hAnsiTheme="minorHAnsi" w:cstheme="minorHAnsi"/>
                <w:sz w:val="20"/>
                <w:szCs w:val="20"/>
              </w:rPr>
              <w:t>§</w:t>
            </w:r>
            <w:r w:rsidR="00182B6D" w:rsidRPr="00182B6D">
              <w:rPr>
                <w:rFonts w:ascii="Courier New" w:hAnsi="Courier New" w:cs="Courier New"/>
                <w:sz w:val="20"/>
                <w:szCs w:val="20"/>
              </w:rPr>
              <w:t>10(b) and 20(a) of the Securities Exchange Act of 1934 (the “Exchange Act”) for issuing materially false and misleading statements and omissions concerning MuniMae’s compliance with accounting standards. With regard to the Securities Act claims, the Complaint alleged that Defendants made various materially false and misleading statements and omissions in the Company’s prospectus and registration documents accompanying its February 2, 2005 Secondary Public Offering (“SPO</w:t>
            </w:r>
            <w:r w:rsidR="00182B6D" w:rsidRPr="0031366E">
              <w:rPr>
                <w:rFonts w:ascii="Courier New" w:hAnsi="Courier New" w:cs="Courier New"/>
                <w:sz w:val="20"/>
                <w:szCs w:val="20"/>
              </w:rPr>
              <w:t>”).</w:t>
            </w:r>
            <w:r w:rsidR="0031366E" w:rsidRPr="0031366E">
              <w:rPr>
                <w:rFonts w:ascii="Courier New" w:hAnsi="Courier New" w:cs="Courier New"/>
              </w:rPr>
              <w:t xml:space="preserve">  The Class Period </w:t>
            </w:r>
            <w:r w:rsidR="00677534">
              <w:rPr>
                <w:rFonts w:ascii="Courier New" w:hAnsi="Courier New" w:cs="Courier New"/>
              </w:rPr>
              <w:t xml:space="preserve">is </w:t>
            </w:r>
            <w:r w:rsidR="0031366E" w:rsidRPr="0031366E">
              <w:rPr>
                <w:rFonts w:ascii="Courier New" w:hAnsi="Courier New" w:cs="Courier New"/>
              </w:rPr>
              <w:t>from</w:t>
            </w:r>
            <w:r w:rsidR="0031366E" w:rsidRPr="0031366E">
              <w:rPr>
                <w:rFonts w:ascii="Courier New" w:hAnsi="Courier New" w:cs="Courier New"/>
                <w:sz w:val="20"/>
                <w:szCs w:val="20"/>
              </w:rPr>
              <w:t xml:space="preserve"> 5-3-2004 </w:t>
            </w:r>
            <w:r w:rsidR="0031366E">
              <w:rPr>
                <w:rFonts w:ascii="Courier New" w:hAnsi="Courier New" w:cs="Courier New"/>
                <w:sz w:val="20"/>
                <w:szCs w:val="20"/>
              </w:rPr>
              <w:t xml:space="preserve">to </w:t>
            </w:r>
            <w:r w:rsidR="0031366E" w:rsidRPr="0031366E">
              <w:rPr>
                <w:rFonts w:ascii="Courier New" w:hAnsi="Courier New" w:cs="Courier New"/>
                <w:sz w:val="20"/>
                <w:szCs w:val="20"/>
              </w:rPr>
              <w:t>1-29-2008</w:t>
            </w:r>
            <w:r w:rsidR="0031366E">
              <w:rPr>
                <w:rFonts w:ascii="Courier New" w:hAnsi="Courier New" w:cs="Courier New"/>
                <w:sz w:val="20"/>
                <w:szCs w:val="20"/>
              </w:rPr>
              <w:t>.</w:t>
            </w:r>
          </w:p>
          <w:p w:rsidR="00D31B86" w:rsidRPr="00633857" w:rsidRDefault="00D31B86" w:rsidP="00F0563A">
            <w:pPr>
              <w:pStyle w:val="PlainText"/>
              <w:jc w:val="left"/>
              <w:rPr>
                <w:rFonts w:ascii="Courier New" w:hAnsi="Courier New" w:cs="Courier New"/>
                <w:sz w:val="20"/>
                <w:szCs w:val="20"/>
              </w:rPr>
            </w:pPr>
          </w:p>
        </w:tc>
        <w:tc>
          <w:tcPr>
            <w:tcW w:w="1530" w:type="dxa"/>
          </w:tcPr>
          <w:p w:rsidR="002D40CE" w:rsidRDefault="002D40CE" w:rsidP="008C032B">
            <w:pPr>
              <w:pStyle w:val="PlainText"/>
              <w:rPr>
                <w:rFonts w:ascii="Courier New" w:hAnsi="Courier New" w:cs="Courier New"/>
                <w:b/>
                <w:sz w:val="20"/>
                <w:szCs w:val="20"/>
              </w:rPr>
            </w:pPr>
          </w:p>
          <w:p w:rsidR="00182B6D" w:rsidRDefault="00182B6D" w:rsidP="008C032B">
            <w:pPr>
              <w:pStyle w:val="PlainText"/>
              <w:rPr>
                <w:rFonts w:ascii="Courier New" w:hAnsi="Courier New" w:cs="Courier New"/>
                <w:b/>
                <w:sz w:val="20"/>
                <w:szCs w:val="20"/>
              </w:rPr>
            </w:pPr>
            <w:r>
              <w:rPr>
                <w:rFonts w:ascii="Courier New" w:hAnsi="Courier New" w:cs="Courier New"/>
                <w:b/>
                <w:sz w:val="20"/>
                <w:szCs w:val="20"/>
              </w:rPr>
              <w:t>9-24-2015</w:t>
            </w:r>
          </w:p>
        </w:tc>
        <w:tc>
          <w:tcPr>
            <w:tcW w:w="2681" w:type="dxa"/>
          </w:tcPr>
          <w:p w:rsidR="002D40CE" w:rsidRDefault="002D40CE" w:rsidP="008C032B">
            <w:pPr>
              <w:pStyle w:val="PlainText"/>
              <w:jc w:val="left"/>
              <w:rPr>
                <w:rFonts w:ascii="Courier New" w:hAnsi="Courier New" w:cs="Courier New"/>
                <w:b/>
                <w:sz w:val="20"/>
                <w:szCs w:val="20"/>
              </w:rPr>
            </w:pPr>
          </w:p>
          <w:p w:rsidR="00633857" w:rsidRDefault="00633857" w:rsidP="008C032B">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633857" w:rsidRDefault="00633857" w:rsidP="008C032B">
            <w:pPr>
              <w:pStyle w:val="PlainText"/>
              <w:jc w:val="left"/>
              <w:rPr>
                <w:rFonts w:ascii="Courier New" w:hAnsi="Courier New" w:cs="Courier New"/>
                <w:b/>
                <w:sz w:val="20"/>
                <w:szCs w:val="20"/>
              </w:rPr>
            </w:pPr>
          </w:p>
          <w:p w:rsidR="00633857" w:rsidRPr="00633857" w:rsidRDefault="00633857" w:rsidP="00633857">
            <w:pPr>
              <w:autoSpaceDE w:val="0"/>
              <w:autoSpaceDN w:val="0"/>
              <w:adjustRightInd w:val="0"/>
              <w:jc w:val="left"/>
              <w:rPr>
                <w:rFonts w:ascii="Courier New" w:hAnsi="Courier New" w:cs="Courier New"/>
                <w:sz w:val="16"/>
                <w:szCs w:val="16"/>
              </w:rPr>
            </w:pPr>
            <w:r w:rsidRPr="00633857">
              <w:rPr>
                <w:rFonts w:ascii="Courier New" w:hAnsi="Courier New" w:cs="Courier New"/>
                <w:sz w:val="16"/>
                <w:szCs w:val="16"/>
              </w:rPr>
              <w:t>David Brower</w:t>
            </w:r>
          </w:p>
          <w:p w:rsidR="00633857" w:rsidRDefault="00633857" w:rsidP="00633857">
            <w:pPr>
              <w:autoSpaceDE w:val="0"/>
              <w:autoSpaceDN w:val="0"/>
              <w:adjustRightInd w:val="0"/>
              <w:jc w:val="left"/>
              <w:rPr>
                <w:rFonts w:ascii="Courier New" w:hAnsi="Courier New" w:cs="Courier New"/>
                <w:sz w:val="16"/>
                <w:szCs w:val="16"/>
              </w:rPr>
            </w:pPr>
            <w:r>
              <w:rPr>
                <w:rFonts w:ascii="Courier New" w:hAnsi="Courier New" w:cs="Courier New"/>
                <w:sz w:val="16"/>
                <w:szCs w:val="16"/>
              </w:rPr>
              <w:t>Brower Piven</w:t>
            </w:r>
            <w:r w:rsidR="00EE4034">
              <w:rPr>
                <w:rFonts w:ascii="Courier New" w:hAnsi="Courier New" w:cs="Courier New"/>
                <w:sz w:val="16"/>
                <w:szCs w:val="16"/>
              </w:rPr>
              <w:t xml:space="preserve"> </w:t>
            </w:r>
          </w:p>
          <w:p w:rsidR="00633857" w:rsidRDefault="00633857" w:rsidP="00633857">
            <w:pPr>
              <w:autoSpaceDE w:val="0"/>
              <w:autoSpaceDN w:val="0"/>
              <w:adjustRightInd w:val="0"/>
              <w:jc w:val="left"/>
              <w:rPr>
                <w:rFonts w:ascii="Courier New" w:hAnsi="Courier New" w:cs="Courier New"/>
                <w:sz w:val="16"/>
                <w:szCs w:val="16"/>
              </w:rPr>
            </w:pPr>
            <w:r w:rsidRPr="00633857">
              <w:rPr>
                <w:rFonts w:ascii="Courier New" w:hAnsi="Courier New" w:cs="Courier New"/>
                <w:sz w:val="16"/>
                <w:szCs w:val="16"/>
              </w:rPr>
              <w:t>A Professional</w:t>
            </w:r>
          </w:p>
          <w:p w:rsidR="00633857" w:rsidRPr="00633857" w:rsidRDefault="00633857" w:rsidP="00633857">
            <w:pPr>
              <w:autoSpaceDE w:val="0"/>
              <w:autoSpaceDN w:val="0"/>
              <w:adjustRightInd w:val="0"/>
              <w:jc w:val="left"/>
              <w:rPr>
                <w:rFonts w:ascii="Courier New" w:hAnsi="Courier New" w:cs="Courier New"/>
                <w:sz w:val="16"/>
                <w:szCs w:val="16"/>
              </w:rPr>
            </w:pPr>
            <w:r>
              <w:rPr>
                <w:rFonts w:ascii="Courier New" w:hAnsi="Courier New" w:cs="Courier New"/>
                <w:sz w:val="16"/>
                <w:szCs w:val="16"/>
              </w:rPr>
              <w:t xml:space="preserve"> </w:t>
            </w:r>
            <w:r w:rsidRPr="00633857">
              <w:rPr>
                <w:rFonts w:ascii="Courier New" w:hAnsi="Courier New" w:cs="Courier New"/>
                <w:sz w:val="16"/>
                <w:szCs w:val="16"/>
              </w:rPr>
              <w:t>Corporation</w:t>
            </w:r>
          </w:p>
          <w:p w:rsidR="00633857" w:rsidRPr="00633857" w:rsidRDefault="00633857" w:rsidP="00633857">
            <w:pPr>
              <w:autoSpaceDE w:val="0"/>
              <w:autoSpaceDN w:val="0"/>
              <w:adjustRightInd w:val="0"/>
              <w:jc w:val="left"/>
              <w:rPr>
                <w:rFonts w:ascii="Courier New" w:hAnsi="Courier New" w:cs="Courier New"/>
                <w:sz w:val="16"/>
                <w:szCs w:val="16"/>
              </w:rPr>
            </w:pPr>
            <w:r>
              <w:rPr>
                <w:rFonts w:ascii="Courier New" w:hAnsi="Courier New" w:cs="Courier New"/>
                <w:sz w:val="16"/>
                <w:szCs w:val="16"/>
              </w:rPr>
              <w:t>475 Park Avenue South</w:t>
            </w:r>
            <w:r w:rsidRPr="00633857">
              <w:rPr>
                <w:rFonts w:ascii="Courier New" w:hAnsi="Courier New" w:cs="Courier New"/>
                <w:sz w:val="16"/>
                <w:szCs w:val="16"/>
              </w:rPr>
              <w:t xml:space="preserve"> 33rd Floor,</w:t>
            </w:r>
          </w:p>
          <w:p w:rsidR="00633857" w:rsidRDefault="00633857" w:rsidP="00633857">
            <w:pPr>
              <w:pStyle w:val="PlainText"/>
              <w:jc w:val="left"/>
              <w:rPr>
                <w:rFonts w:ascii="Courier New" w:hAnsi="Courier New" w:cs="Courier New"/>
                <w:b/>
                <w:sz w:val="20"/>
                <w:szCs w:val="20"/>
              </w:rPr>
            </w:pPr>
            <w:r w:rsidRPr="00633857">
              <w:rPr>
                <w:rFonts w:ascii="Courier New" w:hAnsi="Courier New" w:cs="Courier New"/>
                <w:sz w:val="16"/>
                <w:szCs w:val="16"/>
              </w:rPr>
              <w:t>New York, New York 10016</w:t>
            </w:r>
          </w:p>
        </w:tc>
      </w:tr>
      <w:tr w:rsidR="00182B6D" w:rsidRPr="007167C0" w:rsidTr="006063BF">
        <w:trPr>
          <w:trHeight w:val="359"/>
        </w:trPr>
        <w:tc>
          <w:tcPr>
            <w:tcW w:w="1353" w:type="dxa"/>
          </w:tcPr>
          <w:p w:rsidR="00182B6D" w:rsidRDefault="00182B6D" w:rsidP="008C032B">
            <w:pPr>
              <w:pStyle w:val="PlainText"/>
              <w:rPr>
                <w:rFonts w:ascii="Courier New" w:hAnsi="Courier New" w:cs="Courier New"/>
                <w:b/>
                <w:sz w:val="20"/>
                <w:szCs w:val="20"/>
              </w:rPr>
            </w:pPr>
          </w:p>
          <w:p w:rsidR="00182B6D" w:rsidRPr="00633857" w:rsidRDefault="00182B6D" w:rsidP="008C032B">
            <w:pPr>
              <w:pStyle w:val="PlainText"/>
              <w:rPr>
                <w:rFonts w:ascii="Courier New" w:hAnsi="Courier New" w:cs="Courier New"/>
                <w:b/>
                <w:sz w:val="20"/>
                <w:szCs w:val="20"/>
              </w:rPr>
            </w:pPr>
            <w:r>
              <w:rPr>
                <w:rFonts w:ascii="Courier New" w:hAnsi="Courier New" w:cs="Courier New"/>
                <w:b/>
                <w:sz w:val="20"/>
                <w:szCs w:val="20"/>
              </w:rPr>
              <w:t>6-11-2015</w:t>
            </w:r>
          </w:p>
        </w:tc>
        <w:tc>
          <w:tcPr>
            <w:tcW w:w="1620" w:type="dxa"/>
          </w:tcPr>
          <w:p w:rsidR="00182B6D" w:rsidRDefault="00182B6D" w:rsidP="008C032B">
            <w:pPr>
              <w:pStyle w:val="PlainText"/>
              <w:rPr>
                <w:rFonts w:ascii="Courier New" w:hAnsi="Courier New" w:cs="Courier New"/>
                <w:b/>
                <w:sz w:val="20"/>
                <w:szCs w:val="20"/>
              </w:rPr>
            </w:pPr>
          </w:p>
          <w:p w:rsidR="00182B6D" w:rsidRPr="00633857" w:rsidRDefault="00182B6D" w:rsidP="008C032B">
            <w:pPr>
              <w:pStyle w:val="PlainText"/>
              <w:rPr>
                <w:rFonts w:ascii="Courier New" w:hAnsi="Courier New" w:cs="Courier New"/>
                <w:b/>
                <w:sz w:val="20"/>
                <w:szCs w:val="20"/>
              </w:rPr>
            </w:pPr>
            <w:r>
              <w:rPr>
                <w:rFonts w:ascii="Courier New" w:hAnsi="Courier New" w:cs="Courier New"/>
                <w:b/>
                <w:sz w:val="20"/>
                <w:szCs w:val="20"/>
              </w:rPr>
              <w:t>13-CV-02115</w:t>
            </w:r>
          </w:p>
        </w:tc>
        <w:tc>
          <w:tcPr>
            <w:tcW w:w="1710" w:type="dxa"/>
          </w:tcPr>
          <w:p w:rsidR="00182B6D" w:rsidRDefault="00182B6D" w:rsidP="008C032B">
            <w:pPr>
              <w:pStyle w:val="PlainText"/>
              <w:rPr>
                <w:rFonts w:ascii="Courier New" w:hAnsi="Courier New" w:cs="Courier New"/>
                <w:b/>
                <w:sz w:val="20"/>
                <w:szCs w:val="20"/>
              </w:rPr>
            </w:pPr>
          </w:p>
          <w:p w:rsidR="00182B6D" w:rsidRPr="00633857" w:rsidRDefault="00182B6D" w:rsidP="008C032B">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182B6D" w:rsidRDefault="00182B6D" w:rsidP="00F8194E">
            <w:pPr>
              <w:pStyle w:val="PlainText"/>
              <w:jc w:val="left"/>
              <w:rPr>
                <w:rFonts w:ascii="Courier New" w:hAnsi="Courier New" w:cs="Courier New"/>
                <w:b/>
                <w:sz w:val="20"/>
                <w:szCs w:val="20"/>
              </w:rPr>
            </w:pPr>
          </w:p>
          <w:p w:rsidR="00182B6D" w:rsidRDefault="00182B6D" w:rsidP="00F8194E">
            <w:pPr>
              <w:pStyle w:val="PlainText"/>
              <w:jc w:val="left"/>
              <w:rPr>
                <w:rFonts w:ascii="Courier New" w:hAnsi="Courier New" w:cs="Courier New"/>
                <w:b/>
                <w:sz w:val="20"/>
                <w:szCs w:val="20"/>
              </w:rPr>
            </w:pPr>
            <w:r>
              <w:rPr>
                <w:rFonts w:ascii="Courier New" w:hAnsi="Courier New" w:cs="Courier New"/>
                <w:b/>
                <w:sz w:val="20"/>
                <w:szCs w:val="20"/>
              </w:rPr>
              <w:t>In re: Great Lakes Dredge &amp; Dock Corporation Securities Litigation</w:t>
            </w:r>
          </w:p>
          <w:p w:rsidR="00182B6D" w:rsidRDefault="00BB17BE" w:rsidP="00F0563A">
            <w:pPr>
              <w:autoSpaceDE w:val="0"/>
              <w:autoSpaceDN w:val="0"/>
              <w:adjustRightInd w:val="0"/>
              <w:jc w:val="left"/>
              <w:rPr>
                <w:rFonts w:ascii="Courier New" w:hAnsi="Courier New" w:cs="Courier New"/>
                <w:sz w:val="20"/>
                <w:szCs w:val="20"/>
              </w:rPr>
            </w:pPr>
            <w:r>
              <w:rPr>
                <w:rFonts w:ascii="Courier New" w:hAnsi="Courier New" w:cs="Courier New"/>
                <w:sz w:val="20"/>
                <w:szCs w:val="20"/>
              </w:rPr>
              <w:t>Securities-</w:t>
            </w:r>
            <w:r w:rsidR="00677534">
              <w:rPr>
                <w:rFonts w:ascii="Courier New" w:hAnsi="Courier New" w:cs="Courier New"/>
                <w:sz w:val="20"/>
                <w:szCs w:val="20"/>
              </w:rPr>
              <w:t>purchaser-</w:t>
            </w:r>
            <w:r>
              <w:rPr>
                <w:rFonts w:ascii="Courier New" w:hAnsi="Courier New" w:cs="Courier New"/>
                <w:sz w:val="20"/>
                <w:szCs w:val="20"/>
              </w:rPr>
              <w:t xml:space="preserve">plaintiff </w:t>
            </w:r>
            <w:r w:rsidRPr="00BB17BE">
              <w:rPr>
                <w:rFonts w:ascii="Courier New" w:hAnsi="Courier New" w:cs="Courier New"/>
                <w:sz w:val="20"/>
                <w:szCs w:val="20"/>
              </w:rPr>
              <w:t>allege</w:t>
            </w:r>
            <w:r w:rsidR="00EE4034">
              <w:rPr>
                <w:rFonts w:ascii="Courier New" w:hAnsi="Courier New" w:cs="Courier New"/>
                <w:sz w:val="20"/>
                <w:szCs w:val="20"/>
              </w:rPr>
              <w:t>s</w:t>
            </w:r>
            <w:r w:rsidRPr="00BB17BE">
              <w:rPr>
                <w:rFonts w:ascii="Courier New" w:hAnsi="Courier New" w:cs="Courier New"/>
                <w:sz w:val="20"/>
                <w:szCs w:val="20"/>
              </w:rPr>
              <w:t xml:space="preserve"> violations of Sections 10(b) and 20(a) of the Securities</w:t>
            </w:r>
            <w:r w:rsidR="00677534">
              <w:rPr>
                <w:rFonts w:ascii="Courier New" w:hAnsi="Courier New" w:cs="Courier New"/>
                <w:sz w:val="20"/>
                <w:szCs w:val="20"/>
              </w:rPr>
              <w:t xml:space="preserve"> E</w:t>
            </w:r>
            <w:r w:rsidRPr="00BB17BE">
              <w:rPr>
                <w:rFonts w:ascii="Courier New" w:hAnsi="Courier New" w:cs="Courier New"/>
                <w:sz w:val="20"/>
                <w:szCs w:val="20"/>
              </w:rPr>
              <w:t>xchange Act of 1934 (the “Exchange Act”) and Rule 10b-5 promulgated thereunder</w:t>
            </w:r>
            <w:r w:rsidR="00461F86">
              <w:rPr>
                <w:rFonts w:ascii="Courier New" w:hAnsi="Courier New" w:cs="Courier New"/>
                <w:sz w:val="20"/>
                <w:szCs w:val="20"/>
              </w:rPr>
              <w:t xml:space="preserve">. Plaintiff alleges that Great Lakes Dredge &amp; Dock </w:t>
            </w:r>
            <w:r w:rsidR="00461F86">
              <w:rPr>
                <w:rFonts w:ascii="Courier New" w:hAnsi="Courier New" w:cs="Courier New"/>
                <w:sz w:val="20"/>
                <w:szCs w:val="20"/>
              </w:rPr>
              <w:lastRenderedPageBreak/>
              <w:t xml:space="preserve">Corp., (“GLDD”) and certain of its officers and directors, </w:t>
            </w:r>
            <w:r w:rsidR="00B81E55" w:rsidRPr="00B81E55">
              <w:rPr>
                <w:rFonts w:ascii="Courier New" w:hAnsi="Courier New" w:cs="Courier New"/>
                <w:sz w:val="20"/>
                <w:szCs w:val="20"/>
              </w:rPr>
              <w:t>made false and/or misleading statements and/or failed to disclose, among other things: (i) that the Company was booking change orders as revenue when, in actuality, those orders were pending and client approval for the cost increases included therein was not finalized and, in many cases, was not forthcoming; (ii) that such revenue recognition practices within GLDD’s demolition segment were improper and misleading; (iii) that the Company’s financial statements during the Class</w:t>
            </w:r>
            <w:r w:rsidR="00B81E55">
              <w:rPr>
                <w:rFonts w:ascii="Courier New" w:hAnsi="Courier New" w:cs="Courier New"/>
                <w:sz w:val="20"/>
                <w:szCs w:val="20"/>
              </w:rPr>
              <w:t xml:space="preserve"> </w:t>
            </w:r>
            <w:r w:rsidR="00B81E55" w:rsidRPr="00B81E55">
              <w:rPr>
                <w:rFonts w:ascii="Courier New" w:hAnsi="Courier New" w:cs="Courier New"/>
                <w:sz w:val="20"/>
                <w:szCs w:val="20"/>
              </w:rPr>
              <w:t>Period did not provide a fair presentation of the Company’s finances and operations, including</w:t>
            </w:r>
            <w:r w:rsidR="00B81E55">
              <w:rPr>
                <w:rFonts w:ascii="Courier New" w:hAnsi="Courier New" w:cs="Courier New"/>
                <w:sz w:val="20"/>
                <w:szCs w:val="20"/>
              </w:rPr>
              <w:t xml:space="preserve"> GLDD’s overstated revenue; (iv</w:t>
            </w:r>
            <w:r w:rsidR="00B81E55" w:rsidRPr="00B81E55">
              <w:rPr>
                <w:rFonts w:ascii="Courier New" w:hAnsi="Courier New" w:cs="Courier New"/>
                <w:sz w:val="20"/>
                <w:szCs w:val="20"/>
              </w:rPr>
              <w:t>) that, as a result, the Company’s financial results were not prepared in accordance with Generally Accepted Acc</w:t>
            </w:r>
            <w:r w:rsidR="00B81E55">
              <w:rPr>
                <w:rFonts w:ascii="Courier New" w:hAnsi="Courier New" w:cs="Courier New"/>
                <w:sz w:val="20"/>
                <w:szCs w:val="20"/>
              </w:rPr>
              <w:t>ounting Principles (“GAAP”); (v</w:t>
            </w:r>
            <w:r w:rsidR="00B81E55" w:rsidRPr="00B81E55">
              <w:rPr>
                <w:rFonts w:ascii="Courier New" w:hAnsi="Courier New" w:cs="Courier New"/>
                <w:sz w:val="20"/>
                <w:szCs w:val="20"/>
              </w:rPr>
              <w:t>) that the Company lacked adequate internal and financial controls; and (v</w:t>
            </w:r>
            <w:r w:rsidR="00B81E55">
              <w:rPr>
                <w:rFonts w:ascii="Courier New" w:hAnsi="Courier New" w:cs="Courier New"/>
                <w:sz w:val="20"/>
                <w:szCs w:val="20"/>
              </w:rPr>
              <w:t>i</w:t>
            </w:r>
            <w:r w:rsidR="00B81E55" w:rsidRPr="00B81E55">
              <w:rPr>
                <w:rFonts w:ascii="Courier New" w:hAnsi="Courier New" w:cs="Courier New"/>
                <w:sz w:val="20"/>
                <w:szCs w:val="20"/>
              </w:rPr>
              <w:t>) that, as a result of the above, the Company’s financial statements were materially false and misleading at all relevant times.</w:t>
            </w:r>
            <w:r w:rsidR="00B81E55">
              <w:rPr>
                <w:rFonts w:ascii="Courier New" w:hAnsi="Courier New" w:cs="Courier New"/>
                <w:sz w:val="20"/>
                <w:szCs w:val="20"/>
              </w:rPr>
              <w:t xml:space="preserve"> </w:t>
            </w:r>
            <w:r w:rsidR="008928BE">
              <w:rPr>
                <w:rFonts w:ascii="Courier New" w:hAnsi="Courier New" w:cs="Courier New"/>
                <w:sz w:val="20"/>
                <w:szCs w:val="20"/>
              </w:rPr>
              <w:t xml:space="preserve"> The Class Period is from 8-7-2012 to 8-7-2013.</w:t>
            </w:r>
          </w:p>
          <w:p w:rsidR="00B81E55" w:rsidRPr="00633857" w:rsidRDefault="00B81E55" w:rsidP="00F0563A">
            <w:pPr>
              <w:autoSpaceDE w:val="0"/>
              <w:autoSpaceDN w:val="0"/>
              <w:adjustRightInd w:val="0"/>
              <w:jc w:val="left"/>
              <w:rPr>
                <w:rFonts w:ascii="Courier New" w:hAnsi="Courier New" w:cs="Courier New"/>
                <w:b/>
                <w:sz w:val="20"/>
                <w:szCs w:val="20"/>
              </w:rPr>
            </w:pPr>
          </w:p>
        </w:tc>
        <w:tc>
          <w:tcPr>
            <w:tcW w:w="1530" w:type="dxa"/>
          </w:tcPr>
          <w:p w:rsidR="00182B6D" w:rsidRDefault="00182B6D" w:rsidP="008C032B">
            <w:pPr>
              <w:pStyle w:val="PlainText"/>
              <w:rPr>
                <w:rFonts w:ascii="Courier New" w:hAnsi="Courier New" w:cs="Courier New"/>
                <w:b/>
                <w:sz w:val="20"/>
                <w:szCs w:val="20"/>
              </w:rPr>
            </w:pPr>
          </w:p>
          <w:p w:rsidR="00BB17BE" w:rsidRDefault="00BB17BE" w:rsidP="008C032B">
            <w:pPr>
              <w:pStyle w:val="PlainText"/>
              <w:rPr>
                <w:rFonts w:ascii="Courier New" w:hAnsi="Courier New" w:cs="Courier New"/>
                <w:b/>
                <w:sz w:val="20"/>
                <w:szCs w:val="20"/>
              </w:rPr>
            </w:pPr>
            <w:r>
              <w:rPr>
                <w:rFonts w:ascii="Courier New" w:hAnsi="Courier New" w:cs="Courier New"/>
                <w:b/>
                <w:sz w:val="20"/>
                <w:szCs w:val="20"/>
              </w:rPr>
              <w:t>9-18-2015</w:t>
            </w:r>
          </w:p>
        </w:tc>
        <w:tc>
          <w:tcPr>
            <w:tcW w:w="2681" w:type="dxa"/>
          </w:tcPr>
          <w:p w:rsidR="00182B6D" w:rsidRDefault="00182B6D" w:rsidP="008C032B">
            <w:pPr>
              <w:pStyle w:val="PlainText"/>
              <w:jc w:val="left"/>
              <w:rPr>
                <w:rFonts w:ascii="Courier New" w:hAnsi="Courier New" w:cs="Courier New"/>
                <w:b/>
                <w:sz w:val="20"/>
                <w:szCs w:val="20"/>
              </w:rPr>
            </w:pPr>
          </w:p>
          <w:p w:rsidR="00BB17BE" w:rsidRDefault="00BB17BE" w:rsidP="008C032B">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t>
            </w:r>
            <w:r w:rsidR="008928BE">
              <w:rPr>
                <w:rFonts w:ascii="Courier New" w:hAnsi="Courier New" w:cs="Courier New"/>
                <w:b/>
                <w:sz w:val="20"/>
                <w:szCs w:val="20"/>
              </w:rPr>
              <w:t>call or visit:</w:t>
            </w:r>
          </w:p>
          <w:p w:rsidR="008928BE" w:rsidRDefault="008928BE" w:rsidP="008C032B">
            <w:pPr>
              <w:pStyle w:val="PlainText"/>
              <w:jc w:val="left"/>
              <w:rPr>
                <w:rFonts w:ascii="Courier New" w:hAnsi="Courier New" w:cs="Courier New"/>
                <w:b/>
                <w:sz w:val="20"/>
                <w:szCs w:val="20"/>
              </w:rPr>
            </w:pPr>
          </w:p>
          <w:p w:rsidR="008928BE" w:rsidRDefault="008928BE" w:rsidP="008C032B">
            <w:pPr>
              <w:pStyle w:val="PlainText"/>
              <w:jc w:val="left"/>
              <w:rPr>
                <w:rFonts w:ascii="Courier New" w:hAnsi="Courier New" w:cs="Courier New"/>
                <w:b/>
                <w:sz w:val="20"/>
                <w:szCs w:val="20"/>
              </w:rPr>
            </w:pPr>
            <w:r>
              <w:rPr>
                <w:rFonts w:ascii="Courier New" w:hAnsi="Courier New" w:cs="Courier New"/>
                <w:b/>
                <w:sz w:val="20"/>
                <w:szCs w:val="20"/>
              </w:rPr>
              <w:t>Claims Administrator</w:t>
            </w:r>
          </w:p>
          <w:p w:rsidR="008928BE" w:rsidRDefault="008928BE" w:rsidP="008C032B">
            <w:pPr>
              <w:pStyle w:val="PlainText"/>
              <w:jc w:val="left"/>
              <w:rPr>
                <w:rFonts w:ascii="Courier New" w:hAnsi="Courier New" w:cs="Courier New"/>
                <w:b/>
                <w:sz w:val="20"/>
                <w:szCs w:val="20"/>
              </w:rPr>
            </w:pPr>
          </w:p>
          <w:p w:rsidR="008928BE" w:rsidRDefault="008928BE" w:rsidP="008C032B">
            <w:pPr>
              <w:pStyle w:val="PlainText"/>
              <w:jc w:val="left"/>
              <w:rPr>
                <w:rFonts w:ascii="Courier New" w:hAnsi="Courier New" w:cs="Courier New"/>
                <w:b/>
                <w:sz w:val="20"/>
                <w:szCs w:val="20"/>
              </w:rPr>
            </w:pPr>
            <w:r>
              <w:rPr>
                <w:rFonts w:ascii="Courier New" w:hAnsi="Courier New" w:cs="Courier New"/>
                <w:b/>
                <w:sz w:val="20"/>
                <w:szCs w:val="20"/>
              </w:rPr>
              <w:t>866 329-5543 (Ph.)</w:t>
            </w:r>
          </w:p>
          <w:p w:rsidR="008928BE" w:rsidRDefault="008928BE" w:rsidP="008C032B">
            <w:pPr>
              <w:pStyle w:val="PlainText"/>
              <w:jc w:val="left"/>
              <w:rPr>
                <w:rFonts w:ascii="Courier New" w:hAnsi="Courier New" w:cs="Courier New"/>
                <w:b/>
                <w:sz w:val="20"/>
                <w:szCs w:val="20"/>
              </w:rPr>
            </w:pPr>
          </w:p>
          <w:p w:rsidR="008928BE" w:rsidRDefault="001812C0" w:rsidP="008C032B">
            <w:pPr>
              <w:pStyle w:val="PlainText"/>
              <w:jc w:val="left"/>
              <w:rPr>
                <w:rFonts w:ascii="Courier New" w:hAnsi="Courier New" w:cs="Courier New"/>
                <w:b/>
                <w:sz w:val="20"/>
                <w:szCs w:val="20"/>
              </w:rPr>
            </w:pPr>
            <w:hyperlink r:id="rId15" w:history="1">
              <w:r w:rsidR="00EE4034" w:rsidRPr="005376CC">
                <w:rPr>
                  <w:rStyle w:val="Hyperlink"/>
                  <w:rFonts w:ascii="Courier New" w:hAnsi="Courier New" w:cs="Courier New"/>
                  <w:b/>
                  <w:sz w:val="20"/>
                  <w:szCs w:val="20"/>
                </w:rPr>
                <w:t>www.gldredgesettlement.com</w:t>
              </w:r>
            </w:hyperlink>
          </w:p>
          <w:p w:rsidR="00EE4034" w:rsidRDefault="00EE4034" w:rsidP="008C032B">
            <w:pPr>
              <w:pStyle w:val="PlainText"/>
              <w:jc w:val="left"/>
              <w:rPr>
                <w:rFonts w:ascii="Courier New" w:hAnsi="Courier New" w:cs="Courier New"/>
                <w:b/>
                <w:sz w:val="20"/>
                <w:szCs w:val="20"/>
              </w:rPr>
            </w:pPr>
          </w:p>
          <w:p w:rsidR="008928BE" w:rsidRDefault="008928BE" w:rsidP="008C032B">
            <w:pPr>
              <w:pStyle w:val="PlainText"/>
              <w:jc w:val="left"/>
              <w:rPr>
                <w:rFonts w:ascii="Courier New" w:hAnsi="Courier New" w:cs="Courier New"/>
                <w:b/>
                <w:sz w:val="20"/>
                <w:szCs w:val="20"/>
              </w:rPr>
            </w:pPr>
          </w:p>
          <w:p w:rsidR="00BB17BE" w:rsidRDefault="00BB17BE" w:rsidP="008C032B">
            <w:pPr>
              <w:pStyle w:val="PlainText"/>
              <w:jc w:val="left"/>
              <w:rPr>
                <w:rFonts w:ascii="Courier New" w:hAnsi="Courier New" w:cs="Courier New"/>
                <w:b/>
                <w:sz w:val="20"/>
                <w:szCs w:val="20"/>
              </w:rPr>
            </w:pPr>
          </w:p>
        </w:tc>
      </w:tr>
      <w:tr w:rsidR="0089443C" w:rsidRPr="007167C0" w:rsidTr="006063BF">
        <w:trPr>
          <w:trHeight w:val="359"/>
        </w:trPr>
        <w:tc>
          <w:tcPr>
            <w:tcW w:w="1353" w:type="dxa"/>
          </w:tcPr>
          <w:p w:rsidR="0089443C" w:rsidRDefault="0089443C" w:rsidP="008C032B">
            <w:pPr>
              <w:pStyle w:val="PlainText"/>
              <w:rPr>
                <w:rFonts w:ascii="Courier New" w:hAnsi="Courier New" w:cs="Courier New"/>
                <w:b/>
                <w:sz w:val="20"/>
                <w:szCs w:val="20"/>
              </w:rPr>
            </w:pPr>
          </w:p>
          <w:p w:rsidR="0089443C" w:rsidRDefault="0089443C" w:rsidP="008C032B">
            <w:pPr>
              <w:pStyle w:val="PlainText"/>
              <w:rPr>
                <w:rFonts w:ascii="Courier New" w:hAnsi="Courier New" w:cs="Courier New"/>
                <w:b/>
                <w:sz w:val="20"/>
                <w:szCs w:val="20"/>
              </w:rPr>
            </w:pPr>
            <w:r>
              <w:rPr>
                <w:rFonts w:ascii="Courier New" w:hAnsi="Courier New" w:cs="Courier New"/>
                <w:b/>
                <w:sz w:val="20"/>
                <w:szCs w:val="20"/>
              </w:rPr>
              <w:t>6-11-2015</w:t>
            </w:r>
          </w:p>
        </w:tc>
        <w:tc>
          <w:tcPr>
            <w:tcW w:w="1620" w:type="dxa"/>
          </w:tcPr>
          <w:p w:rsidR="0089443C" w:rsidRDefault="0089443C" w:rsidP="008C032B">
            <w:pPr>
              <w:pStyle w:val="PlainText"/>
              <w:rPr>
                <w:rFonts w:ascii="Courier New" w:hAnsi="Courier New" w:cs="Courier New"/>
                <w:b/>
                <w:sz w:val="20"/>
                <w:szCs w:val="20"/>
              </w:rPr>
            </w:pPr>
          </w:p>
          <w:p w:rsidR="0089443C" w:rsidRDefault="0089443C" w:rsidP="008C032B">
            <w:pPr>
              <w:pStyle w:val="PlainText"/>
              <w:rPr>
                <w:rFonts w:ascii="Courier New" w:hAnsi="Courier New" w:cs="Courier New"/>
                <w:b/>
                <w:sz w:val="20"/>
                <w:szCs w:val="20"/>
              </w:rPr>
            </w:pPr>
            <w:r>
              <w:rPr>
                <w:rFonts w:ascii="Courier New" w:hAnsi="Courier New" w:cs="Courier New"/>
                <w:b/>
                <w:sz w:val="20"/>
                <w:szCs w:val="20"/>
              </w:rPr>
              <w:t>13-CV-1165</w:t>
            </w:r>
          </w:p>
        </w:tc>
        <w:tc>
          <w:tcPr>
            <w:tcW w:w="1710" w:type="dxa"/>
          </w:tcPr>
          <w:p w:rsidR="0089443C" w:rsidRDefault="0089443C" w:rsidP="008C032B">
            <w:pPr>
              <w:pStyle w:val="PlainText"/>
              <w:rPr>
                <w:rFonts w:ascii="Courier New" w:hAnsi="Courier New" w:cs="Courier New"/>
                <w:b/>
                <w:sz w:val="20"/>
                <w:szCs w:val="20"/>
              </w:rPr>
            </w:pPr>
          </w:p>
          <w:p w:rsidR="0089443C" w:rsidRDefault="0089443C" w:rsidP="008C032B">
            <w:pPr>
              <w:pStyle w:val="PlainText"/>
              <w:rPr>
                <w:rFonts w:ascii="Courier New" w:hAnsi="Courier New" w:cs="Courier New"/>
                <w:b/>
                <w:sz w:val="20"/>
                <w:szCs w:val="20"/>
              </w:rPr>
            </w:pPr>
            <w:r>
              <w:rPr>
                <w:rFonts w:ascii="Courier New" w:hAnsi="Courier New" w:cs="Courier New"/>
                <w:b/>
                <w:sz w:val="20"/>
                <w:szCs w:val="20"/>
              </w:rPr>
              <w:t>(N.D. Ohio)</w:t>
            </w:r>
          </w:p>
        </w:tc>
        <w:tc>
          <w:tcPr>
            <w:tcW w:w="6030" w:type="dxa"/>
          </w:tcPr>
          <w:p w:rsidR="0089443C" w:rsidRDefault="0089443C" w:rsidP="00F8194E">
            <w:pPr>
              <w:pStyle w:val="PlainText"/>
              <w:jc w:val="left"/>
              <w:rPr>
                <w:rFonts w:ascii="Courier New" w:hAnsi="Courier New" w:cs="Courier New"/>
                <w:b/>
                <w:sz w:val="20"/>
                <w:szCs w:val="20"/>
              </w:rPr>
            </w:pPr>
          </w:p>
          <w:p w:rsidR="0089443C" w:rsidRDefault="0089443C" w:rsidP="00F8194E">
            <w:pPr>
              <w:pStyle w:val="PlainText"/>
              <w:jc w:val="left"/>
              <w:rPr>
                <w:rFonts w:ascii="Courier New" w:hAnsi="Courier New" w:cs="Courier New"/>
                <w:b/>
                <w:sz w:val="20"/>
                <w:szCs w:val="20"/>
              </w:rPr>
            </w:pPr>
            <w:r>
              <w:rPr>
                <w:rFonts w:ascii="Courier New" w:hAnsi="Courier New" w:cs="Courier New"/>
                <w:b/>
                <w:sz w:val="20"/>
                <w:szCs w:val="20"/>
              </w:rPr>
              <w:t xml:space="preserve">Guam Retirement </w:t>
            </w:r>
            <w:r w:rsidR="00745854">
              <w:rPr>
                <w:rFonts w:ascii="Courier New" w:hAnsi="Courier New" w:cs="Courier New"/>
                <w:b/>
                <w:sz w:val="20"/>
                <w:szCs w:val="20"/>
              </w:rPr>
              <w:t>F</w:t>
            </w:r>
            <w:r>
              <w:rPr>
                <w:rFonts w:ascii="Courier New" w:hAnsi="Courier New" w:cs="Courier New"/>
                <w:b/>
                <w:sz w:val="20"/>
                <w:szCs w:val="20"/>
              </w:rPr>
              <w:t>und v. Invacare Corporation, et al.</w:t>
            </w:r>
          </w:p>
          <w:p w:rsidR="00EE4034" w:rsidRDefault="002F2FA7" w:rsidP="00EE4034">
            <w:pPr>
              <w:pStyle w:val="PlainText"/>
              <w:jc w:val="left"/>
              <w:rPr>
                <w:rFonts w:ascii="Courier New" w:hAnsi="Courier New" w:cs="Courier New"/>
                <w:sz w:val="20"/>
                <w:szCs w:val="20"/>
              </w:rPr>
            </w:pPr>
            <w:r>
              <w:rPr>
                <w:rFonts w:ascii="Courier New" w:hAnsi="Courier New" w:cs="Courier New"/>
                <w:sz w:val="20"/>
                <w:szCs w:val="20"/>
              </w:rPr>
              <w:t>Secur</w:t>
            </w:r>
            <w:r w:rsidR="00677534">
              <w:rPr>
                <w:rFonts w:ascii="Courier New" w:hAnsi="Courier New" w:cs="Courier New"/>
                <w:sz w:val="20"/>
                <w:szCs w:val="20"/>
              </w:rPr>
              <w:t xml:space="preserve">ities-purchase-plaintiff alleged </w:t>
            </w:r>
            <w:r>
              <w:rPr>
                <w:rFonts w:ascii="Courier New" w:hAnsi="Courier New" w:cs="Courier New"/>
                <w:sz w:val="20"/>
                <w:szCs w:val="20"/>
              </w:rPr>
              <w:t>under Section 10(b) of the Securities exchange Act of</w:t>
            </w:r>
            <w:r w:rsidR="00203B1E">
              <w:rPr>
                <w:rFonts w:ascii="Courier New" w:hAnsi="Courier New" w:cs="Courier New"/>
                <w:sz w:val="20"/>
                <w:szCs w:val="20"/>
              </w:rPr>
              <w:t xml:space="preserve"> 1934 (the “Exchange Act”) and R</w:t>
            </w:r>
            <w:r>
              <w:rPr>
                <w:rFonts w:ascii="Courier New" w:hAnsi="Courier New" w:cs="Courier New"/>
                <w:sz w:val="20"/>
                <w:szCs w:val="20"/>
              </w:rPr>
              <w:t>ule 10b-5 promulgated thereunder, and under Se</w:t>
            </w:r>
            <w:r w:rsidR="00677534">
              <w:rPr>
                <w:rFonts w:ascii="Courier New" w:hAnsi="Courier New" w:cs="Courier New"/>
                <w:sz w:val="20"/>
                <w:szCs w:val="20"/>
              </w:rPr>
              <w:t xml:space="preserve">ction 20(a) of the Exchange Act, </w:t>
            </w:r>
            <w:r>
              <w:rPr>
                <w:rFonts w:ascii="Courier New" w:hAnsi="Courier New" w:cs="Courier New"/>
                <w:sz w:val="20"/>
                <w:szCs w:val="20"/>
              </w:rPr>
              <w:t xml:space="preserve">that the Settling </w:t>
            </w:r>
            <w:r w:rsidR="00B50046">
              <w:rPr>
                <w:rFonts w:ascii="Courier New" w:hAnsi="Courier New" w:cs="Courier New"/>
                <w:sz w:val="20"/>
                <w:szCs w:val="20"/>
              </w:rPr>
              <w:t>D</w:t>
            </w:r>
            <w:r>
              <w:rPr>
                <w:rFonts w:ascii="Courier New" w:hAnsi="Courier New" w:cs="Courier New"/>
                <w:sz w:val="20"/>
                <w:szCs w:val="20"/>
              </w:rPr>
              <w:t>efendants made materially false and misleading statement</w:t>
            </w:r>
            <w:r w:rsidR="008D1D28">
              <w:rPr>
                <w:rFonts w:ascii="Courier New" w:hAnsi="Courier New" w:cs="Courier New"/>
                <w:sz w:val="20"/>
                <w:szCs w:val="20"/>
              </w:rPr>
              <w:t>s</w:t>
            </w:r>
            <w:r>
              <w:rPr>
                <w:rFonts w:ascii="Courier New" w:hAnsi="Courier New" w:cs="Courier New"/>
                <w:sz w:val="20"/>
                <w:szCs w:val="20"/>
              </w:rPr>
              <w:t xml:space="preserve"> and omissions concerning Invacare’s regulatory compliance.  The Complaint further allege</w:t>
            </w:r>
            <w:r w:rsidR="008A4CB2">
              <w:rPr>
                <w:rFonts w:ascii="Courier New" w:hAnsi="Courier New" w:cs="Courier New"/>
                <w:sz w:val="20"/>
                <w:szCs w:val="20"/>
              </w:rPr>
              <w:t xml:space="preserve">d that the prices of Invacare publicly </w:t>
            </w:r>
            <w:r w:rsidR="008A4CB2">
              <w:rPr>
                <w:rFonts w:ascii="Courier New" w:hAnsi="Courier New" w:cs="Courier New"/>
                <w:sz w:val="20"/>
                <w:szCs w:val="20"/>
              </w:rPr>
              <w:lastRenderedPageBreak/>
              <w:t>traded common stock were artificially inflated as a result of the Settling Defendants’ allegedly false and misleading statements and omission</w:t>
            </w:r>
            <w:r w:rsidR="00B50046">
              <w:rPr>
                <w:rFonts w:ascii="Courier New" w:hAnsi="Courier New" w:cs="Courier New"/>
                <w:sz w:val="20"/>
                <w:szCs w:val="20"/>
              </w:rPr>
              <w:t>s</w:t>
            </w:r>
            <w:r w:rsidR="008A4CB2">
              <w:rPr>
                <w:rFonts w:ascii="Courier New" w:hAnsi="Courier New" w:cs="Courier New"/>
                <w:sz w:val="20"/>
                <w:szCs w:val="20"/>
              </w:rPr>
              <w:t>.  The Class Period is from 2-27-2009 to 12-7-2011.</w:t>
            </w:r>
          </w:p>
          <w:p w:rsidR="00D31B86" w:rsidRPr="002F2FA7" w:rsidRDefault="00D31B86" w:rsidP="00EE4034">
            <w:pPr>
              <w:pStyle w:val="PlainText"/>
              <w:jc w:val="left"/>
              <w:rPr>
                <w:rFonts w:ascii="Courier New" w:hAnsi="Courier New" w:cs="Courier New"/>
                <w:sz w:val="20"/>
                <w:szCs w:val="20"/>
              </w:rPr>
            </w:pPr>
          </w:p>
        </w:tc>
        <w:tc>
          <w:tcPr>
            <w:tcW w:w="1530" w:type="dxa"/>
          </w:tcPr>
          <w:p w:rsidR="0089443C" w:rsidRDefault="0089443C" w:rsidP="008C032B">
            <w:pPr>
              <w:pStyle w:val="PlainText"/>
              <w:rPr>
                <w:rFonts w:ascii="Courier New" w:hAnsi="Courier New" w:cs="Courier New"/>
                <w:b/>
                <w:sz w:val="20"/>
                <w:szCs w:val="20"/>
              </w:rPr>
            </w:pPr>
          </w:p>
          <w:p w:rsidR="0089443C" w:rsidRDefault="0089443C" w:rsidP="008C032B">
            <w:pPr>
              <w:pStyle w:val="PlainText"/>
              <w:rPr>
                <w:rFonts w:ascii="Courier New" w:hAnsi="Courier New" w:cs="Courier New"/>
                <w:b/>
                <w:sz w:val="20"/>
                <w:szCs w:val="20"/>
              </w:rPr>
            </w:pPr>
            <w:r>
              <w:rPr>
                <w:rFonts w:ascii="Courier New" w:hAnsi="Courier New" w:cs="Courier New"/>
                <w:b/>
                <w:sz w:val="20"/>
                <w:szCs w:val="20"/>
              </w:rPr>
              <w:t>9-24-2015</w:t>
            </w:r>
          </w:p>
        </w:tc>
        <w:tc>
          <w:tcPr>
            <w:tcW w:w="2681" w:type="dxa"/>
          </w:tcPr>
          <w:p w:rsidR="0089443C" w:rsidRDefault="0089443C" w:rsidP="008C032B">
            <w:pPr>
              <w:pStyle w:val="PlainText"/>
              <w:jc w:val="left"/>
              <w:rPr>
                <w:rFonts w:ascii="Courier New" w:hAnsi="Courier New" w:cs="Courier New"/>
                <w:b/>
                <w:sz w:val="20"/>
                <w:szCs w:val="20"/>
              </w:rPr>
            </w:pPr>
          </w:p>
          <w:p w:rsidR="0089443C" w:rsidRDefault="0089443C" w:rsidP="008C032B">
            <w:pPr>
              <w:pStyle w:val="PlainText"/>
              <w:jc w:val="left"/>
              <w:rPr>
                <w:rFonts w:ascii="Courier New" w:hAnsi="Courier New" w:cs="Courier New"/>
                <w:b/>
                <w:sz w:val="20"/>
                <w:szCs w:val="20"/>
              </w:rPr>
            </w:pPr>
            <w:r>
              <w:rPr>
                <w:rFonts w:ascii="Courier New" w:hAnsi="Courier New" w:cs="Courier New"/>
                <w:b/>
                <w:sz w:val="20"/>
                <w:szCs w:val="20"/>
              </w:rPr>
              <w:t>For more information</w:t>
            </w:r>
            <w:r w:rsidR="008A4CB2">
              <w:rPr>
                <w:rFonts w:ascii="Courier New" w:hAnsi="Courier New" w:cs="Courier New"/>
                <w:b/>
                <w:sz w:val="20"/>
                <w:szCs w:val="20"/>
              </w:rPr>
              <w:t xml:space="preserve"> write to:</w:t>
            </w:r>
          </w:p>
          <w:p w:rsidR="008A4CB2" w:rsidRDefault="008A4CB2" w:rsidP="008C032B">
            <w:pPr>
              <w:pStyle w:val="PlainText"/>
              <w:jc w:val="left"/>
              <w:rPr>
                <w:rFonts w:ascii="Courier New" w:hAnsi="Courier New" w:cs="Courier New"/>
                <w:b/>
                <w:sz w:val="20"/>
                <w:szCs w:val="20"/>
              </w:rPr>
            </w:pPr>
          </w:p>
          <w:p w:rsidR="008A4CB2" w:rsidRDefault="008A4CB2" w:rsidP="008A4CB2">
            <w:pPr>
              <w:pStyle w:val="PlainText"/>
              <w:jc w:val="left"/>
              <w:rPr>
                <w:rFonts w:ascii="Courier New" w:hAnsi="Courier New" w:cs="Courier New"/>
                <w:b/>
                <w:sz w:val="16"/>
                <w:szCs w:val="16"/>
              </w:rPr>
            </w:pPr>
            <w:r w:rsidRPr="008A4CB2">
              <w:rPr>
                <w:rFonts w:ascii="Courier New" w:hAnsi="Courier New" w:cs="Courier New"/>
                <w:b/>
                <w:sz w:val="16"/>
                <w:szCs w:val="16"/>
              </w:rPr>
              <w:t>Bernstein Litowitz Berger</w:t>
            </w:r>
          </w:p>
          <w:p w:rsidR="008A4CB2" w:rsidRPr="008A4CB2" w:rsidRDefault="008A4CB2" w:rsidP="008A4CB2">
            <w:pPr>
              <w:pStyle w:val="PlainText"/>
              <w:jc w:val="left"/>
              <w:rPr>
                <w:rFonts w:ascii="Courier New" w:hAnsi="Courier New" w:cs="Courier New"/>
                <w:b/>
                <w:sz w:val="16"/>
                <w:szCs w:val="16"/>
              </w:rPr>
            </w:pPr>
            <w:r w:rsidRPr="008A4CB2">
              <w:rPr>
                <w:rFonts w:ascii="Courier New" w:hAnsi="Courier New" w:cs="Courier New"/>
                <w:b/>
                <w:sz w:val="16"/>
                <w:szCs w:val="16"/>
              </w:rPr>
              <w:t xml:space="preserve"> &amp; Grossmann LLP</w:t>
            </w:r>
          </w:p>
          <w:p w:rsidR="008A4CB2" w:rsidRPr="008A4CB2" w:rsidRDefault="008A4CB2" w:rsidP="008A4CB2">
            <w:pPr>
              <w:pStyle w:val="PlainText"/>
              <w:jc w:val="left"/>
              <w:rPr>
                <w:rFonts w:ascii="Courier New" w:hAnsi="Courier New" w:cs="Courier New"/>
                <w:b/>
                <w:sz w:val="16"/>
                <w:szCs w:val="16"/>
              </w:rPr>
            </w:pPr>
            <w:r w:rsidRPr="008A4CB2">
              <w:rPr>
                <w:rFonts w:ascii="Courier New" w:hAnsi="Courier New" w:cs="Courier New"/>
                <w:b/>
                <w:sz w:val="16"/>
                <w:szCs w:val="16"/>
              </w:rPr>
              <w:t>Blair A. Nicholas</w:t>
            </w:r>
          </w:p>
          <w:p w:rsidR="008A4CB2" w:rsidRPr="008A4CB2" w:rsidRDefault="008A4CB2" w:rsidP="008A4CB2">
            <w:pPr>
              <w:pStyle w:val="PlainText"/>
              <w:jc w:val="left"/>
              <w:rPr>
                <w:rFonts w:ascii="Courier New" w:hAnsi="Courier New" w:cs="Courier New"/>
                <w:b/>
                <w:sz w:val="16"/>
                <w:szCs w:val="16"/>
              </w:rPr>
            </w:pPr>
            <w:r w:rsidRPr="008A4CB2">
              <w:rPr>
                <w:rFonts w:ascii="Courier New" w:hAnsi="Courier New" w:cs="Courier New"/>
                <w:b/>
                <w:sz w:val="16"/>
                <w:szCs w:val="16"/>
              </w:rPr>
              <w:t>Niki L. Mendoza</w:t>
            </w:r>
          </w:p>
          <w:p w:rsidR="008A4CB2" w:rsidRPr="008A4CB2" w:rsidRDefault="008A4CB2" w:rsidP="008A4CB2">
            <w:pPr>
              <w:pStyle w:val="PlainText"/>
              <w:jc w:val="left"/>
              <w:rPr>
                <w:rFonts w:ascii="Courier New" w:hAnsi="Courier New" w:cs="Courier New"/>
                <w:b/>
                <w:sz w:val="16"/>
                <w:szCs w:val="16"/>
              </w:rPr>
            </w:pPr>
            <w:r w:rsidRPr="008A4CB2">
              <w:rPr>
                <w:rFonts w:ascii="Courier New" w:hAnsi="Courier New" w:cs="Courier New"/>
                <w:b/>
                <w:sz w:val="16"/>
                <w:szCs w:val="16"/>
              </w:rPr>
              <w:t>12481 High Bluff Drive, Suite 300</w:t>
            </w:r>
          </w:p>
          <w:p w:rsidR="008A4CB2" w:rsidRDefault="008A4CB2" w:rsidP="008A4CB2">
            <w:pPr>
              <w:pStyle w:val="PlainText"/>
              <w:jc w:val="left"/>
              <w:rPr>
                <w:rFonts w:ascii="Courier New" w:hAnsi="Courier New" w:cs="Courier New"/>
                <w:b/>
                <w:sz w:val="20"/>
                <w:szCs w:val="20"/>
              </w:rPr>
            </w:pPr>
            <w:r w:rsidRPr="008A4CB2">
              <w:rPr>
                <w:rFonts w:ascii="Courier New" w:hAnsi="Courier New" w:cs="Courier New"/>
                <w:b/>
                <w:sz w:val="16"/>
                <w:szCs w:val="16"/>
              </w:rPr>
              <w:t>San Diego, CA 92130</w:t>
            </w:r>
          </w:p>
        </w:tc>
      </w:tr>
      <w:tr w:rsidR="008D1D28" w:rsidRPr="007167C0" w:rsidTr="006063BF">
        <w:trPr>
          <w:trHeight w:val="359"/>
        </w:trPr>
        <w:tc>
          <w:tcPr>
            <w:tcW w:w="1353" w:type="dxa"/>
          </w:tcPr>
          <w:p w:rsidR="008D1D28" w:rsidRDefault="008D1D28" w:rsidP="008C032B">
            <w:pPr>
              <w:pStyle w:val="PlainText"/>
              <w:rPr>
                <w:rFonts w:ascii="Courier New" w:hAnsi="Courier New" w:cs="Courier New"/>
                <w:b/>
                <w:sz w:val="20"/>
                <w:szCs w:val="20"/>
              </w:rPr>
            </w:pPr>
          </w:p>
          <w:p w:rsidR="00745854" w:rsidRDefault="00745854" w:rsidP="008C032B">
            <w:pPr>
              <w:pStyle w:val="PlainText"/>
              <w:rPr>
                <w:rFonts w:ascii="Courier New" w:hAnsi="Courier New" w:cs="Courier New"/>
                <w:b/>
                <w:sz w:val="20"/>
                <w:szCs w:val="20"/>
              </w:rPr>
            </w:pPr>
            <w:r>
              <w:rPr>
                <w:rFonts w:ascii="Courier New" w:hAnsi="Courier New" w:cs="Courier New"/>
                <w:b/>
                <w:sz w:val="20"/>
                <w:szCs w:val="20"/>
              </w:rPr>
              <w:t>6-12-2015</w:t>
            </w:r>
          </w:p>
        </w:tc>
        <w:tc>
          <w:tcPr>
            <w:tcW w:w="1620" w:type="dxa"/>
          </w:tcPr>
          <w:p w:rsidR="008D1D28" w:rsidRDefault="008D1D28" w:rsidP="008C032B">
            <w:pPr>
              <w:pStyle w:val="PlainText"/>
              <w:rPr>
                <w:rFonts w:ascii="Courier New" w:hAnsi="Courier New" w:cs="Courier New"/>
                <w:b/>
                <w:sz w:val="20"/>
                <w:szCs w:val="20"/>
              </w:rPr>
            </w:pPr>
          </w:p>
          <w:p w:rsidR="00745854" w:rsidRDefault="00745854" w:rsidP="008C032B">
            <w:pPr>
              <w:pStyle w:val="PlainText"/>
              <w:rPr>
                <w:rFonts w:ascii="Courier New" w:hAnsi="Courier New" w:cs="Courier New"/>
                <w:b/>
                <w:sz w:val="20"/>
                <w:szCs w:val="20"/>
              </w:rPr>
            </w:pPr>
            <w:r>
              <w:rPr>
                <w:rFonts w:ascii="Courier New" w:hAnsi="Courier New" w:cs="Courier New"/>
                <w:b/>
                <w:sz w:val="20"/>
                <w:szCs w:val="20"/>
              </w:rPr>
              <w:t>07-CV-4735</w:t>
            </w:r>
          </w:p>
        </w:tc>
        <w:tc>
          <w:tcPr>
            <w:tcW w:w="1710" w:type="dxa"/>
          </w:tcPr>
          <w:p w:rsidR="008D1D28" w:rsidRDefault="008D1D28" w:rsidP="008C032B">
            <w:pPr>
              <w:pStyle w:val="PlainText"/>
              <w:rPr>
                <w:rFonts w:ascii="Courier New" w:hAnsi="Courier New" w:cs="Courier New"/>
                <w:b/>
                <w:sz w:val="20"/>
                <w:szCs w:val="20"/>
              </w:rPr>
            </w:pPr>
          </w:p>
          <w:p w:rsidR="00745854" w:rsidRDefault="00745854" w:rsidP="008C032B">
            <w:pPr>
              <w:pStyle w:val="PlainText"/>
              <w:rPr>
                <w:rFonts w:ascii="Courier New" w:hAnsi="Courier New" w:cs="Courier New"/>
                <w:b/>
                <w:sz w:val="20"/>
                <w:szCs w:val="20"/>
              </w:rPr>
            </w:pPr>
            <w:r>
              <w:rPr>
                <w:rFonts w:ascii="Courier New" w:hAnsi="Courier New" w:cs="Courier New"/>
                <w:b/>
                <w:sz w:val="20"/>
                <w:szCs w:val="20"/>
              </w:rPr>
              <w:t>(E.D.</w:t>
            </w:r>
            <w:r w:rsidR="00C35C77">
              <w:rPr>
                <w:rFonts w:ascii="Courier New" w:hAnsi="Courier New" w:cs="Courier New"/>
                <w:b/>
                <w:sz w:val="20"/>
                <w:szCs w:val="20"/>
              </w:rPr>
              <w:t>N.Y.)</w:t>
            </w:r>
          </w:p>
        </w:tc>
        <w:tc>
          <w:tcPr>
            <w:tcW w:w="6030" w:type="dxa"/>
          </w:tcPr>
          <w:p w:rsidR="008D1D28" w:rsidRDefault="008D1D28" w:rsidP="00F8194E">
            <w:pPr>
              <w:pStyle w:val="PlainText"/>
              <w:jc w:val="left"/>
              <w:rPr>
                <w:rFonts w:ascii="Courier New" w:hAnsi="Courier New" w:cs="Courier New"/>
                <w:b/>
                <w:sz w:val="20"/>
                <w:szCs w:val="20"/>
              </w:rPr>
            </w:pPr>
          </w:p>
          <w:p w:rsidR="00C35C77" w:rsidRDefault="00C35C77" w:rsidP="00F8194E">
            <w:pPr>
              <w:pStyle w:val="PlainText"/>
              <w:jc w:val="left"/>
              <w:rPr>
                <w:rFonts w:ascii="Courier New" w:hAnsi="Courier New" w:cs="Courier New"/>
                <w:b/>
                <w:sz w:val="20"/>
                <w:szCs w:val="20"/>
              </w:rPr>
            </w:pPr>
            <w:r>
              <w:rPr>
                <w:rFonts w:ascii="Courier New" w:hAnsi="Courier New" w:cs="Courier New"/>
                <w:b/>
                <w:sz w:val="20"/>
                <w:szCs w:val="20"/>
              </w:rPr>
              <w:t xml:space="preserve">Joe Santo, et al. v. Laborers’ International Union of NA (aka “LIUNA”) </w:t>
            </w:r>
          </w:p>
          <w:p w:rsidR="00C35C77" w:rsidRDefault="00C6648B" w:rsidP="00F8194E">
            <w:pPr>
              <w:pStyle w:val="PlainText"/>
              <w:jc w:val="left"/>
              <w:rPr>
                <w:rFonts w:ascii="Courier New" w:hAnsi="Courier New" w:cs="Courier New"/>
                <w:sz w:val="20"/>
                <w:szCs w:val="20"/>
              </w:rPr>
            </w:pPr>
            <w:r>
              <w:rPr>
                <w:rFonts w:ascii="Courier New" w:hAnsi="Courier New" w:cs="Courier New"/>
                <w:sz w:val="20"/>
                <w:szCs w:val="20"/>
              </w:rPr>
              <w:t>Union member</w:t>
            </w:r>
            <w:r w:rsidR="006E3977">
              <w:rPr>
                <w:rFonts w:ascii="Courier New" w:hAnsi="Courier New" w:cs="Courier New"/>
                <w:sz w:val="20"/>
                <w:szCs w:val="20"/>
              </w:rPr>
              <w:t>-plaintiffs allege that in July 2006, while Locals 1010 and 1018 were under trusteeship, the Defendants unilaterally increased the working dues of the members of both Local Unions.  The working dues were increased from $.75 per straight time hour paid, $1.12 per one-and-a-half-time hour paid, and $1.50 per double-time hour paid to 4.5 percent of all straight-time wages paid.  The U</w:t>
            </w:r>
            <w:r w:rsidR="00300CC0">
              <w:rPr>
                <w:rFonts w:ascii="Courier New" w:hAnsi="Courier New" w:cs="Courier New"/>
                <w:sz w:val="20"/>
                <w:szCs w:val="20"/>
              </w:rPr>
              <w:t>.</w:t>
            </w:r>
            <w:r w:rsidR="006E3977">
              <w:rPr>
                <w:rFonts w:ascii="Courier New" w:hAnsi="Courier New" w:cs="Courier New"/>
                <w:sz w:val="20"/>
                <w:szCs w:val="20"/>
              </w:rPr>
              <w:t>S</w:t>
            </w:r>
            <w:r w:rsidR="00300CC0">
              <w:rPr>
                <w:rFonts w:ascii="Courier New" w:hAnsi="Courier New" w:cs="Courier New"/>
                <w:sz w:val="20"/>
                <w:szCs w:val="20"/>
              </w:rPr>
              <w:t>.</w:t>
            </w:r>
            <w:r w:rsidR="006E3977">
              <w:rPr>
                <w:rFonts w:ascii="Courier New" w:hAnsi="Courier New" w:cs="Courier New"/>
                <w:sz w:val="20"/>
                <w:szCs w:val="20"/>
              </w:rPr>
              <w:t xml:space="preserve"> District Court found in a Memorandum and Order dated 12-19-2011, that this dues increase violated federally guaranteed rights under Title I of the </w:t>
            </w:r>
            <w:r w:rsidR="00300CC0">
              <w:rPr>
                <w:rFonts w:ascii="Courier New" w:hAnsi="Courier New" w:cs="Courier New"/>
                <w:sz w:val="20"/>
                <w:szCs w:val="20"/>
              </w:rPr>
              <w:t>Labor-Management Reporting and Disclosure Act of 1959 (“</w:t>
            </w:r>
            <w:r w:rsidR="006E3977">
              <w:rPr>
                <w:rFonts w:ascii="Courier New" w:hAnsi="Courier New" w:cs="Courier New"/>
                <w:sz w:val="20"/>
                <w:szCs w:val="20"/>
              </w:rPr>
              <w:t>LMRDA</w:t>
            </w:r>
            <w:r w:rsidR="00300CC0">
              <w:rPr>
                <w:rFonts w:ascii="Courier New" w:hAnsi="Courier New" w:cs="Courier New"/>
                <w:sz w:val="20"/>
                <w:szCs w:val="20"/>
              </w:rPr>
              <w:t>”)</w:t>
            </w:r>
            <w:r w:rsidR="006E3977">
              <w:rPr>
                <w:rFonts w:ascii="Courier New" w:hAnsi="Courier New" w:cs="Courier New"/>
                <w:sz w:val="20"/>
                <w:szCs w:val="20"/>
              </w:rPr>
              <w:t xml:space="preserve">.  This Settlement concerns </w:t>
            </w:r>
            <w:r w:rsidR="00203B1E">
              <w:rPr>
                <w:rFonts w:ascii="Courier New" w:hAnsi="Courier New" w:cs="Courier New"/>
                <w:sz w:val="20"/>
                <w:szCs w:val="20"/>
              </w:rPr>
              <w:t xml:space="preserve">the </w:t>
            </w:r>
            <w:r w:rsidR="006E3977">
              <w:rPr>
                <w:rFonts w:ascii="Courier New" w:hAnsi="Courier New" w:cs="Courier New"/>
                <w:sz w:val="20"/>
                <w:szCs w:val="20"/>
              </w:rPr>
              <w:t>dues increase asserted under the LMRDA.  The Class Period is from 7-1-2006 to 2-23-2012.</w:t>
            </w:r>
          </w:p>
          <w:p w:rsidR="006E3977" w:rsidRPr="00C35C77" w:rsidRDefault="006E3977" w:rsidP="00F8194E">
            <w:pPr>
              <w:pStyle w:val="PlainText"/>
              <w:jc w:val="left"/>
              <w:rPr>
                <w:rFonts w:ascii="Courier New" w:hAnsi="Courier New" w:cs="Courier New"/>
                <w:sz w:val="20"/>
                <w:szCs w:val="20"/>
              </w:rPr>
            </w:pPr>
          </w:p>
        </w:tc>
        <w:tc>
          <w:tcPr>
            <w:tcW w:w="1530" w:type="dxa"/>
          </w:tcPr>
          <w:p w:rsidR="008D1D28" w:rsidRDefault="008D1D28" w:rsidP="008C032B">
            <w:pPr>
              <w:pStyle w:val="PlainText"/>
              <w:rPr>
                <w:rFonts w:ascii="Courier New" w:hAnsi="Courier New" w:cs="Courier New"/>
                <w:b/>
                <w:sz w:val="20"/>
                <w:szCs w:val="20"/>
              </w:rPr>
            </w:pPr>
          </w:p>
          <w:p w:rsidR="00C35C77" w:rsidRDefault="00C35C77" w:rsidP="008C032B">
            <w:pPr>
              <w:pStyle w:val="PlainText"/>
              <w:rPr>
                <w:rFonts w:ascii="Courier New" w:hAnsi="Courier New" w:cs="Courier New"/>
                <w:b/>
                <w:sz w:val="20"/>
                <w:szCs w:val="20"/>
              </w:rPr>
            </w:pPr>
            <w:r>
              <w:rPr>
                <w:rFonts w:ascii="Courier New" w:hAnsi="Courier New" w:cs="Courier New"/>
                <w:b/>
                <w:sz w:val="20"/>
                <w:szCs w:val="20"/>
              </w:rPr>
              <w:t>11-12-2015</w:t>
            </w:r>
          </w:p>
        </w:tc>
        <w:tc>
          <w:tcPr>
            <w:tcW w:w="2681" w:type="dxa"/>
          </w:tcPr>
          <w:p w:rsidR="008D1D28" w:rsidRDefault="008D1D28" w:rsidP="008C032B">
            <w:pPr>
              <w:pStyle w:val="PlainText"/>
              <w:jc w:val="left"/>
              <w:rPr>
                <w:rFonts w:ascii="Courier New" w:hAnsi="Courier New" w:cs="Courier New"/>
                <w:b/>
                <w:sz w:val="20"/>
                <w:szCs w:val="20"/>
              </w:rPr>
            </w:pPr>
          </w:p>
          <w:p w:rsidR="00C35C77" w:rsidRDefault="00C35C77" w:rsidP="008C032B">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D53135">
              <w:rPr>
                <w:rFonts w:ascii="Courier New" w:hAnsi="Courier New" w:cs="Courier New"/>
                <w:b/>
                <w:sz w:val="20"/>
                <w:szCs w:val="20"/>
              </w:rPr>
              <w:t xml:space="preserve"> or call</w:t>
            </w:r>
            <w:r>
              <w:rPr>
                <w:rFonts w:ascii="Courier New" w:hAnsi="Courier New" w:cs="Courier New"/>
                <w:b/>
                <w:sz w:val="20"/>
                <w:szCs w:val="20"/>
              </w:rPr>
              <w:t>:</w:t>
            </w:r>
          </w:p>
          <w:p w:rsidR="00C35C77" w:rsidRDefault="00C35C77" w:rsidP="008C032B">
            <w:pPr>
              <w:pStyle w:val="PlainText"/>
              <w:jc w:val="left"/>
              <w:rPr>
                <w:rFonts w:ascii="Courier New" w:hAnsi="Courier New" w:cs="Courier New"/>
                <w:b/>
                <w:sz w:val="20"/>
                <w:szCs w:val="20"/>
              </w:rPr>
            </w:pPr>
          </w:p>
          <w:p w:rsidR="00D53135" w:rsidRPr="00D53135" w:rsidRDefault="00D53135" w:rsidP="00D53135">
            <w:pPr>
              <w:pStyle w:val="PlainText"/>
              <w:jc w:val="left"/>
              <w:rPr>
                <w:rFonts w:ascii="Courier New" w:hAnsi="Courier New" w:cs="Courier New"/>
                <w:b/>
                <w:sz w:val="16"/>
                <w:szCs w:val="16"/>
              </w:rPr>
            </w:pPr>
            <w:r>
              <w:rPr>
                <w:rFonts w:ascii="Courier New" w:hAnsi="Courier New" w:cs="Courier New"/>
                <w:b/>
                <w:sz w:val="16"/>
                <w:szCs w:val="16"/>
              </w:rPr>
              <w:t>Rust Consulting, Inc.</w:t>
            </w:r>
          </w:p>
          <w:p w:rsidR="00D53135" w:rsidRPr="00D53135" w:rsidRDefault="00D53135" w:rsidP="00D53135">
            <w:pPr>
              <w:pStyle w:val="PlainText"/>
              <w:jc w:val="left"/>
              <w:rPr>
                <w:rFonts w:ascii="Courier New" w:hAnsi="Courier New" w:cs="Courier New"/>
                <w:b/>
                <w:sz w:val="16"/>
                <w:szCs w:val="16"/>
              </w:rPr>
            </w:pPr>
            <w:r w:rsidRPr="00D53135">
              <w:rPr>
                <w:rFonts w:ascii="Courier New" w:hAnsi="Courier New" w:cs="Courier New"/>
                <w:b/>
                <w:sz w:val="16"/>
                <w:szCs w:val="16"/>
              </w:rPr>
              <w:t xml:space="preserve">Santo v. </w:t>
            </w:r>
            <w:r w:rsidR="008548C0">
              <w:rPr>
                <w:rFonts w:ascii="Courier New" w:hAnsi="Courier New" w:cs="Courier New"/>
                <w:b/>
                <w:sz w:val="16"/>
                <w:szCs w:val="16"/>
              </w:rPr>
              <w:t>LIUNA, et al.</w:t>
            </w:r>
          </w:p>
          <w:p w:rsidR="00D53135" w:rsidRPr="00D53135" w:rsidRDefault="00D53135" w:rsidP="00D53135">
            <w:pPr>
              <w:pStyle w:val="PlainText"/>
              <w:jc w:val="left"/>
              <w:rPr>
                <w:rFonts w:ascii="Courier New" w:hAnsi="Courier New" w:cs="Courier New"/>
                <w:b/>
                <w:sz w:val="16"/>
                <w:szCs w:val="16"/>
              </w:rPr>
            </w:pPr>
            <w:r w:rsidRPr="00D53135">
              <w:rPr>
                <w:rFonts w:ascii="Courier New" w:hAnsi="Courier New" w:cs="Courier New"/>
                <w:b/>
                <w:sz w:val="16"/>
                <w:szCs w:val="16"/>
              </w:rPr>
              <w:t>c/o Rust Consulting, Inc.</w:t>
            </w:r>
          </w:p>
          <w:p w:rsidR="00D53135" w:rsidRPr="00D53135" w:rsidRDefault="00D53135" w:rsidP="00D53135">
            <w:pPr>
              <w:pStyle w:val="PlainText"/>
              <w:jc w:val="left"/>
              <w:rPr>
                <w:rFonts w:ascii="Courier New" w:hAnsi="Courier New" w:cs="Courier New"/>
                <w:b/>
                <w:sz w:val="16"/>
                <w:szCs w:val="16"/>
              </w:rPr>
            </w:pPr>
            <w:r w:rsidRPr="00D53135">
              <w:rPr>
                <w:rFonts w:ascii="Courier New" w:hAnsi="Courier New" w:cs="Courier New"/>
                <w:b/>
                <w:sz w:val="16"/>
                <w:szCs w:val="16"/>
              </w:rPr>
              <w:t>4714 PO Box 2396</w:t>
            </w:r>
          </w:p>
          <w:p w:rsidR="00C35C77" w:rsidRDefault="00D53135" w:rsidP="00D53135">
            <w:pPr>
              <w:pStyle w:val="PlainText"/>
              <w:jc w:val="left"/>
              <w:rPr>
                <w:rFonts w:ascii="Courier New" w:hAnsi="Courier New" w:cs="Courier New"/>
                <w:b/>
                <w:sz w:val="16"/>
                <w:szCs w:val="16"/>
              </w:rPr>
            </w:pPr>
            <w:r w:rsidRPr="00D53135">
              <w:rPr>
                <w:rFonts w:ascii="Courier New" w:hAnsi="Courier New" w:cs="Courier New"/>
                <w:b/>
                <w:sz w:val="16"/>
                <w:szCs w:val="16"/>
              </w:rPr>
              <w:t>Faribault, MN 55021-9096</w:t>
            </w:r>
          </w:p>
          <w:p w:rsidR="00D53135" w:rsidRDefault="00D53135" w:rsidP="00D53135">
            <w:pPr>
              <w:pStyle w:val="PlainText"/>
              <w:jc w:val="left"/>
              <w:rPr>
                <w:rFonts w:ascii="Courier New" w:hAnsi="Courier New" w:cs="Courier New"/>
                <w:b/>
                <w:sz w:val="16"/>
                <w:szCs w:val="16"/>
              </w:rPr>
            </w:pPr>
          </w:p>
          <w:p w:rsidR="00D53135" w:rsidRPr="000A48EA" w:rsidRDefault="00D53135" w:rsidP="00D53135">
            <w:pPr>
              <w:pStyle w:val="PlainText"/>
              <w:jc w:val="left"/>
              <w:rPr>
                <w:rFonts w:ascii="Courier New" w:hAnsi="Courier New" w:cs="Courier New"/>
                <w:b/>
                <w:sz w:val="16"/>
                <w:szCs w:val="16"/>
              </w:rPr>
            </w:pPr>
            <w:r w:rsidRPr="000A48EA">
              <w:rPr>
                <w:rFonts w:ascii="Courier New" w:hAnsi="Courier New" w:cs="Courier New"/>
                <w:b/>
                <w:sz w:val="16"/>
                <w:szCs w:val="16"/>
              </w:rPr>
              <w:t>888 812-1642 (Ph.)</w:t>
            </w:r>
          </w:p>
        </w:tc>
      </w:tr>
      <w:tr w:rsidR="008548C0" w:rsidRPr="007167C0" w:rsidTr="006063BF">
        <w:trPr>
          <w:trHeight w:val="359"/>
        </w:trPr>
        <w:tc>
          <w:tcPr>
            <w:tcW w:w="1353" w:type="dxa"/>
          </w:tcPr>
          <w:p w:rsidR="008548C0" w:rsidRDefault="008548C0" w:rsidP="008C032B">
            <w:pPr>
              <w:pStyle w:val="PlainText"/>
              <w:rPr>
                <w:rFonts w:ascii="Courier New" w:hAnsi="Courier New" w:cs="Courier New"/>
                <w:b/>
                <w:sz w:val="20"/>
                <w:szCs w:val="20"/>
              </w:rPr>
            </w:pPr>
          </w:p>
          <w:p w:rsidR="008548C0" w:rsidRDefault="008548C0" w:rsidP="008C032B">
            <w:pPr>
              <w:pStyle w:val="PlainText"/>
              <w:rPr>
                <w:rFonts w:ascii="Courier New" w:hAnsi="Courier New" w:cs="Courier New"/>
                <w:b/>
                <w:sz w:val="20"/>
                <w:szCs w:val="20"/>
              </w:rPr>
            </w:pPr>
            <w:r>
              <w:rPr>
                <w:rFonts w:ascii="Courier New" w:hAnsi="Courier New" w:cs="Courier New"/>
                <w:b/>
                <w:sz w:val="20"/>
                <w:szCs w:val="20"/>
              </w:rPr>
              <w:t>6-12-2015</w:t>
            </w:r>
          </w:p>
        </w:tc>
        <w:tc>
          <w:tcPr>
            <w:tcW w:w="1620" w:type="dxa"/>
          </w:tcPr>
          <w:p w:rsidR="008548C0" w:rsidRDefault="008548C0" w:rsidP="008C032B">
            <w:pPr>
              <w:pStyle w:val="PlainText"/>
              <w:rPr>
                <w:rFonts w:ascii="Courier New" w:hAnsi="Courier New" w:cs="Courier New"/>
                <w:b/>
                <w:sz w:val="20"/>
                <w:szCs w:val="20"/>
              </w:rPr>
            </w:pPr>
          </w:p>
          <w:p w:rsidR="008548C0" w:rsidRDefault="008548C0" w:rsidP="008C032B">
            <w:pPr>
              <w:pStyle w:val="PlainText"/>
              <w:rPr>
                <w:rFonts w:ascii="Courier New" w:hAnsi="Courier New" w:cs="Courier New"/>
                <w:b/>
                <w:sz w:val="20"/>
                <w:szCs w:val="20"/>
              </w:rPr>
            </w:pPr>
            <w:r>
              <w:rPr>
                <w:rFonts w:ascii="Courier New" w:hAnsi="Courier New" w:cs="Courier New"/>
                <w:b/>
                <w:sz w:val="20"/>
                <w:szCs w:val="20"/>
              </w:rPr>
              <w:t>11-CV-3600</w:t>
            </w:r>
          </w:p>
        </w:tc>
        <w:tc>
          <w:tcPr>
            <w:tcW w:w="1710" w:type="dxa"/>
          </w:tcPr>
          <w:p w:rsidR="008548C0" w:rsidRDefault="008548C0" w:rsidP="008C032B">
            <w:pPr>
              <w:pStyle w:val="PlainText"/>
              <w:rPr>
                <w:rFonts w:ascii="Courier New" w:hAnsi="Courier New" w:cs="Courier New"/>
                <w:b/>
                <w:sz w:val="20"/>
                <w:szCs w:val="20"/>
              </w:rPr>
            </w:pPr>
          </w:p>
          <w:p w:rsidR="008548C0" w:rsidRDefault="008548C0" w:rsidP="008C032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8548C0" w:rsidRDefault="008548C0" w:rsidP="00F8194E">
            <w:pPr>
              <w:pStyle w:val="PlainText"/>
              <w:jc w:val="left"/>
              <w:rPr>
                <w:rFonts w:ascii="Courier New" w:hAnsi="Courier New" w:cs="Courier New"/>
                <w:b/>
                <w:sz w:val="20"/>
                <w:szCs w:val="20"/>
              </w:rPr>
            </w:pPr>
          </w:p>
          <w:p w:rsidR="008548C0" w:rsidRDefault="008548C0" w:rsidP="00F8194E">
            <w:pPr>
              <w:pStyle w:val="PlainText"/>
              <w:jc w:val="left"/>
              <w:rPr>
                <w:rFonts w:ascii="Courier New" w:hAnsi="Courier New" w:cs="Courier New"/>
                <w:b/>
                <w:sz w:val="20"/>
                <w:szCs w:val="20"/>
              </w:rPr>
            </w:pPr>
            <w:r>
              <w:rPr>
                <w:rFonts w:ascii="Courier New" w:hAnsi="Courier New" w:cs="Courier New"/>
                <w:b/>
                <w:sz w:val="20"/>
                <w:szCs w:val="20"/>
              </w:rPr>
              <w:t>In re: Crude Oil Commodity Futures Litigation</w:t>
            </w:r>
          </w:p>
          <w:p w:rsidR="00405D17" w:rsidRDefault="0043520E" w:rsidP="0030522A">
            <w:pPr>
              <w:pStyle w:val="PlainText"/>
              <w:jc w:val="left"/>
              <w:rPr>
                <w:rFonts w:ascii="Courier New" w:hAnsi="Courier New" w:cs="Courier New"/>
                <w:sz w:val="20"/>
                <w:szCs w:val="20"/>
              </w:rPr>
            </w:pPr>
            <w:r>
              <w:rPr>
                <w:rFonts w:ascii="Courier New" w:hAnsi="Courier New" w:cs="Courier New"/>
                <w:sz w:val="20"/>
                <w:szCs w:val="20"/>
              </w:rPr>
              <w:t>Purcha</w:t>
            </w:r>
            <w:r w:rsidR="00300CC0">
              <w:rPr>
                <w:rFonts w:ascii="Courier New" w:hAnsi="Courier New" w:cs="Courier New"/>
                <w:sz w:val="20"/>
                <w:szCs w:val="20"/>
              </w:rPr>
              <w:t>ser-plaintiffs allege that the D</w:t>
            </w:r>
            <w:r>
              <w:rPr>
                <w:rFonts w:ascii="Courier New" w:hAnsi="Courier New" w:cs="Courier New"/>
                <w:sz w:val="20"/>
                <w:szCs w:val="20"/>
              </w:rPr>
              <w:t>efendants manipulated the prices of New York M</w:t>
            </w:r>
            <w:r w:rsidR="0030522A">
              <w:rPr>
                <w:rFonts w:ascii="Courier New" w:hAnsi="Courier New" w:cs="Courier New"/>
                <w:sz w:val="20"/>
                <w:szCs w:val="20"/>
              </w:rPr>
              <w:t>ercantile Exchange (“NYM</w:t>
            </w:r>
            <w:r>
              <w:rPr>
                <w:rFonts w:ascii="Courier New" w:hAnsi="Courier New" w:cs="Courier New"/>
                <w:sz w:val="20"/>
                <w:szCs w:val="20"/>
              </w:rPr>
              <w:t>EX</w:t>
            </w:r>
            <w:r w:rsidR="0030522A">
              <w:rPr>
                <w:rFonts w:ascii="Courier New" w:hAnsi="Courier New" w:cs="Courier New"/>
                <w:sz w:val="20"/>
                <w:szCs w:val="20"/>
              </w:rPr>
              <w:t>”)</w:t>
            </w:r>
            <w:r w:rsidR="009741FE">
              <w:rPr>
                <w:rFonts w:ascii="Courier New" w:hAnsi="Courier New" w:cs="Courier New"/>
                <w:sz w:val="20"/>
                <w:szCs w:val="20"/>
              </w:rPr>
              <w:t xml:space="preserve"> </w:t>
            </w:r>
            <w:r w:rsidR="0030522A">
              <w:rPr>
                <w:rFonts w:ascii="Courier New" w:hAnsi="Courier New" w:cs="Courier New"/>
                <w:sz w:val="20"/>
                <w:szCs w:val="20"/>
              </w:rPr>
              <w:t xml:space="preserve">and Intercontinental Exchanges </w:t>
            </w:r>
            <w:r w:rsidR="00DA5679" w:rsidRPr="005B6B6A">
              <w:rPr>
                <w:rFonts w:ascii="Courier New" w:hAnsi="Courier New" w:cs="Courier New"/>
                <w:sz w:val="20"/>
                <w:szCs w:val="20"/>
              </w:rPr>
              <w:t>(“ICE”)</w:t>
            </w:r>
            <w:r w:rsidR="005B6B6A">
              <w:rPr>
                <w:rFonts w:ascii="Courier New" w:hAnsi="Courier New" w:cs="Courier New"/>
                <w:sz w:val="20"/>
                <w:szCs w:val="20"/>
              </w:rPr>
              <w:t xml:space="preserve"> </w:t>
            </w:r>
            <w:r w:rsidR="005B6B6A" w:rsidRPr="005B6B6A">
              <w:rPr>
                <w:rFonts w:ascii="Courier New" w:hAnsi="Courier New" w:cs="Courier New"/>
                <w:sz w:val="20"/>
                <w:szCs w:val="20"/>
              </w:rPr>
              <w:t>West Texas Intermediate</w:t>
            </w:r>
            <w:r w:rsidR="005B6B6A">
              <w:rPr>
                <w:rFonts w:ascii="Courier New" w:hAnsi="Courier New" w:cs="Courier New"/>
                <w:sz w:val="20"/>
                <w:szCs w:val="20"/>
              </w:rPr>
              <w:t xml:space="preserve"> (“WTI”) </w:t>
            </w:r>
            <w:r w:rsidR="005B6B6A" w:rsidRPr="005B6B6A">
              <w:rPr>
                <w:rFonts w:ascii="Courier New" w:hAnsi="Courier New" w:cs="Courier New"/>
                <w:sz w:val="20"/>
                <w:szCs w:val="20"/>
              </w:rPr>
              <w:t xml:space="preserve">crude oil </w:t>
            </w:r>
            <w:r w:rsidR="0030522A" w:rsidRPr="005B6B6A">
              <w:rPr>
                <w:rFonts w:ascii="Courier New" w:hAnsi="Courier New" w:cs="Courier New"/>
                <w:sz w:val="20"/>
                <w:szCs w:val="20"/>
              </w:rPr>
              <w:t>futures contracts (and option contracts on such futures contracts)</w:t>
            </w:r>
            <w:r w:rsidR="0030522A">
              <w:rPr>
                <w:rFonts w:ascii="Courier New" w:hAnsi="Courier New" w:cs="Courier New"/>
                <w:sz w:val="20"/>
                <w:szCs w:val="20"/>
              </w:rPr>
              <w:t xml:space="preserve"> in violation of the Commodity Exchange Act (“CEA”)</w:t>
            </w:r>
            <w:r w:rsidR="00DA6AD7">
              <w:rPr>
                <w:rFonts w:ascii="Courier New" w:hAnsi="Courier New" w:cs="Courier New"/>
                <w:sz w:val="20"/>
                <w:szCs w:val="20"/>
              </w:rPr>
              <w:t xml:space="preserve"> </w:t>
            </w:r>
            <w:r w:rsidR="00DA6AD7">
              <w:rPr>
                <w:rFonts w:ascii="Courier New" w:hAnsi="Courier New" w:cs="Courier New"/>
                <w:sz w:val="20"/>
                <w:szCs w:val="20"/>
              </w:rPr>
              <w:lastRenderedPageBreak/>
              <w:t>and monopolized the market for certain WTI crude oil in violation of the Sherman Act.  They allegedly did so by multiple steps.  These steps include allegedly establishing dominant positions in the WTI crude oil forward market and selling large amounts of WTI crude oil in the forward market on the last day of the “cash window” in January, March and April 2009.  The Plaintiffs contend that the foregoing conduct caused them and other</w:t>
            </w:r>
            <w:r w:rsidR="00B50046">
              <w:rPr>
                <w:rFonts w:ascii="Courier New" w:hAnsi="Courier New" w:cs="Courier New"/>
                <w:sz w:val="20"/>
                <w:szCs w:val="20"/>
              </w:rPr>
              <w:t>s</w:t>
            </w:r>
            <w:r w:rsidR="00DA6AD7">
              <w:rPr>
                <w:rFonts w:ascii="Courier New" w:hAnsi="Courier New" w:cs="Courier New"/>
                <w:sz w:val="20"/>
                <w:szCs w:val="20"/>
              </w:rPr>
              <w:t xml:space="preserve"> similarly situated to pay artificial prices for NYMEX and/or IC</w:t>
            </w:r>
            <w:r w:rsidR="00300CC0">
              <w:rPr>
                <w:rFonts w:ascii="Courier New" w:hAnsi="Courier New" w:cs="Courier New"/>
                <w:sz w:val="20"/>
                <w:szCs w:val="20"/>
              </w:rPr>
              <w:t>E</w:t>
            </w:r>
            <w:r w:rsidR="00DA6AD7">
              <w:rPr>
                <w:rFonts w:ascii="Courier New" w:hAnsi="Courier New" w:cs="Courier New"/>
                <w:sz w:val="20"/>
                <w:szCs w:val="20"/>
              </w:rPr>
              <w:t xml:space="preserve"> WTI futures contracts and option contracts on such futures contracts.  The Class Period is from 1-1-2008 to 5-15-2008.</w:t>
            </w:r>
          </w:p>
          <w:p w:rsidR="00DA6AD7" w:rsidRPr="008548C0" w:rsidRDefault="00DA6AD7" w:rsidP="0030522A">
            <w:pPr>
              <w:pStyle w:val="PlainText"/>
              <w:jc w:val="left"/>
              <w:rPr>
                <w:rFonts w:ascii="Courier New" w:hAnsi="Courier New" w:cs="Courier New"/>
                <w:sz w:val="20"/>
                <w:szCs w:val="20"/>
              </w:rPr>
            </w:pPr>
          </w:p>
        </w:tc>
        <w:tc>
          <w:tcPr>
            <w:tcW w:w="1530" w:type="dxa"/>
          </w:tcPr>
          <w:p w:rsidR="008548C0" w:rsidRDefault="008548C0" w:rsidP="008C032B">
            <w:pPr>
              <w:pStyle w:val="PlainText"/>
              <w:rPr>
                <w:rFonts w:ascii="Courier New" w:hAnsi="Courier New" w:cs="Courier New"/>
                <w:b/>
                <w:sz w:val="20"/>
                <w:szCs w:val="20"/>
              </w:rPr>
            </w:pPr>
          </w:p>
          <w:p w:rsidR="00DA6AD7" w:rsidRDefault="00DA6AD7" w:rsidP="008C032B">
            <w:pPr>
              <w:pStyle w:val="PlainText"/>
              <w:rPr>
                <w:rFonts w:ascii="Courier New" w:hAnsi="Courier New" w:cs="Courier New"/>
                <w:b/>
                <w:sz w:val="20"/>
                <w:szCs w:val="20"/>
              </w:rPr>
            </w:pPr>
            <w:r>
              <w:rPr>
                <w:rFonts w:ascii="Courier New" w:hAnsi="Courier New" w:cs="Courier New"/>
                <w:b/>
                <w:sz w:val="20"/>
                <w:szCs w:val="20"/>
              </w:rPr>
              <w:t>10-9-2015</w:t>
            </w:r>
          </w:p>
        </w:tc>
        <w:tc>
          <w:tcPr>
            <w:tcW w:w="2681" w:type="dxa"/>
          </w:tcPr>
          <w:p w:rsidR="008548C0" w:rsidRDefault="008548C0" w:rsidP="008C032B">
            <w:pPr>
              <w:pStyle w:val="PlainText"/>
              <w:jc w:val="left"/>
              <w:rPr>
                <w:rFonts w:ascii="Courier New" w:hAnsi="Courier New" w:cs="Courier New"/>
                <w:b/>
                <w:sz w:val="20"/>
                <w:szCs w:val="20"/>
              </w:rPr>
            </w:pPr>
          </w:p>
          <w:p w:rsidR="0043520E" w:rsidRDefault="0043520E" w:rsidP="008C032B">
            <w:pPr>
              <w:pStyle w:val="PlainText"/>
              <w:jc w:val="left"/>
              <w:rPr>
                <w:rFonts w:ascii="Courier New" w:hAnsi="Courier New" w:cs="Courier New"/>
                <w:b/>
                <w:sz w:val="20"/>
                <w:szCs w:val="20"/>
              </w:rPr>
            </w:pPr>
            <w:r>
              <w:rPr>
                <w:rFonts w:ascii="Courier New" w:hAnsi="Courier New" w:cs="Courier New"/>
                <w:b/>
                <w:sz w:val="20"/>
                <w:szCs w:val="20"/>
              </w:rPr>
              <w:t>For more information write or e-mail:</w:t>
            </w:r>
          </w:p>
          <w:p w:rsidR="0043520E" w:rsidRDefault="0043520E" w:rsidP="008C032B">
            <w:pPr>
              <w:pStyle w:val="PlainText"/>
              <w:jc w:val="left"/>
              <w:rPr>
                <w:rFonts w:ascii="Courier New" w:hAnsi="Courier New" w:cs="Courier New"/>
                <w:b/>
                <w:sz w:val="20"/>
                <w:szCs w:val="20"/>
              </w:rPr>
            </w:pPr>
          </w:p>
          <w:p w:rsidR="0043520E" w:rsidRPr="0043520E" w:rsidRDefault="0043520E" w:rsidP="0043520E">
            <w:pPr>
              <w:pStyle w:val="PlainText"/>
              <w:jc w:val="left"/>
              <w:rPr>
                <w:rFonts w:ascii="Courier New" w:hAnsi="Courier New" w:cs="Courier New"/>
                <w:b/>
                <w:sz w:val="16"/>
                <w:szCs w:val="16"/>
              </w:rPr>
            </w:pPr>
            <w:r w:rsidRPr="0043520E">
              <w:rPr>
                <w:rFonts w:ascii="Courier New" w:hAnsi="Courier New" w:cs="Courier New"/>
                <w:b/>
                <w:sz w:val="16"/>
                <w:szCs w:val="16"/>
              </w:rPr>
              <w:t>Christopher McGrath</w:t>
            </w:r>
          </w:p>
          <w:p w:rsidR="00282A2C" w:rsidRDefault="0043520E" w:rsidP="0043520E">
            <w:pPr>
              <w:pStyle w:val="PlainText"/>
              <w:jc w:val="left"/>
              <w:rPr>
                <w:rFonts w:ascii="Courier New" w:hAnsi="Courier New" w:cs="Courier New"/>
                <w:b/>
                <w:sz w:val="16"/>
                <w:szCs w:val="16"/>
              </w:rPr>
            </w:pPr>
            <w:r w:rsidRPr="0043520E">
              <w:rPr>
                <w:rFonts w:ascii="Courier New" w:hAnsi="Courier New" w:cs="Courier New"/>
                <w:b/>
                <w:sz w:val="16"/>
                <w:szCs w:val="16"/>
              </w:rPr>
              <w:t>Lovell Stewart Halebian</w:t>
            </w:r>
          </w:p>
          <w:p w:rsidR="0043520E" w:rsidRPr="0043520E" w:rsidRDefault="0043520E" w:rsidP="0043520E">
            <w:pPr>
              <w:pStyle w:val="PlainText"/>
              <w:jc w:val="left"/>
              <w:rPr>
                <w:rFonts w:ascii="Courier New" w:hAnsi="Courier New" w:cs="Courier New"/>
                <w:b/>
                <w:sz w:val="16"/>
                <w:szCs w:val="16"/>
              </w:rPr>
            </w:pPr>
            <w:r w:rsidRPr="0043520E">
              <w:rPr>
                <w:rFonts w:ascii="Courier New" w:hAnsi="Courier New" w:cs="Courier New"/>
                <w:b/>
                <w:sz w:val="16"/>
                <w:szCs w:val="16"/>
              </w:rPr>
              <w:t xml:space="preserve"> Jacobson LLP</w:t>
            </w:r>
          </w:p>
          <w:p w:rsidR="0043520E" w:rsidRPr="0043520E" w:rsidRDefault="0043520E" w:rsidP="0043520E">
            <w:pPr>
              <w:pStyle w:val="PlainText"/>
              <w:jc w:val="left"/>
              <w:rPr>
                <w:rFonts w:ascii="Courier New" w:hAnsi="Courier New" w:cs="Courier New"/>
                <w:b/>
                <w:sz w:val="16"/>
                <w:szCs w:val="16"/>
              </w:rPr>
            </w:pPr>
            <w:r w:rsidRPr="0043520E">
              <w:rPr>
                <w:rFonts w:ascii="Courier New" w:hAnsi="Courier New" w:cs="Courier New"/>
                <w:b/>
                <w:sz w:val="16"/>
                <w:szCs w:val="16"/>
              </w:rPr>
              <w:t>61 Broadway Suite 501</w:t>
            </w:r>
          </w:p>
          <w:p w:rsidR="0043520E" w:rsidRDefault="0043520E" w:rsidP="0043520E">
            <w:pPr>
              <w:pStyle w:val="PlainText"/>
              <w:jc w:val="left"/>
              <w:rPr>
                <w:rFonts w:ascii="Courier New" w:hAnsi="Courier New" w:cs="Courier New"/>
                <w:b/>
                <w:sz w:val="16"/>
                <w:szCs w:val="16"/>
              </w:rPr>
            </w:pPr>
            <w:r w:rsidRPr="0043520E">
              <w:rPr>
                <w:rFonts w:ascii="Courier New" w:hAnsi="Courier New" w:cs="Courier New"/>
                <w:b/>
                <w:sz w:val="16"/>
                <w:szCs w:val="16"/>
              </w:rPr>
              <w:t>New York, NY, 10006</w:t>
            </w:r>
          </w:p>
          <w:p w:rsidR="0043520E" w:rsidRDefault="0043520E" w:rsidP="0043520E">
            <w:pPr>
              <w:pStyle w:val="PlainText"/>
              <w:jc w:val="left"/>
              <w:rPr>
                <w:rFonts w:ascii="Courier New" w:hAnsi="Courier New" w:cs="Courier New"/>
                <w:b/>
                <w:sz w:val="16"/>
                <w:szCs w:val="16"/>
              </w:rPr>
            </w:pPr>
          </w:p>
          <w:p w:rsidR="0043520E" w:rsidRDefault="0043520E" w:rsidP="0043520E">
            <w:pPr>
              <w:pStyle w:val="PlainText"/>
              <w:jc w:val="left"/>
              <w:rPr>
                <w:rFonts w:ascii="Courier New" w:hAnsi="Courier New" w:cs="Courier New"/>
                <w:b/>
                <w:sz w:val="16"/>
                <w:szCs w:val="16"/>
              </w:rPr>
            </w:pPr>
            <w:r w:rsidRPr="0043520E">
              <w:rPr>
                <w:rFonts w:ascii="Courier New" w:hAnsi="Courier New" w:cs="Courier New"/>
                <w:b/>
                <w:sz w:val="16"/>
                <w:szCs w:val="16"/>
              </w:rPr>
              <w:t>cmcgrath@lshllp.com</w:t>
            </w:r>
          </w:p>
          <w:p w:rsidR="0043520E" w:rsidRPr="0043520E" w:rsidRDefault="0043520E" w:rsidP="0043520E">
            <w:pPr>
              <w:pStyle w:val="PlainText"/>
              <w:jc w:val="left"/>
              <w:rPr>
                <w:rFonts w:ascii="Courier New" w:hAnsi="Courier New" w:cs="Courier New"/>
                <w:b/>
                <w:sz w:val="16"/>
                <w:szCs w:val="16"/>
              </w:rPr>
            </w:pPr>
          </w:p>
          <w:p w:rsidR="0043520E" w:rsidRPr="0043520E" w:rsidRDefault="0043520E" w:rsidP="0043520E">
            <w:pPr>
              <w:pStyle w:val="PlainText"/>
              <w:jc w:val="left"/>
              <w:rPr>
                <w:rFonts w:ascii="Courier New" w:hAnsi="Courier New" w:cs="Courier New"/>
                <w:b/>
                <w:sz w:val="16"/>
                <w:szCs w:val="16"/>
              </w:rPr>
            </w:pPr>
            <w:r w:rsidRPr="0043520E">
              <w:rPr>
                <w:rFonts w:ascii="Courier New" w:hAnsi="Courier New" w:cs="Courier New"/>
                <w:b/>
                <w:sz w:val="16"/>
                <w:szCs w:val="16"/>
              </w:rPr>
              <w:t>Warren T. Burns</w:t>
            </w:r>
          </w:p>
          <w:p w:rsidR="0043520E" w:rsidRPr="0043520E" w:rsidRDefault="0043520E" w:rsidP="0043520E">
            <w:pPr>
              <w:pStyle w:val="PlainText"/>
              <w:jc w:val="left"/>
              <w:rPr>
                <w:rFonts w:ascii="Courier New" w:hAnsi="Courier New" w:cs="Courier New"/>
                <w:b/>
                <w:sz w:val="16"/>
                <w:szCs w:val="16"/>
              </w:rPr>
            </w:pPr>
            <w:r w:rsidRPr="0043520E">
              <w:rPr>
                <w:rFonts w:ascii="Courier New" w:hAnsi="Courier New" w:cs="Courier New"/>
                <w:b/>
                <w:sz w:val="16"/>
                <w:szCs w:val="16"/>
              </w:rPr>
              <w:t>Burns Charest LLP</w:t>
            </w:r>
          </w:p>
          <w:p w:rsidR="0043520E" w:rsidRDefault="0043520E" w:rsidP="0043520E">
            <w:pPr>
              <w:pStyle w:val="PlainText"/>
              <w:jc w:val="left"/>
              <w:rPr>
                <w:rFonts w:ascii="Courier New" w:hAnsi="Courier New" w:cs="Courier New"/>
                <w:b/>
                <w:sz w:val="16"/>
                <w:szCs w:val="16"/>
              </w:rPr>
            </w:pPr>
            <w:r>
              <w:rPr>
                <w:rFonts w:ascii="Courier New" w:hAnsi="Courier New" w:cs="Courier New"/>
                <w:b/>
                <w:sz w:val="16"/>
                <w:szCs w:val="16"/>
              </w:rPr>
              <w:t>500 North Akard</w:t>
            </w:r>
          </w:p>
          <w:p w:rsidR="0043520E" w:rsidRPr="0043520E" w:rsidRDefault="0043520E" w:rsidP="0043520E">
            <w:pPr>
              <w:pStyle w:val="PlainText"/>
              <w:jc w:val="left"/>
              <w:rPr>
                <w:rFonts w:ascii="Courier New" w:hAnsi="Courier New" w:cs="Courier New"/>
                <w:b/>
                <w:sz w:val="16"/>
                <w:szCs w:val="16"/>
              </w:rPr>
            </w:pPr>
            <w:r w:rsidRPr="0043520E">
              <w:rPr>
                <w:rFonts w:ascii="Courier New" w:hAnsi="Courier New" w:cs="Courier New"/>
                <w:b/>
                <w:sz w:val="16"/>
                <w:szCs w:val="16"/>
              </w:rPr>
              <w:t>Suite 2810</w:t>
            </w:r>
          </w:p>
          <w:p w:rsidR="0043520E" w:rsidRDefault="0043520E" w:rsidP="0043520E">
            <w:pPr>
              <w:pStyle w:val="PlainText"/>
              <w:jc w:val="left"/>
              <w:rPr>
                <w:rFonts w:ascii="Courier New" w:hAnsi="Courier New" w:cs="Courier New"/>
                <w:b/>
                <w:sz w:val="16"/>
                <w:szCs w:val="16"/>
              </w:rPr>
            </w:pPr>
            <w:r w:rsidRPr="0043520E">
              <w:rPr>
                <w:rFonts w:ascii="Courier New" w:hAnsi="Courier New" w:cs="Courier New"/>
                <w:b/>
                <w:sz w:val="16"/>
                <w:szCs w:val="16"/>
              </w:rPr>
              <w:t>Dallas, TX 75201</w:t>
            </w:r>
          </w:p>
          <w:p w:rsidR="0043520E" w:rsidRDefault="0043520E" w:rsidP="0043520E">
            <w:pPr>
              <w:pStyle w:val="PlainText"/>
              <w:jc w:val="left"/>
              <w:rPr>
                <w:rFonts w:ascii="Courier New" w:hAnsi="Courier New" w:cs="Courier New"/>
                <w:b/>
                <w:sz w:val="16"/>
                <w:szCs w:val="16"/>
              </w:rPr>
            </w:pPr>
          </w:p>
          <w:p w:rsidR="0043520E" w:rsidRPr="0043520E" w:rsidRDefault="001812C0" w:rsidP="0043520E">
            <w:pPr>
              <w:pStyle w:val="PlainText"/>
              <w:jc w:val="left"/>
              <w:rPr>
                <w:rFonts w:ascii="Courier New" w:hAnsi="Courier New" w:cs="Courier New"/>
                <w:b/>
                <w:sz w:val="16"/>
                <w:szCs w:val="16"/>
              </w:rPr>
            </w:pPr>
            <w:hyperlink r:id="rId16" w:history="1">
              <w:r w:rsidR="0043520E" w:rsidRPr="0043520E">
                <w:rPr>
                  <w:rStyle w:val="Hyperlink"/>
                  <w:rFonts w:ascii="Courier New" w:hAnsi="Courier New" w:cs="Courier New"/>
                  <w:b/>
                  <w:sz w:val="16"/>
                  <w:szCs w:val="16"/>
                </w:rPr>
                <w:t>wburns@burnscharest.com</w:t>
              </w:r>
            </w:hyperlink>
          </w:p>
          <w:p w:rsidR="0043520E" w:rsidRDefault="0043520E" w:rsidP="0043520E">
            <w:pPr>
              <w:pStyle w:val="PlainText"/>
              <w:jc w:val="left"/>
              <w:rPr>
                <w:rFonts w:ascii="Courier New" w:hAnsi="Courier New" w:cs="Courier New"/>
                <w:b/>
                <w:sz w:val="20"/>
                <w:szCs w:val="20"/>
              </w:rPr>
            </w:pPr>
          </w:p>
        </w:tc>
      </w:tr>
      <w:tr w:rsidR="00442C4B" w:rsidRPr="007167C0" w:rsidTr="006063BF">
        <w:trPr>
          <w:trHeight w:val="359"/>
        </w:trPr>
        <w:tc>
          <w:tcPr>
            <w:tcW w:w="1353" w:type="dxa"/>
          </w:tcPr>
          <w:p w:rsidR="00442C4B" w:rsidRDefault="00442C4B" w:rsidP="008C032B">
            <w:pPr>
              <w:pStyle w:val="PlainText"/>
              <w:rPr>
                <w:rFonts w:ascii="Courier New" w:hAnsi="Courier New" w:cs="Courier New"/>
                <w:b/>
                <w:sz w:val="20"/>
                <w:szCs w:val="20"/>
              </w:rPr>
            </w:pPr>
          </w:p>
          <w:p w:rsidR="00442C4B" w:rsidRDefault="00442C4B" w:rsidP="008C032B">
            <w:pPr>
              <w:pStyle w:val="PlainText"/>
              <w:rPr>
                <w:rFonts w:ascii="Courier New" w:hAnsi="Courier New" w:cs="Courier New"/>
                <w:b/>
                <w:sz w:val="20"/>
                <w:szCs w:val="20"/>
              </w:rPr>
            </w:pPr>
            <w:r>
              <w:rPr>
                <w:rFonts w:ascii="Courier New" w:hAnsi="Courier New" w:cs="Courier New"/>
                <w:b/>
                <w:sz w:val="20"/>
                <w:szCs w:val="20"/>
              </w:rPr>
              <w:t>6-12-2015</w:t>
            </w:r>
          </w:p>
        </w:tc>
        <w:tc>
          <w:tcPr>
            <w:tcW w:w="1620" w:type="dxa"/>
          </w:tcPr>
          <w:p w:rsidR="00442C4B" w:rsidRDefault="00442C4B" w:rsidP="008C032B">
            <w:pPr>
              <w:pStyle w:val="PlainText"/>
              <w:rPr>
                <w:rFonts w:ascii="Courier New" w:hAnsi="Courier New" w:cs="Courier New"/>
                <w:b/>
                <w:sz w:val="20"/>
                <w:szCs w:val="20"/>
              </w:rPr>
            </w:pPr>
          </w:p>
          <w:p w:rsidR="00442C4B" w:rsidRDefault="00442C4B" w:rsidP="008C032B">
            <w:pPr>
              <w:pStyle w:val="PlainText"/>
              <w:rPr>
                <w:rFonts w:ascii="Courier New" w:hAnsi="Courier New" w:cs="Courier New"/>
                <w:b/>
                <w:sz w:val="20"/>
                <w:szCs w:val="20"/>
              </w:rPr>
            </w:pPr>
            <w:r>
              <w:rPr>
                <w:rFonts w:ascii="Courier New" w:hAnsi="Courier New" w:cs="Courier New"/>
                <w:b/>
                <w:sz w:val="20"/>
                <w:szCs w:val="20"/>
              </w:rPr>
              <w:t>14-CV-01437</w:t>
            </w:r>
          </w:p>
        </w:tc>
        <w:tc>
          <w:tcPr>
            <w:tcW w:w="1710" w:type="dxa"/>
          </w:tcPr>
          <w:p w:rsidR="00442C4B" w:rsidRDefault="00442C4B" w:rsidP="008C032B">
            <w:pPr>
              <w:pStyle w:val="PlainText"/>
              <w:rPr>
                <w:rFonts w:ascii="Courier New" w:hAnsi="Courier New" w:cs="Courier New"/>
                <w:b/>
                <w:sz w:val="20"/>
                <w:szCs w:val="20"/>
              </w:rPr>
            </w:pPr>
          </w:p>
          <w:p w:rsidR="00442C4B" w:rsidRDefault="00365476" w:rsidP="008C032B">
            <w:pPr>
              <w:pStyle w:val="PlainText"/>
              <w:rPr>
                <w:rFonts w:ascii="Courier New" w:hAnsi="Courier New" w:cs="Courier New"/>
                <w:b/>
                <w:sz w:val="20"/>
                <w:szCs w:val="20"/>
              </w:rPr>
            </w:pPr>
            <w:r>
              <w:rPr>
                <w:rFonts w:ascii="Courier New" w:hAnsi="Courier New" w:cs="Courier New"/>
                <w:b/>
                <w:sz w:val="20"/>
                <w:szCs w:val="20"/>
              </w:rPr>
              <w:t>(E.D. Cal.)</w:t>
            </w:r>
          </w:p>
        </w:tc>
        <w:tc>
          <w:tcPr>
            <w:tcW w:w="6030" w:type="dxa"/>
          </w:tcPr>
          <w:p w:rsidR="00442C4B" w:rsidRDefault="00442C4B" w:rsidP="00F8194E">
            <w:pPr>
              <w:pStyle w:val="PlainText"/>
              <w:jc w:val="left"/>
              <w:rPr>
                <w:rFonts w:ascii="Courier New" w:hAnsi="Courier New" w:cs="Courier New"/>
                <w:b/>
                <w:sz w:val="20"/>
                <w:szCs w:val="20"/>
              </w:rPr>
            </w:pPr>
          </w:p>
          <w:p w:rsidR="00365476" w:rsidRDefault="00365476" w:rsidP="00F8194E">
            <w:pPr>
              <w:pStyle w:val="PlainText"/>
              <w:jc w:val="left"/>
              <w:rPr>
                <w:rFonts w:ascii="Courier New" w:hAnsi="Courier New" w:cs="Courier New"/>
                <w:b/>
                <w:sz w:val="20"/>
                <w:szCs w:val="20"/>
              </w:rPr>
            </w:pPr>
            <w:r>
              <w:rPr>
                <w:rFonts w:ascii="Courier New" w:hAnsi="Courier New" w:cs="Courier New"/>
                <w:b/>
                <w:sz w:val="20"/>
                <w:szCs w:val="20"/>
              </w:rPr>
              <w:t>Kirchner v. Shred-it USA Inc., et al.</w:t>
            </w:r>
          </w:p>
          <w:p w:rsidR="00A351F6" w:rsidRPr="00BE2C91" w:rsidRDefault="00BE2C91" w:rsidP="00BE2C91">
            <w:pPr>
              <w:pStyle w:val="PlainText"/>
              <w:jc w:val="left"/>
              <w:rPr>
                <w:rFonts w:ascii="Courier New" w:hAnsi="Courier New" w:cs="Courier New"/>
                <w:sz w:val="20"/>
                <w:szCs w:val="20"/>
              </w:rPr>
            </w:pPr>
            <w:r w:rsidRPr="00BE2C91">
              <w:rPr>
                <w:rFonts w:ascii="Courier New" w:hAnsi="Courier New" w:cs="Courier New"/>
                <w:sz w:val="20"/>
                <w:szCs w:val="20"/>
              </w:rPr>
              <w:t>Applicant-plaintiff alleges that Shred-it violated the Fair Cre</w:t>
            </w:r>
            <w:r>
              <w:rPr>
                <w:rFonts w:ascii="Courier New" w:hAnsi="Courier New" w:cs="Courier New"/>
                <w:sz w:val="20"/>
                <w:szCs w:val="20"/>
              </w:rPr>
              <w:t>dit Reporting Act by procuring or causing to be procured background checks on employees and job applicants without providing a “stand alone” disclosure informing them that a background check would be procured.  The Class Period is from 6-16-2009 to 6-16-2014.</w:t>
            </w:r>
          </w:p>
        </w:tc>
        <w:tc>
          <w:tcPr>
            <w:tcW w:w="1530" w:type="dxa"/>
          </w:tcPr>
          <w:p w:rsidR="00442C4B" w:rsidRDefault="00442C4B" w:rsidP="008C032B">
            <w:pPr>
              <w:pStyle w:val="PlainText"/>
              <w:rPr>
                <w:rFonts w:ascii="Courier New" w:hAnsi="Courier New" w:cs="Courier New"/>
                <w:b/>
                <w:sz w:val="20"/>
                <w:szCs w:val="20"/>
              </w:rPr>
            </w:pPr>
          </w:p>
          <w:p w:rsidR="00BE2C91" w:rsidRDefault="00BE2C91" w:rsidP="008C032B">
            <w:pPr>
              <w:pStyle w:val="PlainText"/>
              <w:rPr>
                <w:rFonts w:ascii="Courier New" w:hAnsi="Courier New" w:cs="Courier New"/>
                <w:b/>
                <w:sz w:val="20"/>
                <w:szCs w:val="20"/>
              </w:rPr>
            </w:pPr>
            <w:r>
              <w:rPr>
                <w:rFonts w:ascii="Courier New" w:hAnsi="Courier New" w:cs="Courier New"/>
                <w:b/>
                <w:sz w:val="20"/>
                <w:szCs w:val="20"/>
              </w:rPr>
              <w:t>Not set yet</w:t>
            </w:r>
          </w:p>
          <w:p w:rsidR="00365476" w:rsidRDefault="00365476" w:rsidP="008C032B">
            <w:pPr>
              <w:pStyle w:val="PlainText"/>
              <w:rPr>
                <w:rFonts w:ascii="Courier New" w:hAnsi="Courier New" w:cs="Courier New"/>
                <w:b/>
                <w:sz w:val="20"/>
                <w:szCs w:val="20"/>
              </w:rPr>
            </w:pPr>
          </w:p>
        </w:tc>
        <w:tc>
          <w:tcPr>
            <w:tcW w:w="2681" w:type="dxa"/>
          </w:tcPr>
          <w:p w:rsidR="00442C4B" w:rsidRDefault="00442C4B" w:rsidP="008C032B">
            <w:pPr>
              <w:pStyle w:val="PlainText"/>
              <w:jc w:val="left"/>
              <w:rPr>
                <w:rFonts w:ascii="Courier New" w:hAnsi="Courier New" w:cs="Courier New"/>
                <w:b/>
                <w:sz w:val="20"/>
                <w:szCs w:val="20"/>
              </w:rPr>
            </w:pPr>
          </w:p>
          <w:p w:rsidR="00365476" w:rsidRDefault="00D31B86" w:rsidP="008C032B">
            <w:pPr>
              <w:pStyle w:val="PlainText"/>
              <w:jc w:val="left"/>
              <w:rPr>
                <w:rFonts w:ascii="Courier New" w:hAnsi="Courier New" w:cs="Courier New"/>
                <w:b/>
                <w:sz w:val="20"/>
                <w:szCs w:val="20"/>
              </w:rPr>
            </w:pPr>
            <w:r>
              <w:rPr>
                <w:rFonts w:ascii="Courier New" w:hAnsi="Courier New" w:cs="Courier New"/>
                <w:b/>
                <w:sz w:val="20"/>
                <w:szCs w:val="20"/>
              </w:rPr>
              <w:t>For more information write or call</w:t>
            </w:r>
            <w:r w:rsidR="00365476">
              <w:rPr>
                <w:rFonts w:ascii="Courier New" w:hAnsi="Courier New" w:cs="Courier New"/>
                <w:b/>
                <w:sz w:val="20"/>
                <w:szCs w:val="20"/>
              </w:rPr>
              <w:t>:</w:t>
            </w:r>
          </w:p>
          <w:p w:rsidR="00365476" w:rsidRDefault="00365476" w:rsidP="008C032B">
            <w:pPr>
              <w:pStyle w:val="PlainText"/>
              <w:jc w:val="left"/>
              <w:rPr>
                <w:rFonts w:ascii="Courier New" w:hAnsi="Courier New" w:cs="Courier New"/>
                <w:b/>
                <w:sz w:val="20"/>
                <w:szCs w:val="20"/>
              </w:rPr>
            </w:pPr>
          </w:p>
          <w:p w:rsidR="00365476" w:rsidRDefault="00365476" w:rsidP="00365476">
            <w:pPr>
              <w:pStyle w:val="PlainText"/>
              <w:jc w:val="left"/>
              <w:rPr>
                <w:rFonts w:ascii="Courier New" w:hAnsi="Courier New" w:cs="Courier New"/>
                <w:b/>
                <w:sz w:val="16"/>
                <w:szCs w:val="16"/>
              </w:rPr>
            </w:pPr>
            <w:r>
              <w:rPr>
                <w:rFonts w:ascii="Courier New" w:hAnsi="Courier New" w:cs="Courier New"/>
                <w:b/>
                <w:sz w:val="16"/>
                <w:szCs w:val="16"/>
              </w:rPr>
              <w:t>Peter R. Dion-Kindem</w:t>
            </w:r>
          </w:p>
          <w:p w:rsidR="00365476" w:rsidRPr="00365476" w:rsidRDefault="00365476" w:rsidP="00365476">
            <w:pPr>
              <w:pStyle w:val="PlainText"/>
              <w:jc w:val="left"/>
              <w:rPr>
                <w:rFonts w:ascii="Courier New" w:hAnsi="Courier New" w:cs="Courier New"/>
                <w:b/>
                <w:sz w:val="16"/>
                <w:szCs w:val="16"/>
              </w:rPr>
            </w:pPr>
            <w:r w:rsidRPr="00365476">
              <w:rPr>
                <w:rFonts w:ascii="Courier New" w:hAnsi="Courier New" w:cs="Courier New"/>
                <w:b/>
                <w:sz w:val="16"/>
                <w:szCs w:val="16"/>
              </w:rPr>
              <w:t>THE DION-KINDEM LAW FIRM</w:t>
            </w:r>
          </w:p>
          <w:p w:rsidR="00365476" w:rsidRPr="00B50046" w:rsidRDefault="00365476" w:rsidP="00365476">
            <w:pPr>
              <w:pStyle w:val="PlainText"/>
              <w:jc w:val="left"/>
              <w:rPr>
                <w:rFonts w:ascii="Courier New" w:hAnsi="Courier New" w:cs="Courier New"/>
                <w:b/>
                <w:sz w:val="16"/>
                <w:szCs w:val="16"/>
              </w:rPr>
            </w:pPr>
            <w:r w:rsidRPr="00B50046">
              <w:rPr>
                <w:rFonts w:ascii="Courier New" w:hAnsi="Courier New" w:cs="Courier New"/>
                <w:b/>
                <w:sz w:val="16"/>
                <w:szCs w:val="16"/>
              </w:rPr>
              <w:t>21550 Oxnard Street</w:t>
            </w:r>
          </w:p>
          <w:p w:rsidR="00365476" w:rsidRPr="00B50046" w:rsidRDefault="00365476" w:rsidP="00365476">
            <w:pPr>
              <w:pStyle w:val="PlainText"/>
              <w:jc w:val="left"/>
              <w:rPr>
                <w:rFonts w:ascii="Courier New" w:hAnsi="Courier New" w:cs="Courier New"/>
                <w:b/>
                <w:sz w:val="16"/>
                <w:szCs w:val="16"/>
              </w:rPr>
            </w:pPr>
            <w:r w:rsidRPr="00B50046">
              <w:rPr>
                <w:rFonts w:ascii="Courier New" w:hAnsi="Courier New" w:cs="Courier New"/>
                <w:b/>
                <w:sz w:val="16"/>
                <w:szCs w:val="16"/>
              </w:rPr>
              <w:t>Suite 900</w:t>
            </w:r>
          </w:p>
          <w:p w:rsidR="00365476" w:rsidRPr="00B50046" w:rsidRDefault="00365476" w:rsidP="00365476">
            <w:pPr>
              <w:pStyle w:val="PlainText"/>
              <w:jc w:val="left"/>
              <w:rPr>
                <w:rFonts w:ascii="Courier New" w:hAnsi="Courier New" w:cs="Courier New"/>
                <w:b/>
                <w:sz w:val="16"/>
                <w:szCs w:val="16"/>
              </w:rPr>
            </w:pPr>
            <w:r w:rsidRPr="00B50046">
              <w:rPr>
                <w:rFonts w:ascii="Courier New" w:hAnsi="Courier New" w:cs="Courier New"/>
                <w:b/>
                <w:sz w:val="16"/>
                <w:szCs w:val="16"/>
              </w:rPr>
              <w:t>Woodland Hills, California 91367</w:t>
            </w:r>
          </w:p>
          <w:p w:rsidR="00365476" w:rsidRPr="00365476" w:rsidRDefault="00365476" w:rsidP="00365476">
            <w:pPr>
              <w:pStyle w:val="PlainText"/>
              <w:jc w:val="left"/>
              <w:rPr>
                <w:rFonts w:ascii="Courier New" w:hAnsi="Courier New" w:cs="Courier New"/>
                <w:b/>
                <w:sz w:val="16"/>
                <w:szCs w:val="16"/>
              </w:rPr>
            </w:pPr>
          </w:p>
          <w:p w:rsidR="00365476" w:rsidRDefault="00365476" w:rsidP="00E35FEF">
            <w:pPr>
              <w:pStyle w:val="PlainText"/>
              <w:jc w:val="left"/>
              <w:rPr>
                <w:rFonts w:ascii="Courier New" w:hAnsi="Courier New" w:cs="Courier New"/>
                <w:b/>
                <w:sz w:val="16"/>
                <w:szCs w:val="16"/>
              </w:rPr>
            </w:pPr>
            <w:r>
              <w:rPr>
                <w:rFonts w:ascii="Courier New" w:hAnsi="Courier New" w:cs="Courier New"/>
                <w:b/>
                <w:sz w:val="16"/>
                <w:szCs w:val="16"/>
              </w:rPr>
              <w:t>818</w:t>
            </w:r>
            <w:r w:rsidRPr="00365476">
              <w:rPr>
                <w:rFonts w:ascii="Courier New" w:hAnsi="Courier New" w:cs="Courier New"/>
                <w:b/>
                <w:sz w:val="16"/>
                <w:szCs w:val="16"/>
              </w:rPr>
              <w:t xml:space="preserve"> 883-4900</w:t>
            </w:r>
            <w:r>
              <w:rPr>
                <w:rFonts w:ascii="Courier New" w:hAnsi="Courier New" w:cs="Courier New"/>
                <w:b/>
                <w:sz w:val="16"/>
                <w:szCs w:val="16"/>
              </w:rPr>
              <w:t xml:space="preserve"> </w:t>
            </w:r>
            <w:r w:rsidR="00D31B86">
              <w:rPr>
                <w:rFonts w:ascii="Courier New" w:hAnsi="Courier New" w:cs="Courier New"/>
                <w:b/>
                <w:sz w:val="16"/>
                <w:szCs w:val="16"/>
              </w:rPr>
              <w:t>(Ph.)</w:t>
            </w:r>
          </w:p>
          <w:p w:rsidR="00203B1E" w:rsidRPr="00365476" w:rsidRDefault="00203B1E" w:rsidP="00E35FEF">
            <w:pPr>
              <w:pStyle w:val="PlainText"/>
              <w:jc w:val="left"/>
              <w:rPr>
                <w:rFonts w:ascii="Courier New" w:hAnsi="Courier New" w:cs="Courier New"/>
                <w:b/>
                <w:sz w:val="16"/>
                <w:szCs w:val="16"/>
              </w:rPr>
            </w:pPr>
          </w:p>
        </w:tc>
      </w:tr>
      <w:tr w:rsidR="00BE2C91" w:rsidRPr="007167C0" w:rsidTr="006063BF">
        <w:trPr>
          <w:trHeight w:val="359"/>
        </w:trPr>
        <w:tc>
          <w:tcPr>
            <w:tcW w:w="1353" w:type="dxa"/>
          </w:tcPr>
          <w:p w:rsidR="00BE2C91" w:rsidRDefault="00BE2C91" w:rsidP="008C032B">
            <w:pPr>
              <w:pStyle w:val="PlainText"/>
              <w:rPr>
                <w:rFonts w:ascii="Courier New" w:hAnsi="Courier New" w:cs="Courier New"/>
                <w:b/>
                <w:sz w:val="20"/>
                <w:szCs w:val="20"/>
              </w:rPr>
            </w:pPr>
          </w:p>
          <w:p w:rsidR="00BE2C91" w:rsidRDefault="00BE2C91" w:rsidP="008C032B">
            <w:pPr>
              <w:pStyle w:val="PlainText"/>
              <w:rPr>
                <w:rFonts w:ascii="Courier New" w:hAnsi="Courier New" w:cs="Courier New"/>
                <w:b/>
                <w:sz w:val="20"/>
                <w:szCs w:val="20"/>
              </w:rPr>
            </w:pPr>
            <w:r>
              <w:rPr>
                <w:rFonts w:ascii="Courier New" w:hAnsi="Courier New" w:cs="Courier New"/>
                <w:b/>
                <w:sz w:val="20"/>
                <w:szCs w:val="20"/>
              </w:rPr>
              <w:t>6-12-2015</w:t>
            </w:r>
          </w:p>
        </w:tc>
        <w:tc>
          <w:tcPr>
            <w:tcW w:w="1620" w:type="dxa"/>
          </w:tcPr>
          <w:p w:rsidR="00BE2C91" w:rsidRDefault="00BE2C91" w:rsidP="008C032B">
            <w:pPr>
              <w:pStyle w:val="PlainText"/>
              <w:rPr>
                <w:rFonts w:ascii="Courier New" w:hAnsi="Courier New" w:cs="Courier New"/>
                <w:b/>
                <w:sz w:val="20"/>
                <w:szCs w:val="20"/>
              </w:rPr>
            </w:pPr>
          </w:p>
          <w:p w:rsidR="00BE2C91" w:rsidRDefault="00BE2C91" w:rsidP="008C032B">
            <w:pPr>
              <w:pStyle w:val="PlainText"/>
              <w:rPr>
                <w:rFonts w:ascii="Courier New" w:hAnsi="Courier New" w:cs="Courier New"/>
                <w:b/>
                <w:sz w:val="20"/>
                <w:szCs w:val="20"/>
              </w:rPr>
            </w:pPr>
            <w:r>
              <w:rPr>
                <w:rFonts w:ascii="Courier New" w:hAnsi="Courier New" w:cs="Courier New"/>
                <w:b/>
                <w:sz w:val="20"/>
                <w:szCs w:val="20"/>
              </w:rPr>
              <w:t>12-CV-04391</w:t>
            </w:r>
          </w:p>
        </w:tc>
        <w:tc>
          <w:tcPr>
            <w:tcW w:w="1710" w:type="dxa"/>
          </w:tcPr>
          <w:p w:rsidR="00BE2C91" w:rsidRDefault="00BE2C91" w:rsidP="008C032B">
            <w:pPr>
              <w:pStyle w:val="PlainText"/>
              <w:rPr>
                <w:rFonts w:ascii="Courier New" w:hAnsi="Courier New" w:cs="Courier New"/>
                <w:b/>
                <w:sz w:val="20"/>
                <w:szCs w:val="20"/>
              </w:rPr>
            </w:pPr>
          </w:p>
          <w:p w:rsidR="00BE2C91" w:rsidRDefault="00BE2C91" w:rsidP="008C032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BE2C91" w:rsidRDefault="00BE2C91" w:rsidP="00F8194E">
            <w:pPr>
              <w:pStyle w:val="PlainText"/>
              <w:jc w:val="left"/>
              <w:rPr>
                <w:rFonts w:ascii="Courier New" w:hAnsi="Courier New" w:cs="Courier New"/>
                <w:b/>
                <w:sz w:val="20"/>
                <w:szCs w:val="20"/>
              </w:rPr>
            </w:pPr>
          </w:p>
          <w:p w:rsidR="00BE2C91" w:rsidRDefault="00405D17" w:rsidP="00F8194E">
            <w:pPr>
              <w:pStyle w:val="PlainText"/>
              <w:jc w:val="left"/>
              <w:rPr>
                <w:rFonts w:ascii="Courier New" w:hAnsi="Courier New" w:cs="Courier New"/>
                <w:b/>
                <w:sz w:val="20"/>
                <w:szCs w:val="20"/>
              </w:rPr>
            </w:pPr>
            <w:r>
              <w:rPr>
                <w:rFonts w:ascii="Courier New" w:hAnsi="Courier New" w:cs="Courier New"/>
                <w:b/>
                <w:sz w:val="20"/>
                <w:szCs w:val="20"/>
              </w:rPr>
              <w:t>Johnny Boyd, et al. v. Avanq</w:t>
            </w:r>
            <w:r w:rsidR="00BE2C91">
              <w:rPr>
                <w:rFonts w:ascii="Courier New" w:hAnsi="Courier New" w:cs="Courier New"/>
                <w:b/>
                <w:sz w:val="20"/>
                <w:szCs w:val="20"/>
              </w:rPr>
              <w:t>uest North America Inc.</w:t>
            </w:r>
          </w:p>
          <w:p w:rsidR="001777C9" w:rsidRDefault="00100CF6" w:rsidP="00B62F93">
            <w:pPr>
              <w:pStyle w:val="PlainText"/>
              <w:jc w:val="left"/>
              <w:rPr>
                <w:rFonts w:ascii="Courier New" w:hAnsi="Courier New" w:cs="Courier New"/>
                <w:sz w:val="20"/>
                <w:szCs w:val="20"/>
              </w:rPr>
            </w:pPr>
            <w:r>
              <w:rPr>
                <w:rFonts w:ascii="Courier New" w:hAnsi="Courier New" w:cs="Courier New"/>
                <w:sz w:val="20"/>
                <w:szCs w:val="20"/>
              </w:rPr>
              <w:t xml:space="preserve">Purchaser-plaintiffs allege that Avanquest deceptively advertised and sold System Suite as capable of enhancing a personal computer’s speed, performance, and security by detecting and repairing harmful errors, threats and viruses, but that it does not and cannot perform all of the functions advertised.  The Class is </w:t>
            </w:r>
            <w:r>
              <w:rPr>
                <w:rFonts w:ascii="Courier New" w:hAnsi="Courier New" w:cs="Courier New"/>
                <w:sz w:val="20"/>
                <w:szCs w:val="20"/>
              </w:rPr>
              <w:lastRenderedPageBreak/>
              <w:t xml:space="preserve">described as all who purchased </w:t>
            </w:r>
            <w:r w:rsidR="007948A6">
              <w:rPr>
                <w:rFonts w:ascii="Courier New" w:hAnsi="Courier New" w:cs="Courier New"/>
                <w:sz w:val="20"/>
                <w:szCs w:val="20"/>
              </w:rPr>
              <w:t>V</w:t>
            </w:r>
            <w:r>
              <w:rPr>
                <w:rFonts w:ascii="Courier New" w:hAnsi="Courier New" w:cs="Courier New"/>
                <w:sz w:val="20"/>
                <w:szCs w:val="20"/>
              </w:rPr>
              <w:t>ersions 6-12</w:t>
            </w:r>
            <w:r w:rsidR="007948A6">
              <w:rPr>
                <w:rFonts w:ascii="Courier New" w:hAnsi="Courier New" w:cs="Courier New"/>
                <w:sz w:val="20"/>
                <w:szCs w:val="20"/>
              </w:rPr>
              <w:t xml:space="preserve"> of</w:t>
            </w:r>
            <w:r>
              <w:rPr>
                <w:rFonts w:ascii="Courier New" w:hAnsi="Courier New" w:cs="Courier New"/>
                <w:sz w:val="20"/>
                <w:szCs w:val="20"/>
              </w:rPr>
              <w:t xml:space="preserve"> Avanquest’</w:t>
            </w:r>
            <w:r w:rsidR="007948A6">
              <w:rPr>
                <w:rFonts w:ascii="Courier New" w:hAnsi="Courier New" w:cs="Courier New"/>
                <w:sz w:val="20"/>
                <w:szCs w:val="20"/>
              </w:rPr>
              <w:t>s System Suite</w:t>
            </w:r>
            <w:r w:rsidR="00B62F93">
              <w:rPr>
                <w:rFonts w:ascii="Courier New" w:hAnsi="Courier New" w:cs="Courier New"/>
                <w:sz w:val="20"/>
                <w:szCs w:val="20"/>
              </w:rPr>
              <w:t>.</w:t>
            </w:r>
          </w:p>
          <w:p w:rsidR="001777C9" w:rsidRPr="00100CF6" w:rsidRDefault="001777C9" w:rsidP="00B62F93">
            <w:pPr>
              <w:pStyle w:val="PlainText"/>
              <w:jc w:val="left"/>
              <w:rPr>
                <w:rFonts w:ascii="Courier New" w:hAnsi="Courier New" w:cs="Courier New"/>
                <w:sz w:val="20"/>
                <w:szCs w:val="20"/>
              </w:rPr>
            </w:pPr>
          </w:p>
        </w:tc>
        <w:tc>
          <w:tcPr>
            <w:tcW w:w="1530" w:type="dxa"/>
          </w:tcPr>
          <w:p w:rsidR="00BE2C91" w:rsidRDefault="00BE2C91" w:rsidP="008C032B">
            <w:pPr>
              <w:pStyle w:val="PlainText"/>
              <w:rPr>
                <w:rFonts w:ascii="Courier New" w:hAnsi="Courier New" w:cs="Courier New"/>
                <w:b/>
                <w:sz w:val="20"/>
                <w:szCs w:val="20"/>
              </w:rPr>
            </w:pPr>
          </w:p>
          <w:p w:rsidR="00B62F93" w:rsidRDefault="00B62F93" w:rsidP="008C032B">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BE2C91" w:rsidRDefault="00BE2C91" w:rsidP="008C032B">
            <w:pPr>
              <w:pStyle w:val="PlainText"/>
              <w:jc w:val="left"/>
              <w:rPr>
                <w:rFonts w:ascii="Courier New" w:hAnsi="Courier New" w:cs="Courier New"/>
                <w:b/>
                <w:sz w:val="20"/>
                <w:szCs w:val="20"/>
              </w:rPr>
            </w:pPr>
          </w:p>
          <w:p w:rsidR="00B62F93" w:rsidRDefault="00B62F93" w:rsidP="008C032B">
            <w:pPr>
              <w:pStyle w:val="PlainText"/>
              <w:jc w:val="left"/>
              <w:rPr>
                <w:rFonts w:ascii="Courier New" w:hAnsi="Courier New" w:cs="Courier New"/>
                <w:b/>
                <w:sz w:val="20"/>
                <w:szCs w:val="20"/>
              </w:rPr>
            </w:pPr>
            <w:r>
              <w:rPr>
                <w:rFonts w:ascii="Courier New" w:hAnsi="Courier New" w:cs="Courier New"/>
                <w:b/>
                <w:sz w:val="20"/>
                <w:szCs w:val="20"/>
              </w:rPr>
              <w:t>For more information</w:t>
            </w:r>
            <w:r w:rsidR="00506519">
              <w:rPr>
                <w:rFonts w:ascii="Courier New" w:hAnsi="Courier New" w:cs="Courier New"/>
                <w:b/>
                <w:sz w:val="20"/>
                <w:szCs w:val="20"/>
              </w:rPr>
              <w:t xml:space="preserve"> call:</w:t>
            </w:r>
          </w:p>
          <w:p w:rsidR="00B62F93" w:rsidRDefault="00B62F93" w:rsidP="008C032B">
            <w:pPr>
              <w:pStyle w:val="PlainText"/>
              <w:jc w:val="left"/>
              <w:rPr>
                <w:rFonts w:ascii="Courier New" w:hAnsi="Courier New" w:cs="Courier New"/>
                <w:b/>
                <w:sz w:val="20"/>
                <w:szCs w:val="20"/>
              </w:rPr>
            </w:pPr>
          </w:p>
          <w:p w:rsidR="00506519" w:rsidRDefault="00B62F93" w:rsidP="008C032B">
            <w:pPr>
              <w:pStyle w:val="PlainText"/>
              <w:jc w:val="left"/>
              <w:rPr>
                <w:rFonts w:ascii="Courier New" w:hAnsi="Courier New" w:cs="Courier New"/>
                <w:b/>
                <w:sz w:val="16"/>
                <w:szCs w:val="16"/>
              </w:rPr>
            </w:pPr>
            <w:r w:rsidRPr="00B62F93">
              <w:rPr>
                <w:rFonts w:ascii="Courier New" w:hAnsi="Courier New" w:cs="Courier New"/>
                <w:b/>
                <w:sz w:val="16"/>
                <w:szCs w:val="16"/>
              </w:rPr>
              <w:t>Settlement Administrator</w:t>
            </w:r>
          </w:p>
          <w:p w:rsidR="00506519" w:rsidRDefault="00506519" w:rsidP="008C032B">
            <w:pPr>
              <w:pStyle w:val="PlainText"/>
              <w:jc w:val="left"/>
              <w:rPr>
                <w:rFonts w:ascii="Courier New" w:hAnsi="Courier New" w:cs="Courier New"/>
                <w:b/>
                <w:sz w:val="16"/>
                <w:szCs w:val="16"/>
              </w:rPr>
            </w:pPr>
          </w:p>
          <w:p w:rsidR="00B62F93" w:rsidRDefault="00B62F93" w:rsidP="008C032B">
            <w:pPr>
              <w:pStyle w:val="PlainText"/>
              <w:jc w:val="left"/>
              <w:rPr>
                <w:rFonts w:ascii="Courier New" w:hAnsi="Courier New" w:cs="Courier New"/>
                <w:b/>
                <w:sz w:val="16"/>
                <w:szCs w:val="16"/>
              </w:rPr>
            </w:pPr>
            <w:r w:rsidRPr="00B62F93">
              <w:rPr>
                <w:rFonts w:ascii="Courier New" w:hAnsi="Courier New" w:cs="Courier New"/>
                <w:b/>
                <w:sz w:val="16"/>
                <w:szCs w:val="16"/>
              </w:rPr>
              <w:t>1-844-831-1847</w:t>
            </w:r>
          </w:p>
          <w:p w:rsidR="00B62F93" w:rsidRPr="00B62F93" w:rsidRDefault="00B62F93" w:rsidP="008C032B">
            <w:pPr>
              <w:pStyle w:val="PlainText"/>
              <w:jc w:val="left"/>
              <w:rPr>
                <w:rFonts w:ascii="Courier New" w:hAnsi="Courier New" w:cs="Courier New"/>
                <w:b/>
                <w:sz w:val="16"/>
                <w:szCs w:val="16"/>
              </w:rPr>
            </w:pPr>
          </w:p>
        </w:tc>
      </w:tr>
      <w:tr w:rsidR="00B62F93" w:rsidRPr="007167C0" w:rsidTr="006063BF">
        <w:trPr>
          <w:trHeight w:val="359"/>
        </w:trPr>
        <w:tc>
          <w:tcPr>
            <w:tcW w:w="1353" w:type="dxa"/>
          </w:tcPr>
          <w:p w:rsidR="00B62F93" w:rsidRDefault="00B62F93" w:rsidP="008C032B">
            <w:pPr>
              <w:pStyle w:val="PlainText"/>
              <w:rPr>
                <w:rFonts w:ascii="Courier New" w:hAnsi="Courier New" w:cs="Courier New"/>
                <w:b/>
                <w:sz w:val="20"/>
                <w:szCs w:val="20"/>
              </w:rPr>
            </w:pPr>
          </w:p>
          <w:p w:rsidR="00B62F93" w:rsidRDefault="00B62F93" w:rsidP="008C032B">
            <w:pPr>
              <w:pStyle w:val="PlainText"/>
              <w:rPr>
                <w:rFonts w:ascii="Courier New" w:hAnsi="Courier New" w:cs="Courier New"/>
                <w:b/>
                <w:sz w:val="20"/>
                <w:szCs w:val="20"/>
              </w:rPr>
            </w:pPr>
            <w:r>
              <w:rPr>
                <w:rFonts w:ascii="Courier New" w:hAnsi="Courier New" w:cs="Courier New"/>
                <w:b/>
                <w:sz w:val="20"/>
                <w:szCs w:val="20"/>
              </w:rPr>
              <w:t>6-12-2015</w:t>
            </w:r>
          </w:p>
        </w:tc>
        <w:tc>
          <w:tcPr>
            <w:tcW w:w="1620" w:type="dxa"/>
          </w:tcPr>
          <w:p w:rsidR="00B62F93" w:rsidRDefault="00B62F93" w:rsidP="008C032B">
            <w:pPr>
              <w:pStyle w:val="PlainText"/>
              <w:rPr>
                <w:rFonts w:ascii="Courier New" w:hAnsi="Courier New" w:cs="Courier New"/>
                <w:b/>
                <w:sz w:val="20"/>
                <w:szCs w:val="20"/>
              </w:rPr>
            </w:pPr>
          </w:p>
          <w:p w:rsidR="00B62F93" w:rsidRDefault="00B62F93" w:rsidP="008C032B">
            <w:pPr>
              <w:pStyle w:val="PlainText"/>
              <w:rPr>
                <w:rFonts w:ascii="Courier New" w:hAnsi="Courier New" w:cs="Courier New"/>
                <w:b/>
                <w:sz w:val="20"/>
                <w:szCs w:val="20"/>
              </w:rPr>
            </w:pPr>
            <w:r>
              <w:rPr>
                <w:rFonts w:ascii="Courier New" w:hAnsi="Courier New" w:cs="Courier New"/>
                <w:b/>
                <w:sz w:val="20"/>
                <w:szCs w:val="20"/>
              </w:rPr>
              <w:t>13-CV-61747</w:t>
            </w:r>
          </w:p>
        </w:tc>
        <w:tc>
          <w:tcPr>
            <w:tcW w:w="1710" w:type="dxa"/>
          </w:tcPr>
          <w:p w:rsidR="00B62F93" w:rsidRDefault="00B62F93" w:rsidP="008C032B">
            <w:pPr>
              <w:pStyle w:val="PlainText"/>
              <w:rPr>
                <w:rFonts w:ascii="Courier New" w:hAnsi="Courier New" w:cs="Courier New"/>
                <w:b/>
                <w:sz w:val="20"/>
                <w:szCs w:val="20"/>
              </w:rPr>
            </w:pPr>
          </w:p>
          <w:p w:rsidR="00B62F93" w:rsidRDefault="00B62F93" w:rsidP="008C032B">
            <w:pPr>
              <w:pStyle w:val="PlainText"/>
              <w:rPr>
                <w:rFonts w:ascii="Courier New" w:hAnsi="Courier New" w:cs="Courier New"/>
                <w:b/>
                <w:sz w:val="20"/>
                <w:szCs w:val="20"/>
              </w:rPr>
            </w:pPr>
            <w:r>
              <w:rPr>
                <w:rFonts w:ascii="Courier New" w:hAnsi="Courier New" w:cs="Courier New"/>
                <w:b/>
                <w:sz w:val="20"/>
                <w:szCs w:val="20"/>
              </w:rPr>
              <w:t>(S.D. Fla.)</w:t>
            </w:r>
          </w:p>
        </w:tc>
        <w:tc>
          <w:tcPr>
            <w:tcW w:w="6030" w:type="dxa"/>
          </w:tcPr>
          <w:p w:rsidR="00B62F93" w:rsidRDefault="00B62F93" w:rsidP="00F8194E">
            <w:pPr>
              <w:pStyle w:val="PlainText"/>
              <w:jc w:val="left"/>
              <w:rPr>
                <w:rFonts w:ascii="Courier New" w:hAnsi="Courier New" w:cs="Courier New"/>
                <w:b/>
                <w:sz w:val="20"/>
                <w:szCs w:val="20"/>
              </w:rPr>
            </w:pPr>
          </w:p>
          <w:p w:rsidR="00B62F93" w:rsidRDefault="00B62F93" w:rsidP="00F8194E">
            <w:pPr>
              <w:pStyle w:val="PlainText"/>
              <w:jc w:val="left"/>
              <w:rPr>
                <w:rFonts w:ascii="Courier New" w:hAnsi="Courier New" w:cs="Courier New"/>
                <w:b/>
                <w:sz w:val="20"/>
                <w:szCs w:val="20"/>
              </w:rPr>
            </w:pPr>
            <w:r>
              <w:rPr>
                <w:rFonts w:ascii="Courier New" w:hAnsi="Courier New" w:cs="Courier New"/>
                <w:b/>
                <w:sz w:val="20"/>
                <w:szCs w:val="20"/>
              </w:rPr>
              <w:t>Soto v. The Gallup Organization, Inc.</w:t>
            </w:r>
          </w:p>
          <w:p w:rsidR="006A002B" w:rsidRDefault="006A002B" w:rsidP="00D31B86">
            <w:pPr>
              <w:pStyle w:val="PlainText"/>
              <w:jc w:val="left"/>
              <w:rPr>
                <w:rFonts w:ascii="Courier New" w:hAnsi="Courier New" w:cs="Courier New"/>
                <w:sz w:val="20"/>
                <w:szCs w:val="20"/>
              </w:rPr>
            </w:pPr>
            <w:r>
              <w:rPr>
                <w:rFonts w:ascii="Courier New" w:hAnsi="Courier New" w:cs="Courier New"/>
                <w:sz w:val="20"/>
                <w:szCs w:val="20"/>
              </w:rPr>
              <w:t>Consumer-plaintiff alleges that Gallup Organization, Inc. violated the Telephone Consumer Protection Act by using an automatic telephone dialing system to call cellphone</w:t>
            </w:r>
            <w:r w:rsidR="00B50046">
              <w:rPr>
                <w:rFonts w:ascii="Courier New" w:hAnsi="Courier New" w:cs="Courier New"/>
                <w:sz w:val="20"/>
                <w:szCs w:val="20"/>
              </w:rPr>
              <w:t>s</w:t>
            </w:r>
            <w:r>
              <w:rPr>
                <w:rFonts w:ascii="Courier New" w:hAnsi="Courier New" w:cs="Courier New"/>
                <w:sz w:val="20"/>
                <w:szCs w:val="20"/>
              </w:rPr>
              <w:t xml:space="preserve"> without the prior express consent of the recipient</w:t>
            </w:r>
            <w:r w:rsidR="00B50046">
              <w:rPr>
                <w:rFonts w:ascii="Courier New" w:hAnsi="Courier New" w:cs="Courier New"/>
                <w:sz w:val="20"/>
                <w:szCs w:val="20"/>
              </w:rPr>
              <w:t>s</w:t>
            </w:r>
            <w:r>
              <w:rPr>
                <w:rFonts w:ascii="Courier New" w:hAnsi="Courier New" w:cs="Courier New"/>
                <w:sz w:val="20"/>
                <w:szCs w:val="20"/>
              </w:rPr>
              <w:t xml:space="preserve">.  The Class Period is from 8-16-2009 to 8-16-2013. </w:t>
            </w:r>
          </w:p>
          <w:p w:rsidR="009741FE" w:rsidRPr="006A002B" w:rsidRDefault="009741FE" w:rsidP="00D31B86">
            <w:pPr>
              <w:pStyle w:val="PlainText"/>
              <w:jc w:val="left"/>
              <w:rPr>
                <w:rFonts w:ascii="Courier New" w:hAnsi="Courier New" w:cs="Courier New"/>
                <w:sz w:val="20"/>
                <w:szCs w:val="20"/>
              </w:rPr>
            </w:pPr>
          </w:p>
        </w:tc>
        <w:tc>
          <w:tcPr>
            <w:tcW w:w="1530" w:type="dxa"/>
          </w:tcPr>
          <w:p w:rsidR="00B62F93" w:rsidRDefault="00B62F93" w:rsidP="008C032B">
            <w:pPr>
              <w:pStyle w:val="PlainText"/>
              <w:rPr>
                <w:rFonts w:ascii="Courier New" w:hAnsi="Courier New" w:cs="Courier New"/>
                <w:b/>
                <w:sz w:val="20"/>
                <w:szCs w:val="20"/>
              </w:rPr>
            </w:pPr>
          </w:p>
          <w:p w:rsidR="006A002B" w:rsidRDefault="006A002B" w:rsidP="008C032B">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6A002B" w:rsidRDefault="006A002B" w:rsidP="008C032B">
            <w:pPr>
              <w:pStyle w:val="PlainText"/>
              <w:jc w:val="left"/>
              <w:rPr>
                <w:rFonts w:ascii="Courier New" w:hAnsi="Courier New" w:cs="Courier New"/>
                <w:b/>
                <w:sz w:val="20"/>
                <w:szCs w:val="20"/>
              </w:rPr>
            </w:pPr>
          </w:p>
          <w:p w:rsidR="00B62F93" w:rsidRDefault="00B62F93" w:rsidP="008C032B">
            <w:pPr>
              <w:pStyle w:val="PlainText"/>
              <w:jc w:val="left"/>
              <w:rPr>
                <w:rFonts w:ascii="Courier New" w:hAnsi="Courier New" w:cs="Courier New"/>
                <w:b/>
                <w:sz w:val="20"/>
                <w:szCs w:val="20"/>
              </w:rPr>
            </w:pPr>
            <w:r>
              <w:rPr>
                <w:rFonts w:ascii="Courier New" w:hAnsi="Courier New" w:cs="Courier New"/>
                <w:b/>
                <w:sz w:val="20"/>
                <w:szCs w:val="20"/>
              </w:rPr>
              <w:t>For more information call or visit:</w:t>
            </w:r>
          </w:p>
          <w:p w:rsidR="00B62F93" w:rsidRDefault="00B62F93" w:rsidP="008C032B">
            <w:pPr>
              <w:pStyle w:val="PlainText"/>
              <w:jc w:val="left"/>
              <w:rPr>
                <w:rFonts w:ascii="Courier New" w:hAnsi="Courier New" w:cs="Courier New"/>
                <w:b/>
                <w:sz w:val="20"/>
                <w:szCs w:val="20"/>
              </w:rPr>
            </w:pPr>
          </w:p>
          <w:p w:rsidR="00B62F93" w:rsidRDefault="00B62F93" w:rsidP="008C032B">
            <w:pPr>
              <w:pStyle w:val="PlainText"/>
              <w:jc w:val="left"/>
              <w:rPr>
                <w:rFonts w:ascii="Courier New" w:hAnsi="Courier New" w:cs="Courier New"/>
                <w:b/>
                <w:sz w:val="20"/>
                <w:szCs w:val="20"/>
              </w:rPr>
            </w:pPr>
            <w:r>
              <w:rPr>
                <w:rFonts w:ascii="Courier New" w:hAnsi="Courier New" w:cs="Courier New"/>
                <w:b/>
                <w:sz w:val="20"/>
                <w:szCs w:val="20"/>
              </w:rPr>
              <w:t>1</w:t>
            </w:r>
            <w:r w:rsidR="00DA1255">
              <w:rPr>
                <w:rFonts w:ascii="Courier New" w:hAnsi="Courier New" w:cs="Courier New"/>
                <w:b/>
                <w:sz w:val="20"/>
                <w:szCs w:val="20"/>
              </w:rPr>
              <w:t xml:space="preserve"> </w:t>
            </w:r>
            <w:r>
              <w:rPr>
                <w:rFonts w:ascii="Courier New" w:hAnsi="Courier New" w:cs="Courier New"/>
                <w:b/>
                <w:sz w:val="20"/>
                <w:szCs w:val="20"/>
              </w:rPr>
              <w:t>866 287-7513</w:t>
            </w:r>
            <w:r w:rsidR="00DA1255">
              <w:rPr>
                <w:rFonts w:ascii="Courier New" w:hAnsi="Courier New" w:cs="Courier New"/>
                <w:b/>
                <w:sz w:val="20"/>
                <w:szCs w:val="20"/>
              </w:rPr>
              <w:t xml:space="preserve"> (Ph.)</w:t>
            </w:r>
          </w:p>
          <w:p w:rsidR="00B62F93" w:rsidRDefault="00B62F93" w:rsidP="008C032B">
            <w:pPr>
              <w:pStyle w:val="PlainText"/>
              <w:jc w:val="left"/>
              <w:rPr>
                <w:rFonts w:ascii="Courier New" w:hAnsi="Courier New" w:cs="Courier New"/>
                <w:b/>
                <w:sz w:val="20"/>
                <w:szCs w:val="20"/>
              </w:rPr>
            </w:pPr>
          </w:p>
          <w:p w:rsidR="00B62F93" w:rsidRDefault="001812C0" w:rsidP="008C032B">
            <w:pPr>
              <w:pStyle w:val="PlainText"/>
              <w:jc w:val="left"/>
              <w:rPr>
                <w:rFonts w:ascii="Courier New" w:hAnsi="Courier New" w:cs="Courier New"/>
                <w:b/>
                <w:sz w:val="20"/>
                <w:szCs w:val="20"/>
              </w:rPr>
            </w:pPr>
            <w:hyperlink r:id="rId17" w:history="1">
              <w:r w:rsidR="001777C9" w:rsidRPr="005376CC">
                <w:rPr>
                  <w:rStyle w:val="Hyperlink"/>
                  <w:rFonts w:ascii="Courier New" w:hAnsi="Courier New" w:cs="Courier New"/>
                  <w:b/>
                  <w:sz w:val="20"/>
                  <w:szCs w:val="20"/>
                </w:rPr>
                <w:t>http://www.SotoTCPASettlement.com</w:t>
              </w:r>
            </w:hyperlink>
          </w:p>
          <w:p w:rsidR="00B62F93" w:rsidRDefault="00B62F93" w:rsidP="008C032B">
            <w:pPr>
              <w:pStyle w:val="PlainText"/>
              <w:jc w:val="left"/>
              <w:rPr>
                <w:rFonts w:ascii="Courier New" w:hAnsi="Courier New" w:cs="Courier New"/>
                <w:b/>
                <w:sz w:val="20"/>
                <w:szCs w:val="20"/>
              </w:rPr>
            </w:pPr>
          </w:p>
        </w:tc>
      </w:tr>
      <w:tr w:rsidR="006A002B" w:rsidRPr="007167C0" w:rsidTr="006063BF">
        <w:trPr>
          <w:trHeight w:val="359"/>
        </w:trPr>
        <w:tc>
          <w:tcPr>
            <w:tcW w:w="1353" w:type="dxa"/>
          </w:tcPr>
          <w:p w:rsidR="006A002B" w:rsidRDefault="006A002B" w:rsidP="008C032B">
            <w:pPr>
              <w:pStyle w:val="PlainText"/>
              <w:rPr>
                <w:rFonts w:ascii="Courier New" w:hAnsi="Courier New" w:cs="Courier New"/>
                <w:b/>
                <w:sz w:val="20"/>
                <w:szCs w:val="20"/>
              </w:rPr>
            </w:pPr>
          </w:p>
          <w:p w:rsidR="00624084" w:rsidRDefault="00624084" w:rsidP="008C032B">
            <w:pPr>
              <w:pStyle w:val="PlainText"/>
              <w:rPr>
                <w:rFonts w:ascii="Courier New" w:hAnsi="Courier New" w:cs="Courier New"/>
                <w:b/>
                <w:sz w:val="20"/>
                <w:szCs w:val="20"/>
              </w:rPr>
            </w:pPr>
            <w:r>
              <w:rPr>
                <w:rFonts w:ascii="Courier New" w:hAnsi="Courier New" w:cs="Courier New"/>
                <w:b/>
                <w:sz w:val="20"/>
                <w:szCs w:val="20"/>
              </w:rPr>
              <w:t>6-15-2015</w:t>
            </w:r>
          </w:p>
        </w:tc>
        <w:tc>
          <w:tcPr>
            <w:tcW w:w="1620" w:type="dxa"/>
          </w:tcPr>
          <w:p w:rsidR="006A002B" w:rsidRDefault="006A002B" w:rsidP="008C032B">
            <w:pPr>
              <w:pStyle w:val="PlainText"/>
              <w:rPr>
                <w:rFonts w:ascii="Courier New" w:hAnsi="Courier New" w:cs="Courier New"/>
                <w:b/>
                <w:sz w:val="20"/>
                <w:szCs w:val="20"/>
              </w:rPr>
            </w:pPr>
          </w:p>
          <w:p w:rsidR="00624084" w:rsidRDefault="00604ECC" w:rsidP="008C032B">
            <w:pPr>
              <w:pStyle w:val="PlainText"/>
              <w:rPr>
                <w:rFonts w:ascii="Courier New" w:hAnsi="Courier New" w:cs="Courier New"/>
                <w:b/>
                <w:sz w:val="20"/>
                <w:szCs w:val="20"/>
              </w:rPr>
            </w:pPr>
            <w:r>
              <w:rPr>
                <w:rFonts w:ascii="Courier New" w:hAnsi="Courier New" w:cs="Courier New"/>
                <w:b/>
                <w:sz w:val="20"/>
                <w:szCs w:val="20"/>
              </w:rPr>
              <w:t>12-MD-2316</w:t>
            </w:r>
          </w:p>
        </w:tc>
        <w:tc>
          <w:tcPr>
            <w:tcW w:w="1710" w:type="dxa"/>
          </w:tcPr>
          <w:p w:rsidR="006A002B" w:rsidRDefault="006A002B" w:rsidP="008C032B">
            <w:pPr>
              <w:pStyle w:val="PlainText"/>
              <w:rPr>
                <w:rFonts w:ascii="Courier New" w:hAnsi="Courier New" w:cs="Courier New"/>
                <w:b/>
                <w:sz w:val="20"/>
                <w:szCs w:val="20"/>
              </w:rPr>
            </w:pPr>
          </w:p>
          <w:p w:rsidR="00604ECC" w:rsidRDefault="00604ECC" w:rsidP="008C032B">
            <w:pPr>
              <w:pStyle w:val="PlainText"/>
              <w:rPr>
                <w:rFonts w:ascii="Courier New" w:hAnsi="Courier New" w:cs="Courier New"/>
                <w:b/>
                <w:sz w:val="20"/>
                <w:szCs w:val="20"/>
              </w:rPr>
            </w:pPr>
            <w:r>
              <w:rPr>
                <w:rFonts w:ascii="Courier New" w:hAnsi="Courier New" w:cs="Courier New"/>
                <w:b/>
                <w:sz w:val="20"/>
                <w:szCs w:val="20"/>
              </w:rPr>
              <w:t>(N.D. Ohio)</w:t>
            </w:r>
          </w:p>
        </w:tc>
        <w:tc>
          <w:tcPr>
            <w:tcW w:w="6030" w:type="dxa"/>
          </w:tcPr>
          <w:p w:rsidR="006A002B" w:rsidRDefault="006A002B" w:rsidP="00F8194E">
            <w:pPr>
              <w:pStyle w:val="PlainText"/>
              <w:jc w:val="left"/>
              <w:rPr>
                <w:rFonts w:ascii="Courier New" w:hAnsi="Courier New" w:cs="Courier New"/>
                <w:b/>
                <w:sz w:val="20"/>
                <w:szCs w:val="20"/>
              </w:rPr>
            </w:pPr>
          </w:p>
          <w:p w:rsidR="00604ECC" w:rsidRDefault="00604ECC" w:rsidP="00F8194E">
            <w:pPr>
              <w:pStyle w:val="PlainText"/>
              <w:jc w:val="left"/>
              <w:rPr>
                <w:rFonts w:ascii="Courier New" w:hAnsi="Courier New" w:cs="Courier New"/>
                <w:b/>
                <w:sz w:val="20"/>
                <w:szCs w:val="20"/>
              </w:rPr>
            </w:pPr>
            <w:r>
              <w:rPr>
                <w:rFonts w:ascii="Courier New" w:hAnsi="Courier New" w:cs="Courier New"/>
                <w:b/>
                <w:sz w:val="20"/>
                <w:szCs w:val="20"/>
              </w:rPr>
              <w:t>In re: Ford Motor Co. Spark Plug and Three Valve Engine Products Liability Litigation</w:t>
            </w:r>
          </w:p>
          <w:p w:rsidR="00604ECC" w:rsidRPr="00604ECC" w:rsidRDefault="00604ECC" w:rsidP="00604ECC">
            <w:pPr>
              <w:pStyle w:val="PlainText"/>
              <w:jc w:val="left"/>
              <w:rPr>
                <w:rFonts w:ascii="Courier New" w:hAnsi="Courier New" w:cs="Courier New"/>
                <w:sz w:val="20"/>
                <w:szCs w:val="20"/>
              </w:rPr>
            </w:pPr>
            <w:r>
              <w:rPr>
                <w:rFonts w:ascii="Courier New" w:hAnsi="Courier New" w:cs="Courier New"/>
                <w:sz w:val="20"/>
                <w:szCs w:val="20"/>
              </w:rPr>
              <w:t xml:space="preserve">Purchaser-plaintiff alleges that the spark plugs become stuck and sometimes break in the engine, making them more difficult and expensive to remove.  The Class is described as all </w:t>
            </w:r>
            <w:r w:rsidRPr="00604ECC">
              <w:rPr>
                <w:rFonts w:ascii="Courier New" w:hAnsi="Courier New" w:cs="Courier New"/>
                <w:sz w:val="20"/>
                <w:szCs w:val="20"/>
              </w:rPr>
              <w:t>current or former owner</w:t>
            </w:r>
            <w:r w:rsidR="00B50046">
              <w:rPr>
                <w:rFonts w:ascii="Courier New" w:hAnsi="Courier New" w:cs="Courier New"/>
                <w:sz w:val="20"/>
                <w:szCs w:val="20"/>
              </w:rPr>
              <w:t>s</w:t>
            </w:r>
            <w:r w:rsidRPr="00604ECC">
              <w:rPr>
                <w:rFonts w:ascii="Courier New" w:hAnsi="Courier New" w:cs="Courier New"/>
                <w:sz w:val="20"/>
                <w:szCs w:val="20"/>
              </w:rPr>
              <w:t xml:space="preserve"> or lessee</w:t>
            </w:r>
            <w:r w:rsidR="00B50046">
              <w:rPr>
                <w:rFonts w:ascii="Courier New" w:hAnsi="Courier New" w:cs="Courier New"/>
                <w:sz w:val="20"/>
                <w:szCs w:val="20"/>
              </w:rPr>
              <w:t>s</w:t>
            </w:r>
            <w:r w:rsidRPr="00604ECC">
              <w:rPr>
                <w:rFonts w:ascii="Courier New" w:hAnsi="Courier New" w:cs="Courier New"/>
                <w:sz w:val="20"/>
                <w:szCs w:val="20"/>
              </w:rPr>
              <w:t xml:space="preserve"> of certain 2004-</w:t>
            </w:r>
          </w:p>
          <w:p w:rsidR="00604ECC" w:rsidRDefault="00604ECC" w:rsidP="00EC152D">
            <w:pPr>
              <w:pStyle w:val="PlainText"/>
              <w:jc w:val="left"/>
              <w:rPr>
                <w:rFonts w:ascii="Courier New" w:hAnsi="Courier New" w:cs="Courier New"/>
                <w:sz w:val="20"/>
                <w:szCs w:val="20"/>
              </w:rPr>
            </w:pPr>
            <w:r w:rsidRPr="00604ECC">
              <w:rPr>
                <w:rFonts w:ascii="Courier New" w:hAnsi="Courier New" w:cs="Courier New"/>
                <w:sz w:val="20"/>
                <w:szCs w:val="20"/>
              </w:rPr>
              <w:t xml:space="preserve">2008 Ford vehicles with 5.4 liter </w:t>
            </w:r>
            <w:r w:rsidR="00EC152D">
              <w:rPr>
                <w:rFonts w:ascii="Courier New" w:hAnsi="Courier New" w:cs="Courier New"/>
                <w:sz w:val="20"/>
                <w:szCs w:val="20"/>
              </w:rPr>
              <w:t xml:space="preserve">3-valve engines. </w:t>
            </w:r>
          </w:p>
          <w:p w:rsidR="00EC152D" w:rsidRPr="00604ECC" w:rsidRDefault="00EC152D" w:rsidP="00EC152D">
            <w:pPr>
              <w:pStyle w:val="PlainText"/>
              <w:jc w:val="left"/>
              <w:rPr>
                <w:rFonts w:ascii="Courier New" w:hAnsi="Courier New" w:cs="Courier New"/>
                <w:sz w:val="20"/>
                <w:szCs w:val="20"/>
              </w:rPr>
            </w:pPr>
          </w:p>
        </w:tc>
        <w:tc>
          <w:tcPr>
            <w:tcW w:w="1530" w:type="dxa"/>
          </w:tcPr>
          <w:p w:rsidR="006A002B" w:rsidRDefault="006A002B" w:rsidP="008C032B">
            <w:pPr>
              <w:pStyle w:val="PlainText"/>
              <w:rPr>
                <w:rFonts w:ascii="Courier New" w:hAnsi="Courier New" w:cs="Courier New"/>
                <w:b/>
                <w:sz w:val="20"/>
                <w:szCs w:val="20"/>
              </w:rPr>
            </w:pPr>
          </w:p>
          <w:p w:rsidR="00604ECC" w:rsidRDefault="00604ECC" w:rsidP="008C032B">
            <w:pPr>
              <w:pStyle w:val="PlainText"/>
              <w:rPr>
                <w:rFonts w:ascii="Courier New" w:hAnsi="Courier New" w:cs="Courier New"/>
                <w:b/>
                <w:sz w:val="20"/>
                <w:szCs w:val="20"/>
              </w:rPr>
            </w:pPr>
          </w:p>
          <w:p w:rsidR="00604ECC" w:rsidRDefault="00604ECC" w:rsidP="008C032B">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6A002B" w:rsidRDefault="006A002B" w:rsidP="008C032B">
            <w:pPr>
              <w:pStyle w:val="PlainText"/>
              <w:jc w:val="left"/>
              <w:rPr>
                <w:rFonts w:ascii="Courier New" w:hAnsi="Courier New" w:cs="Courier New"/>
                <w:b/>
                <w:sz w:val="20"/>
                <w:szCs w:val="20"/>
              </w:rPr>
            </w:pPr>
          </w:p>
          <w:p w:rsidR="00604ECC" w:rsidRDefault="00604ECC" w:rsidP="008C032B">
            <w:pPr>
              <w:pStyle w:val="PlainText"/>
              <w:jc w:val="left"/>
              <w:rPr>
                <w:rFonts w:ascii="Courier New" w:hAnsi="Courier New" w:cs="Courier New"/>
                <w:b/>
                <w:sz w:val="20"/>
                <w:szCs w:val="20"/>
              </w:rPr>
            </w:pPr>
            <w:r>
              <w:rPr>
                <w:rFonts w:ascii="Courier New" w:hAnsi="Courier New" w:cs="Courier New"/>
                <w:b/>
                <w:sz w:val="20"/>
                <w:szCs w:val="20"/>
              </w:rPr>
              <w:t>For more information call:</w:t>
            </w:r>
          </w:p>
          <w:p w:rsidR="00604ECC" w:rsidRDefault="00604ECC" w:rsidP="008C032B">
            <w:pPr>
              <w:pStyle w:val="PlainText"/>
              <w:jc w:val="left"/>
              <w:rPr>
                <w:rFonts w:ascii="Courier New" w:hAnsi="Courier New" w:cs="Courier New"/>
                <w:b/>
                <w:sz w:val="20"/>
                <w:szCs w:val="20"/>
              </w:rPr>
            </w:pPr>
          </w:p>
          <w:p w:rsidR="00DA1255" w:rsidRDefault="00604ECC" w:rsidP="008C032B">
            <w:pPr>
              <w:pStyle w:val="PlainText"/>
              <w:jc w:val="left"/>
              <w:rPr>
                <w:rFonts w:ascii="Courier New" w:hAnsi="Courier New" w:cs="Courier New"/>
                <w:b/>
                <w:sz w:val="16"/>
                <w:szCs w:val="16"/>
              </w:rPr>
            </w:pPr>
            <w:r w:rsidRPr="00604ECC">
              <w:rPr>
                <w:rFonts w:ascii="Courier New" w:hAnsi="Courier New" w:cs="Courier New"/>
                <w:b/>
                <w:sz w:val="16"/>
                <w:szCs w:val="16"/>
              </w:rPr>
              <w:t>Settlement Administrator</w:t>
            </w:r>
          </w:p>
          <w:p w:rsidR="00DA1255" w:rsidRDefault="00DA1255" w:rsidP="008C032B">
            <w:pPr>
              <w:pStyle w:val="PlainText"/>
              <w:jc w:val="left"/>
              <w:rPr>
                <w:rFonts w:ascii="Courier New" w:hAnsi="Courier New" w:cs="Courier New"/>
                <w:b/>
                <w:sz w:val="16"/>
                <w:szCs w:val="16"/>
              </w:rPr>
            </w:pPr>
          </w:p>
          <w:p w:rsidR="00604ECC" w:rsidRDefault="00604ECC" w:rsidP="008C032B">
            <w:pPr>
              <w:pStyle w:val="PlainText"/>
              <w:jc w:val="left"/>
              <w:rPr>
                <w:rFonts w:ascii="Courier New" w:hAnsi="Courier New" w:cs="Courier New"/>
                <w:b/>
                <w:sz w:val="16"/>
                <w:szCs w:val="16"/>
              </w:rPr>
            </w:pPr>
            <w:r w:rsidRPr="00604ECC">
              <w:rPr>
                <w:rFonts w:ascii="Courier New" w:hAnsi="Courier New" w:cs="Courier New"/>
                <w:b/>
                <w:sz w:val="16"/>
                <w:szCs w:val="16"/>
              </w:rPr>
              <w:t>1</w:t>
            </w:r>
            <w:r w:rsidR="00DA1255">
              <w:rPr>
                <w:rFonts w:ascii="Courier New" w:hAnsi="Courier New" w:cs="Courier New"/>
                <w:b/>
                <w:sz w:val="16"/>
                <w:szCs w:val="16"/>
              </w:rPr>
              <w:t xml:space="preserve"> 844 </w:t>
            </w:r>
            <w:r w:rsidRPr="00604ECC">
              <w:rPr>
                <w:rFonts w:ascii="Courier New" w:hAnsi="Courier New" w:cs="Courier New"/>
                <w:b/>
                <w:sz w:val="16"/>
                <w:szCs w:val="16"/>
              </w:rPr>
              <w:t>831-1847</w:t>
            </w:r>
            <w:r w:rsidR="00DA1255">
              <w:rPr>
                <w:rFonts w:ascii="Courier New" w:hAnsi="Courier New" w:cs="Courier New"/>
                <w:b/>
                <w:sz w:val="16"/>
                <w:szCs w:val="16"/>
              </w:rPr>
              <w:t xml:space="preserve"> (Ph.)</w:t>
            </w:r>
          </w:p>
          <w:p w:rsidR="00604ECC" w:rsidRPr="00604ECC" w:rsidRDefault="00604ECC" w:rsidP="008C032B">
            <w:pPr>
              <w:pStyle w:val="PlainText"/>
              <w:jc w:val="left"/>
              <w:rPr>
                <w:rFonts w:ascii="Courier New" w:hAnsi="Courier New" w:cs="Courier New"/>
                <w:b/>
                <w:sz w:val="16"/>
                <w:szCs w:val="16"/>
              </w:rPr>
            </w:pPr>
          </w:p>
        </w:tc>
      </w:tr>
      <w:tr w:rsidR="00EC152D" w:rsidRPr="007167C0" w:rsidTr="006063BF">
        <w:trPr>
          <w:trHeight w:val="359"/>
        </w:trPr>
        <w:tc>
          <w:tcPr>
            <w:tcW w:w="1353" w:type="dxa"/>
          </w:tcPr>
          <w:p w:rsidR="00EC152D" w:rsidRDefault="00EC152D" w:rsidP="008C032B">
            <w:pPr>
              <w:pStyle w:val="PlainText"/>
              <w:rPr>
                <w:rFonts w:ascii="Courier New" w:hAnsi="Courier New" w:cs="Courier New"/>
                <w:b/>
                <w:sz w:val="20"/>
                <w:szCs w:val="20"/>
              </w:rPr>
            </w:pPr>
          </w:p>
          <w:p w:rsidR="00EC152D" w:rsidRDefault="00EC152D" w:rsidP="008C032B">
            <w:pPr>
              <w:pStyle w:val="PlainText"/>
              <w:rPr>
                <w:rFonts w:ascii="Courier New" w:hAnsi="Courier New" w:cs="Courier New"/>
                <w:b/>
                <w:sz w:val="20"/>
                <w:szCs w:val="20"/>
              </w:rPr>
            </w:pPr>
            <w:r>
              <w:rPr>
                <w:rFonts w:ascii="Courier New" w:hAnsi="Courier New" w:cs="Courier New"/>
                <w:b/>
                <w:sz w:val="20"/>
                <w:szCs w:val="20"/>
              </w:rPr>
              <w:t>6-17-2015</w:t>
            </w:r>
          </w:p>
        </w:tc>
        <w:tc>
          <w:tcPr>
            <w:tcW w:w="1620" w:type="dxa"/>
          </w:tcPr>
          <w:p w:rsidR="00EC152D" w:rsidRDefault="00EC152D" w:rsidP="008C032B">
            <w:pPr>
              <w:pStyle w:val="PlainText"/>
              <w:rPr>
                <w:rFonts w:ascii="Courier New" w:hAnsi="Courier New" w:cs="Courier New"/>
                <w:b/>
                <w:sz w:val="20"/>
                <w:szCs w:val="20"/>
              </w:rPr>
            </w:pPr>
          </w:p>
          <w:p w:rsidR="00EC152D" w:rsidRDefault="00EC152D" w:rsidP="008C032B">
            <w:pPr>
              <w:pStyle w:val="PlainText"/>
              <w:rPr>
                <w:rFonts w:ascii="Courier New" w:hAnsi="Courier New" w:cs="Courier New"/>
                <w:b/>
                <w:sz w:val="20"/>
                <w:szCs w:val="20"/>
              </w:rPr>
            </w:pPr>
            <w:r>
              <w:rPr>
                <w:rFonts w:ascii="Courier New" w:hAnsi="Courier New" w:cs="Courier New"/>
                <w:b/>
                <w:sz w:val="20"/>
                <w:szCs w:val="20"/>
              </w:rPr>
              <w:t>12-CV-1817</w:t>
            </w:r>
          </w:p>
        </w:tc>
        <w:tc>
          <w:tcPr>
            <w:tcW w:w="1710" w:type="dxa"/>
          </w:tcPr>
          <w:p w:rsidR="00EC152D" w:rsidRDefault="00EC152D" w:rsidP="008C032B">
            <w:pPr>
              <w:pStyle w:val="PlainText"/>
              <w:rPr>
                <w:rFonts w:ascii="Courier New" w:hAnsi="Courier New" w:cs="Courier New"/>
                <w:b/>
                <w:sz w:val="20"/>
                <w:szCs w:val="20"/>
              </w:rPr>
            </w:pPr>
          </w:p>
          <w:p w:rsidR="00EC152D" w:rsidRDefault="00EC152D" w:rsidP="008C032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EC152D" w:rsidRDefault="00EC152D" w:rsidP="00F8194E">
            <w:pPr>
              <w:pStyle w:val="PlainText"/>
              <w:jc w:val="left"/>
              <w:rPr>
                <w:rFonts w:ascii="Courier New" w:hAnsi="Courier New" w:cs="Courier New"/>
                <w:b/>
                <w:sz w:val="20"/>
                <w:szCs w:val="20"/>
              </w:rPr>
            </w:pPr>
          </w:p>
          <w:p w:rsidR="00EC152D" w:rsidRDefault="00EC152D" w:rsidP="00671B07">
            <w:pPr>
              <w:pStyle w:val="PlainText"/>
              <w:jc w:val="left"/>
              <w:rPr>
                <w:rFonts w:ascii="Courier New" w:hAnsi="Courier New" w:cs="Courier New"/>
                <w:b/>
                <w:sz w:val="20"/>
                <w:szCs w:val="20"/>
              </w:rPr>
            </w:pPr>
            <w:r>
              <w:rPr>
                <w:rFonts w:ascii="Courier New" w:hAnsi="Courier New" w:cs="Courier New"/>
                <w:b/>
                <w:sz w:val="20"/>
                <w:szCs w:val="20"/>
              </w:rPr>
              <w:t>Thomas Laumann, Robert Silver, Garrett Traub, and David Dillon v</w:t>
            </w:r>
            <w:r w:rsidR="00671B07">
              <w:rPr>
                <w:rFonts w:ascii="Courier New" w:hAnsi="Courier New" w:cs="Courier New"/>
                <w:b/>
                <w:sz w:val="20"/>
                <w:szCs w:val="20"/>
              </w:rPr>
              <w:t>. National Hockey League</w:t>
            </w:r>
            <w:r w:rsidR="00282A2C">
              <w:rPr>
                <w:rFonts w:ascii="Courier New" w:hAnsi="Courier New" w:cs="Courier New"/>
                <w:b/>
                <w:sz w:val="20"/>
                <w:szCs w:val="20"/>
              </w:rPr>
              <w:t xml:space="preserve"> (“NHL”)</w:t>
            </w:r>
            <w:r w:rsidR="00671B07">
              <w:rPr>
                <w:rFonts w:ascii="Courier New" w:hAnsi="Courier New" w:cs="Courier New"/>
                <w:b/>
                <w:sz w:val="20"/>
                <w:szCs w:val="20"/>
              </w:rPr>
              <w:t>, et al.</w:t>
            </w:r>
          </w:p>
          <w:p w:rsidR="00671B07" w:rsidRDefault="00671B07" w:rsidP="00671B07">
            <w:pPr>
              <w:pStyle w:val="PlainText"/>
              <w:jc w:val="left"/>
              <w:rPr>
                <w:rFonts w:ascii="Courier New" w:hAnsi="Courier New" w:cs="Courier New"/>
                <w:sz w:val="20"/>
                <w:szCs w:val="20"/>
              </w:rPr>
            </w:pPr>
            <w:r>
              <w:rPr>
                <w:rFonts w:ascii="Courier New" w:hAnsi="Courier New" w:cs="Courier New"/>
                <w:sz w:val="20"/>
                <w:szCs w:val="20"/>
              </w:rPr>
              <w:t xml:space="preserve">Purchaser-plaintiffs allege that Defendants violated federal law by agreeing to allocate the country into exclusive territories in which certain teams would have the exclusive right to broadcast hockey games. Plaintiffs claim that this caused inflated prices for live hockey broadcasts and limited consumer options for viewing NHL hockey broadcasts.  The Class Period </w:t>
            </w:r>
            <w:r>
              <w:rPr>
                <w:rFonts w:ascii="Courier New" w:hAnsi="Courier New" w:cs="Courier New"/>
                <w:sz w:val="20"/>
                <w:szCs w:val="20"/>
              </w:rPr>
              <w:lastRenderedPageBreak/>
              <w:t>is from 3-12-2008 to 6-10-2015.</w:t>
            </w:r>
          </w:p>
          <w:p w:rsidR="00671B07" w:rsidRPr="00671B07" w:rsidRDefault="00671B07" w:rsidP="00671B07">
            <w:pPr>
              <w:pStyle w:val="PlainText"/>
              <w:jc w:val="left"/>
              <w:rPr>
                <w:rFonts w:ascii="Courier New" w:hAnsi="Courier New" w:cs="Courier New"/>
                <w:sz w:val="20"/>
                <w:szCs w:val="20"/>
              </w:rPr>
            </w:pPr>
          </w:p>
        </w:tc>
        <w:tc>
          <w:tcPr>
            <w:tcW w:w="1530" w:type="dxa"/>
          </w:tcPr>
          <w:p w:rsidR="00EC152D" w:rsidRDefault="00EC152D" w:rsidP="008C032B">
            <w:pPr>
              <w:pStyle w:val="PlainText"/>
              <w:rPr>
                <w:rFonts w:ascii="Courier New" w:hAnsi="Courier New" w:cs="Courier New"/>
                <w:b/>
                <w:sz w:val="20"/>
                <w:szCs w:val="20"/>
              </w:rPr>
            </w:pPr>
          </w:p>
          <w:p w:rsidR="00EC152D" w:rsidRDefault="00EC152D" w:rsidP="008C032B">
            <w:pPr>
              <w:pStyle w:val="PlainText"/>
              <w:rPr>
                <w:rFonts w:ascii="Courier New" w:hAnsi="Courier New" w:cs="Courier New"/>
                <w:b/>
                <w:sz w:val="20"/>
                <w:szCs w:val="20"/>
              </w:rPr>
            </w:pPr>
            <w:r>
              <w:rPr>
                <w:rFonts w:ascii="Courier New" w:hAnsi="Courier New" w:cs="Courier New"/>
                <w:b/>
                <w:sz w:val="20"/>
                <w:szCs w:val="20"/>
              </w:rPr>
              <w:t>8-31-2015</w:t>
            </w:r>
          </w:p>
        </w:tc>
        <w:tc>
          <w:tcPr>
            <w:tcW w:w="2681" w:type="dxa"/>
          </w:tcPr>
          <w:p w:rsidR="00EC152D" w:rsidRDefault="00EC152D" w:rsidP="008C032B">
            <w:pPr>
              <w:pStyle w:val="PlainText"/>
              <w:jc w:val="left"/>
              <w:rPr>
                <w:rFonts w:ascii="Courier New" w:hAnsi="Courier New" w:cs="Courier New"/>
                <w:b/>
                <w:sz w:val="20"/>
                <w:szCs w:val="20"/>
              </w:rPr>
            </w:pPr>
          </w:p>
          <w:p w:rsidR="00EC152D" w:rsidRDefault="00EC152D" w:rsidP="008C032B">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EC152D" w:rsidRDefault="00EC152D" w:rsidP="008C032B">
            <w:pPr>
              <w:pStyle w:val="PlainText"/>
              <w:jc w:val="left"/>
              <w:rPr>
                <w:rFonts w:ascii="Courier New" w:hAnsi="Courier New" w:cs="Courier New"/>
                <w:b/>
                <w:sz w:val="20"/>
                <w:szCs w:val="20"/>
              </w:rPr>
            </w:pPr>
          </w:p>
          <w:p w:rsidR="00671B07" w:rsidRPr="00802CF1" w:rsidRDefault="00671B07" w:rsidP="00671B07">
            <w:pPr>
              <w:pStyle w:val="PlainText"/>
              <w:jc w:val="left"/>
              <w:rPr>
                <w:rFonts w:ascii="Courier New" w:hAnsi="Courier New" w:cs="Courier New"/>
                <w:b/>
                <w:sz w:val="16"/>
                <w:szCs w:val="16"/>
              </w:rPr>
            </w:pPr>
            <w:r w:rsidRPr="00802CF1">
              <w:rPr>
                <w:rFonts w:ascii="Courier New" w:hAnsi="Courier New" w:cs="Courier New"/>
                <w:b/>
                <w:sz w:val="16"/>
                <w:szCs w:val="16"/>
              </w:rPr>
              <w:t>Edward Diver</w:t>
            </w:r>
          </w:p>
          <w:p w:rsidR="00671B07" w:rsidRPr="00802CF1" w:rsidRDefault="00671B07" w:rsidP="00671B07">
            <w:pPr>
              <w:pStyle w:val="PlainText"/>
              <w:jc w:val="left"/>
              <w:rPr>
                <w:rFonts w:ascii="Courier New" w:hAnsi="Courier New" w:cs="Courier New"/>
                <w:b/>
                <w:sz w:val="16"/>
                <w:szCs w:val="16"/>
              </w:rPr>
            </w:pPr>
            <w:r w:rsidRPr="00802CF1">
              <w:rPr>
                <w:rFonts w:ascii="Courier New" w:hAnsi="Courier New" w:cs="Courier New"/>
                <w:b/>
                <w:sz w:val="16"/>
                <w:szCs w:val="16"/>
              </w:rPr>
              <w:t>Howard I. Langer</w:t>
            </w:r>
          </w:p>
          <w:p w:rsidR="00671B07" w:rsidRPr="00802CF1" w:rsidRDefault="00671B07" w:rsidP="00671B07">
            <w:pPr>
              <w:pStyle w:val="PlainText"/>
              <w:jc w:val="left"/>
              <w:rPr>
                <w:rFonts w:ascii="Courier New" w:hAnsi="Courier New" w:cs="Courier New"/>
                <w:b/>
                <w:sz w:val="16"/>
                <w:szCs w:val="16"/>
              </w:rPr>
            </w:pPr>
            <w:r w:rsidRPr="00802CF1">
              <w:rPr>
                <w:rFonts w:ascii="Courier New" w:hAnsi="Courier New" w:cs="Courier New"/>
                <w:b/>
                <w:sz w:val="16"/>
                <w:szCs w:val="16"/>
              </w:rPr>
              <w:t>Peter Leckman</w:t>
            </w:r>
          </w:p>
          <w:p w:rsidR="00802CF1" w:rsidRDefault="00671B07" w:rsidP="00671B07">
            <w:pPr>
              <w:pStyle w:val="PlainText"/>
              <w:jc w:val="left"/>
              <w:rPr>
                <w:rFonts w:ascii="Courier New" w:hAnsi="Courier New" w:cs="Courier New"/>
                <w:b/>
                <w:sz w:val="16"/>
                <w:szCs w:val="16"/>
              </w:rPr>
            </w:pPr>
            <w:r w:rsidRPr="00802CF1">
              <w:rPr>
                <w:rFonts w:ascii="Courier New" w:hAnsi="Courier New" w:cs="Courier New"/>
                <w:b/>
                <w:sz w:val="16"/>
                <w:szCs w:val="16"/>
              </w:rPr>
              <w:t>LANGER, GROGAN &amp; DIVER,</w:t>
            </w:r>
          </w:p>
          <w:p w:rsidR="00671B07" w:rsidRPr="00802CF1" w:rsidRDefault="00671B07" w:rsidP="00671B07">
            <w:pPr>
              <w:pStyle w:val="PlainText"/>
              <w:jc w:val="left"/>
              <w:rPr>
                <w:rFonts w:ascii="Courier New" w:hAnsi="Courier New" w:cs="Courier New"/>
                <w:b/>
                <w:sz w:val="16"/>
                <w:szCs w:val="16"/>
              </w:rPr>
            </w:pPr>
            <w:r w:rsidRPr="00802CF1">
              <w:rPr>
                <w:rFonts w:ascii="Courier New" w:hAnsi="Courier New" w:cs="Courier New"/>
                <w:b/>
                <w:sz w:val="16"/>
                <w:szCs w:val="16"/>
              </w:rPr>
              <w:t xml:space="preserve"> P.C.</w:t>
            </w:r>
          </w:p>
          <w:p w:rsidR="00802CF1" w:rsidRDefault="00671B07" w:rsidP="00671B07">
            <w:pPr>
              <w:pStyle w:val="PlainText"/>
              <w:jc w:val="left"/>
              <w:rPr>
                <w:rFonts w:ascii="Courier New" w:hAnsi="Courier New" w:cs="Courier New"/>
                <w:b/>
                <w:sz w:val="16"/>
                <w:szCs w:val="16"/>
              </w:rPr>
            </w:pPr>
            <w:r w:rsidRPr="00802CF1">
              <w:rPr>
                <w:rFonts w:ascii="Courier New" w:hAnsi="Courier New" w:cs="Courier New"/>
                <w:b/>
                <w:sz w:val="16"/>
                <w:szCs w:val="16"/>
              </w:rPr>
              <w:t>1717 Arch Street</w:t>
            </w:r>
          </w:p>
          <w:p w:rsidR="00671B07" w:rsidRPr="00802CF1" w:rsidRDefault="00671B07" w:rsidP="00671B07">
            <w:pPr>
              <w:pStyle w:val="PlainText"/>
              <w:jc w:val="left"/>
              <w:rPr>
                <w:rFonts w:ascii="Courier New" w:hAnsi="Courier New" w:cs="Courier New"/>
                <w:b/>
                <w:sz w:val="16"/>
                <w:szCs w:val="16"/>
              </w:rPr>
            </w:pPr>
            <w:r w:rsidRPr="00802CF1">
              <w:rPr>
                <w:rFonts w:ascii="Courier New" w:hAnsi="Courier New" w:cs="Courier New"/>
                <w:b/>
                <w:sz w:val="16"/>
                <w:szCs w:val="16"/>
              </w:rPr>
              <w:t>Suite 4130</w:t>
            </w:r>
          </w:p>
          <w:p w:rsidR="00671B07" w:rsidRPr="00802CF1" w:rsidRDefault="00671B07" w:rsidP="00671B07">
            <w:pPr>
              <w:pStyle w:val="PlainText"/>
              <w:jc w:val="left"/>
              <w:rPr>
                <w:rFonts w:ascii="Courier New" w:hAnsi="Courier New" w:cs="Courier New"/>
                <w:b/>
                <w:sz w:val="16"/>
                <w:szCs w:val="16"/>
              </w:rPr>
            </w:pPr>
            <w:r w:rsidRPr="00802CF1">
              <w:rPr>
                <w:rFonts w:ascii="Courier New" w:hAnsi="Courier New" w:cs="Courier New"/>
                <w:b/>
                <w:sz w:val="16"/>
                <w:szCs w:val="16"/>
              </w:rPr>
              <w:t>Philadelphia, PA 19103</w:t>
            </w:r>
          </w:p>
          <w:p w:rsidR="00EC152D" w:rsidRDefault="00EC152D" w:rsidP="008C032B">
            <w:pPr>
              <w:pStyle w:val="PlainText"/>
              <w:jc w:val="left"/>
              <w:rPr>
                <w:rFonts w:ascii="Courier New" w:hAnsi="Courier New" w:cs="Courier New"/>
                <w:b/>
                <w:sz w:val="20"/>
                <w:szCs w:val="20"/>
              </w:rPr>
            </w:pPr>
          </w:p>
        </w:tc>
      </w:tr>
      <w:tr w:rsidR="00802CF1" w:rsidRPr="007167C0" w:rsidTr="006063BF">
        <w:trPr>
          <w:trHeight w:val="359"/>
        </w:trPr>
        <w:tc>
          <w:tcPr>
            <w:tcW w:w="1353" w:type="dxa"/>
          </w:tcPr>
          <w:p w:rsidR="00802CF1" w:rsidRDefault="00802CF1" w:rsidP="008C032B">
            <w:pPr>
              <w:pStyle w:val="PlainText"/>
              <w:rPr>
                <w:rFonts w:ascii="Courier New" w:hAnsi="Courier New" w:cs="Courier New"/>
                <w:b/>
                <w:sz w:val="20"/>
                <w:szCs w:val="20"/>
              </w:rPr>
            </w:pPr>
          </w:p>
          <w:p w:rsidR="00802CF1" w:rsidRDefault="00802CF1" w:rsidP="008C032B">
            <w:pPr>
              <w:pStyle w:val="PlainText"/>
              <w:rPr>
                <w:rFonts w:ascii="Courier New" w:hAnsi="Courier New" w:cs="Courier New"/>
                <w:b/>
                <w:sz w:val="20"/>
                <w:szCs w:val="20"/>
              </w:rPr>
            </w:pPr>
            <w:r>
              <w:rPr>
                <w:rFonts w:ascii="Courier New" w:hAnsi="Courier New" w:cs="Courier New"/>
                <w:b/>
                <w:sz w:val="20"/>
                <w:szCs w:val="20"/>
              </w:rPr>
              <w:t>6-18-2015</w:t>
            </w:r>
          </w:p>
        </w:tc>
        <w:tc>
          <w:tcPr>
            <w:tcW w:w="1620" w:type="dxa"/>
          </w:tcPr>
          <w:p w:rsidR="00802CF1" w:rsidRDefault="00802CF1" w:rsidP="008C032B">
            <w:pPr>
              <w:pStyle w:val="PlainText"/>
              <w:rPr>
                <w:rFonts w:ascii="Courier New" w:hAnsi="Courier New" w:cs="Courier New"/>
                <w:b/>
                <w:sz w:val="20"/>
                <w:szCs w:val="20"/>
              </w:rPr>
            </w:pPr>
          </w:p>
          <w:p w:rsidR="00802CF1" w:rsidRDefault="00802CF1" w:rsidP="008C032B">
            <w:pPr>
              <w:pStyle w:val="PlainText"/>
              <w:rPr>
                <w:rFonts w:ascii="Courier New" w:hAnsi="Courier New" w:cs="Courier New"/>
                <w:b/>
                <w:sz w:val="20"/>
                <w:szCs w:val="20"/>
              </w:rPr>
            </w:pPr>
            <w:r>
              <w:rPr>
                <w:rFonts w:ascii="Courier New" w:hAnsi="Courier New" w:cs="Courier New"/>
                <w:b/>
                <w:sz w:val="20"/>
                <w:szCs w:val="20"/>
              </w:rPr>
              <w:t>11-CV-0804</w:t>
            </w:r>
          </w:p>
        </w:tc>
        <w:tc>
          <w:tcPr>
            <w:tcW w:w="1710" w:type="dxa"/>
          </w:tcPr>
          <w:p w:rsidR="00802CF1" w:rsidRDefault="00802CF1" w:rsidP="008C032B">
            <w:pPr>
              <w:pStyle w:val="PlainText"/>
              <w:rPr>
                <w:rFonts w:ascii="Courier New" w:hAnsi="Courier New" w:cs="Courier New"/>
                <w:b/>
                <w:sz w:val="20"/>
                <w:szCs w:val="20"/>
              </w:rPr>
            </w:pPr>
          </w:p>
          <w:p w:rsidR="00802CF1" w:rsidRDefault="00802CF1" w:rsidP="008C032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802CF1" w:rsidRDefault="00802CF1" w:rsidP="00F8194E">
            <w:pPr>
              <w:pStyle w:val="PlainText"/>
              <w:jc w:val="left"/>
              <w:rPr>
                <w:rFonts w:ascii="Courier New" w:hAnsi="Courier New" w:cs="Courier New"/>
                <w:b/>
                <w:sz w:val="20"/>
                <w:szCs w:val="20"/>
              </w:rPr>
            </w:pPr>
          </w:p>
          <w:p w:rsidR="00802CF1" w:rsidRDefault="00802CF1" w:rsidP="00F8194E">
            <w:pPr>
              <w:pStyle w:val="PlainText"/>
              <w:jc w:val="left"/>
              <w:rPr>
                <w:rFonts w:ascii="Courier New" w:hAnsi="Courier New" w:cs="Courier New"/>
                <w:b/>
                <w:sz w:val="20"/>
                <w:szCs w:val="20"/>
              </w:rPr>
            </w:pPr>
            <w:r>
              <w:rPr>
                <w:rFonts w:ascii="Courier New" w:hAnsi="Courier New" w:cs="Courier New"/>
                <w:b/>
                <w:sz w:val="20"/>
                <w:szCs w:val="20"/>
              </w:rPr>
              <w:t>In re: China MediaExpress Hold</w:t>
            </w:r>
            <w:r w:rsidR="00F76E00">
              <w:rPr>
                <w:rFonts w:ascii="Courier New" w:hAnsi="Courier New" w:cs="Courier New"/>
                <w:b/>
                <w:sz w:val="20"/>
                <w:szCs w:val="20"/>
              </w:rPr>
              <w:t>i</w:t>
            </w:r>
            <w:r>
              <w:rPr>
                <w:rFonts w:ascii="Courier New" w:hAnsi="Courier New" w:cs="Courier New"/>
                <w:b/>
                <w:sz w:val="20"/>
                <w:szCs w:val="20"/>
              </w:rPr>
              <w:t>ngs, Inc. Shareholder Litigation</w:t>
            </w:r>
          </w:p>
          <w:p w:rsidR="002F609A" w:rsidRDefault="00F76E00" w:rsidP="00F76E00">
            <w:pPr>
              <w:pStyle w:val="PlainText"/>
              <w:jc w:val="left"/>
              <w:rPr>
                <w:rFonts w:ascii="Courier New" w:hAnsi="Courier New" w:cs="Courier New"/>
                <w:sz w:val="20"/>
                <w:szCs w:val="20"/>
              </w:rPr>
            </w:pPr>
            <w:r>
              <w:rPr>
                <w:rFonts w:ascii="Courier New" w:hAnsi="Courier New" w:cs="Courier New"/>
                <w:sz w:val="20"/>
                <w:szCs w:val="20"/>
              </w:rPr>
              <w:t>Purchaser</w:t>
            </w:r>
            <w:r w:rsidR="00802CF1" w:rsidRPr="00056F42">
              <w:rPr>
                <w:rFonts w:ascii="Courier New" w:hAnsi="Courier New" w:cs="Courier New"/>
                <w:sz w:val="20"/>
                <w:szCs w:val="20"/>
              </w:rPr>
              <w:t xml:space="preserve">-plaintiff </w:t>
            </w:r>
            <w:r w:rsidR="00056F42" w:rsidRPr="00056F42">
              <w:rPr>
                <w:rFonts w:ascii="Courier New" w:hAnsi="Courier New" w:cs="Courier New"/>
                <w:sz w:val="20"/>
                <w:szCs w:val="20"/>
              </w:rPr>
              <w:t>alleges violations under Section</w:t>
            </w:r>
            <w:r w:rsidR="00DD1AC4">
              <w:rPr>
                <w:rFonts w:ascii="Courier New" w:hAnsi="Courier New" w:cs="Courier New"/>
                <w:sz w:val="20"/>
                <w:szCs w:val="20"/>
              </w:rPr>
              <w:t>s</w:t>
            </w:r>
            <w:r w:rsidR="00056F42" w:rsidRPr="00056F42">
              <w:rPr>
                <w:rFonts w:ascii="Courier New" w:hAnsi="Courier New" w:cs="Courier New"/>
                <w:sz w:val="20"/>
                <w:szCs w:val="20"/>
              </w:rPr>
              <w:t xml:space="preserve"> 10(b) (and Rule 10b-5 promulgated thereunder</w:t>
            </w:r>
            <w:r w:rsidR="00056F42">
              <w:rPr>
                <w:rFonts w:ascii="Courier New" w:hAnsi="Courier New" w:cs="Courier New"/>
                <w:sz w:val="20"/>
                <w:szCs w:val="20"/>
              </w:rPr>
              <w:t xml:space="preserve">), and 20(a) of the </w:t>
            </w:r>
            <w:r w:rsidR="00282A2C">
              <w:rPr>
                <w:rFonts w:ascii="Courier New" w:hAnsi="Courier New" w:cs="Courier New"/>
                <w:sz w:val="20"/>
                <w:szCs w:val="20"/>
              </w:rPr>
              <w:t xml:space="preserve">Securities Exchange </w:t>
            </w:r>
            <w:r w:rsidR="00056F42">
              <w:rPr>
                <w:rFonts w:ascii="Courier New" w:hAnsi="Courier New" w:cs="Courier New"/>
                <w:sz w:val="20"/>
                <w:szCs w:val="20"/>
              </w:rPr>
              <w:t xml:space="preserve">Act </w:t>
            </w:r>
            <w:r w:rsidR="007948A6">
              <w:rPr>
                <w:rFonts w:ascii="Courier New" w:hAnsi="Courier New" w:cs="Courier New"/>
                <w:sz w:val="20"/>
                <w:szCs w:val="20"/>
              </w:rPr>
              <w:t xml:space="preserve">of 1934 </w:t>
            </w:r>
            <w:r w:rsidR="00056F42">
              <w:rPr>
                <w:rFonts w:ascii="Courier New" w:hAnsi="Courier New" w:cs="Courier New"/>
                <w:sz w:val="20"/>
                <w:szCs w:val="20"/>
              </w:rPr>
              <w:t xml:space="preserve">(15 U.S.C. </w:t>
            </w:r>
            <w:r w:rsidR="00056F42" w:rsidRPr="00056F42">
              <w:rPr>
                <w:rFonts w:asciiTheme="minorHAnsi" w:hAnsiTheme="minorHAnsi" w:cstheme="minorHAnsi"/>
                <w:sz w:val="20"/>
                <w:szCs w:val="20"/>
              </w:rPr>
              <w:t>§§</w:t>
            </w:r>
            <w:r w:rsidR="00056F42" w:rsidRPr="00056F42">
              <w:rPr>
                <w:rFonts w:ascii="Courier New" w:hAnsi="Courier New" w:cs="Courier New"/>
                <w:sz w:val="20"/>
                <w:szCs w:val="20"/>
              </w:rPr>
              <w:t xml:space="preserve"> 78j(b) and 78t(a)) on behalf of purchasers of </w:t>
            </w:r>
            <w:r>
              <w:rPr>
                <w:rFonts w:ascii="Courier New" w:hAnsi="Courier New" w:cs="Courier New"/>
                <w:sz w:val="20"/>
                <w:szCs w:val="20"/>
              </w:rPr>
              <w:t>China MediaExpress Holding, Inc. (“</w:t>
            </w:r>
            <w:r w:rsidR="00056F42" w:rsidRPr="00056F42">
              <w:rPr>
                <w:rFonts w:ascii="Courier New" w:hAnsi="Courier New" w:cs="Courier New"/>
                <w:sz w:val="20"/>
                <w:szCs w:val="20"/>
              </w:rPr>
              <w:t>CCME</w:t>
            </w:r>
            <w:r>
              <w:rPr>
                <w:rFonts w:ascii="Courier New" w:hAnsi="Courier New" w:cs="Courier New"/>
                <w:sz w:val="20"/>
                <w:szCs w:val="20"/>
              </w:rPr>
              <w:t>”)</w:t>
            </w:r>
            <w:r w:rsidR="00056F42" w:rsidRPr="00056F42">
              <w:rPr>
                <w:rFonts w:ascii="Courier New" w:hAnsi="Courier New" w:cs="Courier New"/>
                <w:sz w:val="20"/>
                <w:szCs w:val="20"/>
              </w:rPr>
              <w:t xml:space="preserve"> common stock</w:t>
            </w:r>
            <w:r w:rsidR="00056F42">
              <w:rPr>
                <w:rFonts w:ascii="Courier New" w:hAnsi="Courier New" w:cs="Courier New"/>
                <w:sz w:val="20"/>
                <w:szCs w:val="20"/>
              </w:rPr>
              <w:t xml:space="preserve">.  </w:t>
            </w:r>
            <w:r w:rsidR="00056F42" w:rsidRPr="00056F42">
              <w:rPr>
                <w:rFonts w:ascii="Courier New" w:hAnsi="Courier New" w:cs="Courier New"/>
                <w:sz w:val="20"/>
                <w:szCs w:val="20"/>
              </w:rPr>
              <w:t>The</w:t>
            </w:r>
            <w:r>
              <w:rPr>
                <w:rFonts w:ascii="Courier New" w:hAnsi="Courier New" w:cs="Courier New"/>
                <w:sz w:val="20"/>
                <w:szCs w:val="20"/>
              </w:rPr>
              <w:t xml:space="preserve"> </w:t>
            </w:r>
            <w:r w:rsidR="00056F42" w:rsidRPr="00056F42">
              <w:rPr>
                <w:rFonts w:ascii="Courier New" w:hAnsi="Courier New" w:cs="Courier New"/>
                <w:sz w:val="20"/>
                <w:szCs w:val="20"/>
              </w:rPr>
              <w:t xml:space="preserve">Complaint alleges that </w:t>
            </w:r>
            <w:r>
              <w:rPr>
                <w:rFonts w:ascii="Courier New" w:hAnsi="Courier New" w:cs="Courier New"/>
                <w:sz w:val="20"/>
                <w:szCs w:val="20"/>
              </w:rPr>
              <w:t>defendant Deloitte Touche Tohmatsu (Hong Kong Partnership) (“</w:t>
            </w:r>
            <w:r w:rsidR="00056F42" w:rsidRPr="00056F42">
              <w:rPr>
                <w:rFonts w:ascii="Courier New" w:hAnsi="Courier New" w:cs="Courier New"/>
                <w:sz w:val="20"/>
                <w:szCs w:val="20"/>
              </w:rPr>
              <w:t>DTT</w:t>
            </w:r>
            <w:r>
              <w:rPr>
                <w:rFonts w:ascii="Courier New" w:hAnsi="Courier New" w:cs="Courier New"/>
                <w:sz w:val="20"/>
                <w:szCs w:val="20"/>
              </w:rPr>
              <w:t>”)</w:t>
            </w:r>
            <w:r w:rsidR="00DD1AC4">
              <w:rPr>
                <w:rFonts w:ascii="Courier New" w:hAnsi="Courier New" w:cs="Courier New"/>
                <w:sz w:val="20"/>
                <w:szCs w:val="20"/>
              </w:rPr>
              <w:t xml:space="preserve"> violated the above-</w:t>
            </w:r>
            <w:r w:rsidR="00056F42" w:rsidRPr="00056F42">
              <w:rPr>
                <w:rFonts w:ascii="Courier New" w:hAnsi="Courier New" w:cs="Courier New"/>
                <w:sz w:val="20"/>
                <w:szCs w:val="20"/>
              </w:rPr>
              <w:t>referenced securities laws by making material false or misleading</w:t>
            </w:r>
            <w:r w:rsidR="00056F42">
              <w:rPr>
                <w:rFonts w:ascii="Courier New" w:hAnsi="Courier New" w:cs="Courier New"/>
                <w:sz w:val="20"/>
                <w:szCs w:val="20"/>
              </w:rPr>
              <w:t xml:space="preserve"> </w:t>
            </w:r>
            <w:r w:rsidR="00056F42" w:rsidRPr="00056F42">
              <w:rPr>
                <w:rFonts w:ascii="Courier New" w:hAnsi="Courier New" w:cs="Courier New"/>
                <w:sz w:val="20"/>
                <w:szCs w:val="20"/>
              </w:rPr>
              <w:t>statements or omissions in its audit opinion on CCME’s 2009 financial statements, which was included in CCME’s</w:t>
            </w:r>
            <w:r>
              <w:rPr>
                <w:rFonts w:ascii="Courier New" w:hAnsi="Courier New" w:cs="Courier New"/>
                <w:sz w:val="20"/>
                <w:szCs w:val="20"/>
              </w:rPr>
              <w:t xml:space="preserve"> </w:t>
            </w:r>
            <w:r w:rsidR="00056F42" w:rsidRPr="00056F42">
              <w:rPr>
                <w:rFonts w:ascii="Courier New" w:hAnsi="Courier New" w:cs="Courier New"/>
                <w:sz w:val="20"/>
                <w:szCs w:val="20"/>
              </w:rPr>
              <w:t xml:space="preserve">2009 annual report on Form 10-K filed on </w:t>
            </w:r>
            <w:r>
              <w:rPr>
                <w:rFonts w:ascii="Courier New" w:hAnsi="Courier New" w:cs="Courier New"/>
                <w:sz w:val="20"/>
                <w:szCs w:val="20"/>
              </w:rPr>
              <w:t>3-</w:t>
            </w:r>
            <w:r w:rsidR="00056F42" w:rsidRPr="00056F42">
              <w:rPr>
                <w:rFonts w:ascii="Courier New" w:hAnsi="Courier New" w:cs="Courier New"/>
                <w:sz w:val="20"/>
                <w:szCs w:val="20"/>
              </w:rPr>
              <w:t>31</w:t>
            </w:r>
            <w:r>
              <w:rPr>
                <w:rFonts w:ascii="Courier New" w:hAnsi="Courier New" w:cs="Courier New"/>
                <w:sz w:val="20"/>
                <w:szCs w:val="20"/>
              </w:rPr>
              <w:t>-</w:t>
            </w:r>
            <w:r w:rsidR="00056F42" w:rsidRPr="00056F42">
              <w:rPr>
                <w:rFonts w:ascii="Courier New" w:hAnsi="Courier New" w:cs="Courier New"/>
                <w:sz w:val="20"/>
                <w:szCs w:val="20"/>
              </w:rPr>
              <w:t>2010. Specifically, the Complaint alleges that DTT falsely</w:t>
            </w:r>
            <w:r w:rsidR="00056F42">
              <w:rPr>
                <w:rFonts w:ascii="Courier New" w:hAnsi="Courier New" w:cs="Courier New"/>
                <w:sz w:val="20"/>
                <w:szCs w:val="20"/>
              </w:rPr>
              <w:t xml:space="preserve"> </w:t>
            </w:r>
            <w:r w:rsidR="00056F42" w:rsidRPr="00056F42">
              <w:rPr>
                <w:rFonts w:ascii="Courier New" w:hAnsi="Courier New" w:cs="Courier New"/>
                <w:sz w:val="20"/>
                <w:szCs w:val="20"/>
              </w:rPr>
              <w:t>represented that DTT had performed its audit of CCME’s 2009 financial statements in compliance with applicable</w:t>
            </w:r>
            <w:r>
              <w:rPr>
                <w:rFonts w:ascii="Courier New" w:hAnsi="Courier New" w:cs="Courier New"/>
                <w:sz w:val="20"/>
                <w:szCs w:val="20"/>
              </w:rPr>
              <w:t xml:space="preserve"> </w:t>
            </w:r>
            <w:r w:rsidR="00056F42" w:rsidRPr="00056F42">
              <w:rPr>
                <w:rFonts w:ascii="Courier New" w:hAnsi="Courier New" w:cs="Courier New"/>
                <w:sz w:val="20"/>
                <w:szCs w:val="20"/>
              </w:rPr>
              <w:t>standards, and had falsely expressed an opinion that CCME’s financial statements presented fairly, in all material</w:t>
            </w:r>
            <w:r w:rsidR="00056F42">
              <w:rPr>
                <w:rFonts w:ascii="Courier New" w:hAnsi="Courier New" w:cs="Courier New"/>
                <w:sz w:val="20"/>
                <w:szCs w:val="20"/>
              </w:rPr>
              <w:t xml:space="preserve"> </w:t>
            </w:r>
            <w:r w:rsidR="00056F42" w:rsidRPr="00056F42">
              <w:rPr>
                <w:rFonts w:ascii="Courier New" w:hAnsi="Courier New" w:cs="Courier New"/>
                <w:sz w:val="20"/>
                <w:szCs w:val="20"/>
              </w:rPr>
              <w:t xml:space="preserve">respects, CCME’s financial position as of </w:t>
            </w:r>
            <w:r>
              <w:rPr>
                <w:rFonts w:ascii="Courier New" w:hAnsi="Courier New" w:cs="Courier New"/>
                <w:sz w:val="20"/>
                <w:szCs w:val="20"/>
              </w:rPr>
              <w:t>12-</w:t>
            </w:r>
            <w:r w:rsidR="00056F42" w:rsidRPr="00056F42">
              <w:rPr>
                <w:rFonts w:ascii="Courier New" w:hAnsi="Courier New" w:cs="Courier New"/>
                <w:sz w:val="20"/>
                <w:szCs w:val="20"/>
              </w:rPr>
              <w:t>3</w:t>
            </w:r>
            <w:r>
              <w:rPr>
                <w:rFonts w:ascii="Courier New" w:hAnsi="Courier New" w:cs="Courier New"/>
                <w:sz w:val="20"/>
                <w:szCs w:val="20"/>
              </w:rPr>
              <w:t>-</w:t>
            </w:r>
            <w:r w:rsidR="00056F42" w:rsidRPr="00056F42">
              <w:rPr>
                <w:rFonts w:ascii="Courier New" w:hAnsi="Courier New" w:cs="Courier New"/>
                <w:sz w:val="20"/>
                <w:szCs w:val="20"/>
              </w:rPr>
              <w:t>2009, in conformity with generally accepted accounting</w:t>
            </w:r>
            <w:r w:rsidR="00056F42">
              <w:rPr>
                <w:rFonts w:ascii="Courier New" w:hAnsi="Courier New" w:cs="Courier New"/>
                <w:sz w:val="20"/>
                <w:szCs w:val="20"/>
              </w:rPr>
              <w:t xml:space="preserve"> </w:t>
            </w:r>
            <w:r w:rsidR="00056F42" w:rsidRPr="00056F42">
              <w:rPr>
                <w:rFonts w:ascii="Courier New" w:hAnsi="Courier New" w:cs="Courier New"/>
                <w:sz w:val="20"/>
                <w:szCs w:val="20"/>
              </w:rPr>
              <w:t>principles (“GAAP”). The Class Representatives further allege that these false statements allowed CCME stock to</w:t>
            </w:r>
            <w:r w:rsidR="00056F42">
              <w:rPr>
                <w:rFonts w:ascii="Courier New" w:hAnsi="Courier New" w:cs="Courier New"/>
                <w:sz w:val="20"/>
                <w:szCs w:val="20"/>
              </w:rPr>
              <w:t xml:space="preserve"> </w:t>
            </w:r>
            <w:r w:rsidR="00056F42" w:rsidRPr="00056F42">
              <w:rPr>
                <w:rFonts w:ascii="Courier New" w:hAnsi="Courier New" w:cs="Courier New"/>
                <w:sz w:val="20"/>
                <w:szCs w:val="20"/>
              </w:rPr>
              <w:t>trade at artificially inflated prices throughout the Class Period.</w:t>
            </w:r>
            <w:r>
              <w:rPr>
                <w:rFonts w:ascii="Courier New" w:hAnsi="Courier New" w:cs="Courier New"/>
                <w:sz w:val="20"/>
                <w:szCs w:val="20"/>
              </w:rPr>
              <w:t xml:space="preserve">  The Class Period is from 4-1</w:t>
            </w:r>
            <w:r w:rsidR="00056F42">
              <w:rPr>
                <w:rFonts w:ascii="Courier New" w:hAnsi="Courier New" w:cs="Courier New"/>
                <w:sz w:val="20"/>
                <w:szCs w:val="20"/>
              </w:rPr>
              <w:t>-2010 to 3-11-2011</w:t>
            </w:r>
            <w:r>
              <w:rPr>
                <w:rFonts w:ascii="Courier New" w:hAnsi="Courier New" w:cs="Courier New"/>
                <w:sz w:val="20"/>
                <w:szCs w:val="20"/>
              </w:rPr>
              <w:t>.</w:t>
            </w:r>
          </w:p>
          <w:p w:rsidR="00D365D4" w:rsidRDefault="00D365D4" w:rsidP="00F76E00">
            <w:pPr>
              <w:pStyle w:val="PlainText"/>
              <w:jc w:val="left"/>
              <w:rPr>
                <w:rFonts w:ascii="Courier New" w:hAnsi="Courier New" w:cs="Courier New"/>
                <w:sz w:val="20"/>
                <w:szCs w:val="20"/>
              </w:rPr>
            </w:pPr>
          </w:p>
          <w:p w:rsidR="00D365D4" w:rsidRDefault="00D365D4" w:rsidP="00F76E00">
            <w:pPr>
              <w:pStyle w:val="PlainText"/>
              <w:jc w:val="left"/>
              <w:rPr>
                <w:rFonts w:ascii="Courier New" w:hAnsi="Courier New" w:cs="Courier New"/>
                <w:sz w:val="20"/>
                <w:szCs w:val="20"/>
              </w:rPr>
            </w:pPr>
          </w:p>
          <w:p w:rsidR="00D365D4" w:rsidRDefault="00D365D4" w:rsidP="00F76E00">
            <w:pPr>
              <w:pStyle w:val="PlainText"/>
              <w:jc w:val="left"/>
              <w:rPr>
                <w:rFonts w:ascii="Courier New" w:hAnsi="Courier New" w:cs="Courier New"/>
                <w:sz w:val="20"/>
                <w:szCs w:val="20"/>
              </w:rPr>
            </w:pPr>
          </w:p>
          <w:p w:rsidR="00F76E00" w:rsidRPr="00056F42" w:rsidRDefault="00F76E00" w:rsidP="00F76E00">
            <w:pPr>
              <w:pStyle w:val="PlainText"/>
              <w:jc w:val="left"/>
              <w:rPr>
                <w:rFonts w:ascii="Courier New" w:hAnsi="Courier New" w:cs="Courier New"/>
                <w:sz w:val="20"/>
                <w:szCs w:val="20"/>
              </w:rPr>
            </w:pPr>
          </w:p>
        </w:tc>
        <w:tc>
          <w:tcPr>
            <w:tcW w:w="1530" w:type="dxa"/>
          </w:tcPr>
          <w:p w:rsidR="00802CF1" w:rsidRDefault="00802CF1" w:rsidP="008C032B">
            <w:pPr>
              <w:pStyle w:val="PlainText"/>
              <w:rPr>
                <w:rFonts w:ascii="Courier New" w:hAnsi="Courier New" w:cs="Courier New"/>
                <w:b/>
                <w:sz w:val="20"/>
                <w:szCs w:val="20"/>
              </w:rPr>
            </w:pPr>
          </w:p>
          <w:p w:rsidR="00802CF1" w:rsidRDefault="00802CF1" w:rsidP="008C032B">
            <w:pPr>
              <w:pStyle w:val="PlainText"/>
              <w:rPr>
                <w:rFonts w:ascii="Courier New" w:hAnsi="Courier New" w:cs="Courier New"/>
                <w:b/>
                <w:sz w:val="20"/>
                <w:szCs w:val="20"/>
              </w:rPr>
            </w:pPr>
            <w:r>
              <w:rPr>
                <w:rFonts w:ascii="Courier New" w:hAnsi="Courier New" w:cs="Courier New"/>
                <w:b/>
                <w:sz w:val="20"/>
                <w:szCs w:val="20"/>
              </w:rPr>
              <w:t>9-15-2015</w:t>
            </w:r>
          </w:p>
        </w:tc>
        <w:tc>
          <w:tcPr>
            <w:tcW w:w="2681" w:type="dxa"/>
          </w:tcPr>
          <w:p w:rsidR="00802CF1" w:rsidRDefault="00802CF1" w:rsidP="008C032B">
            <w:pPr>
              <w:pStyle w:val="PlainText"/>
              <w:jc w:val="left"/>
              <w:rPr>
                <w:rFonts w:ascii="Courier New" w:hAnsi="Courier New" w:cs="Courier New"/>
                <w:b/>
                <w:sz w:val="20"/>
                <w:szCs w:val="20"/>
              </w:rPr>
            </w:pPr>
          </w:p>
          <w:p w:rsidR="00802CF1" w:rsidRDefault="00802CF1" w:rsidP="008C032B">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F76E00">
              <w:rPr>
                <w:rFonts w:ascii="Courier New" w:hAnsi="Courier New" w:cs="Courier New"/>
                <w:b/>
                <w:sz w:val="20"/>
                <w:szCs w:val="20"/>
              </w:rPr>
              <w:t>, call or visit:</w:t>
            </w:r>
          </w:p>
          <w:p w:rsidR="00F76E00" w:rsidRDefault="00F76E00" w:rsidP="008C032B">
            <w:pPr>
              <w:pStyle w:val="PlainText"/>
              <w:jc w:val="left"/>
              <w:rPr>
                <w:rFonts w:ascii="Courier New" w:hAnsi="Courier New" w:cs="Courier New"/>
                <w:b/>
                <w:sz w:val="20"/>
                <w:szCs w:val="20"/>
              </w:rPr>
            </w:pPr>
          </w:p>
          <w:p w:rsidR="00F76E00" w:rsidRPr="002F609A" w:rsidRDefault="00F76E00" w:rsidP="00F76E00">
            <w:pPr>
              <w:pStyle w:val="PlainText"/>
              <w:jc w:val="left"/>
              <w:rPr>
                <w:rFonts w:ascii="Courier New" w:hAnsi="Courier New" w:cs="Courier New"/>
                <w:b/>
                <w:sz w:val="16"/>
                <w:szCs w:val="16"/>
              </w:rPr>
            </w:pPr>
            <w:r w:rsidRPr="002F609A">
              <w:rPr>
                <w:rFonts w:ascii="Courier New" w:hAnsi="Courier New" w:cs="Courier New"/>
                <w:b/>
                <w:sz w:val="16"/>
                <w:szCs w:val="16"/>
              </w:rPr>
              <w:t>Christopher O’Hara</w:t>
            </w:r>
          </w:p>
          <w:p w:rsidR="00F76E00" w:rsidRPr="002F609A" w:rsidRDefault="00F76E00" w:rsidP="00F76E00">
            <w:pPr>
              <w:pStyle w:val="PlainText"/>
              <w:jc w:val="left"/>
              <w:rPr>
                <w:rFonts w:ascii="Courier New" w:hAnsi="Courier New" w:cs="Courier New"/>
                <w:b/>
                <w:sz w:val="16"/>
                <w:szCs w:val="16"/>
              </w:rPr>
            </w:pPr>
            <w:r w:rsidRPr="002F609A">
              <w:rPr>
                <w:rFonts w:ascii="Courier New" w:hAnsi="Courier New" w:cs="Courier New"/>
                <w:b/>
                <w:sz w:val="16"/>
                <w:szCs w:val="16"/>
              </w:rPr>
              <w:t>Karl P. Barth</w:t>
            </w:r>
          </w:p>
          <w:p w:rsidR="002F609A" w:rsidRDefault="00F76E00" w:rsidP="00F76E00">
            <w:pPr>
              <w:pStyle w:val="PlainText"/>
              <w:jc w:val="left"/>
              <w:rPr>
                <w:rFonts w:ascii="Courier New" w:hAnsi="Courier New" w:cs="Courier New"/>
                <w:b/>
                <w:sz w:val="16"/>
                <w:szCs w:val="16"/>
              </w:rPr>
            </w:pPr>
            <w:r w:rsidRPr="002F609A">
              <w:rPr>
                <w:rFonts w:ascii="Courier New" w:hAnsi="Courier New" w:cs="Courier New"/>
                <w:b/>
                <w:sz w:val="16"/>
                <w:szCs w:val="16"/>
              </w:rPr>
              <w:t>HAGENS BERMAN SOBOL</w:t>
            </w:r>
          </w:p>
          <w:p w:rsidR="00F76E00" w:rsidRPr="002F609A" w:rsidRDefault="00F76E00" w:rsidP="00F76E00">
            <w:pPr>
              <w:pStyle w:val="PlainText"/>
              <w:jc w:val="left"/>
              <w:rPr>
                <w:rFonts w:ascii="Courier New" w:hAnsi="Courier New" w:cs="Courier New"/>
                <w:b/>
                <w:sz w:val="16"/>
                <w:szCs w:val="16"/>
              </w:rPr>
            </w:pPr>
            <w:r w:rsidRPr="002F609A">
              <w:rPr>
                <w:rFonts w:ascii="Courier New" w:hAnsi="Courier New" w:cs="Courier New"/>
                <w:b/>
                <w:sz w:val="16"/>
                <w:szCs w:val="16"/>
              </w:rPr>
              <w:t xml:space="preserve"> SHAPIRO, LLP</w:t>
            </w:r>
          </w:p>
          <w:p w:rsidR="002F609A" w:rsidRDefault="00F76E00" w:rsidP="00F76E00">
            <w:pPr>
              <w:pStyle w:val="PlainText"/>
              <w:jc w:val="left"/>
              <w:rPr>
                <w:rFonts w:ascii="Courier New" w:hAnsi="Courier New" w:cs="Courier New"/>
                <w:b/>
                <w:sz w:val="16"/>
                <w:szCs w:val="16"/>
              </w:rPr>
            </w:pPr>
            <w:r w:rsidRPr="002F609A">
              <w:rPr>
                <w:rFonts w:ascii="Courier New" w:hAnsi="Courier New" w:cs="Courier New"/>
                <w:b/>
                <w:sz w:val="16"/>
                <w:szCs w:val="16"/>
              </w:rPr>
              <w:t>1918 Eighth Ave.</w:t>
            </w:r>
          </w:p>
          <w:p w:rsidR="00F76E00" w:rsidRPr="002F609A" w:rsidRDefault="00F76E00" w:rsidP="00F76E00">
            <w:pPr>
              <w:pStyle w:val="PlainText"/>
              <w:jc w:val="left"/>
              <w:rPr>
                <w:rFonts w:ascii="Courier New" w:hAnsi="Courier New" w:cs="Courier New"/>
                <w:b/>
                <w:sz w:val="16"/>
                <w:szCs w:val="16"/>
              </w:rPr>
            </w:pPr>
            <w:r w:rsidRPr="002F609A">
              <w:rPr>
                <w:rFonts w:ascii="Courier New" w:hAnsi="Courier New" w:cs="Courier New"/>
                <w:b/>
                <w:sz w:val="16"/>
                <w:szCs w:val="16"/>
              </w:rPr>
              <w:t>Suite 3300</w:t>
            </w:r>
          </w:p>
          <w:p w:rsidR="00F76E00" w:rsidRDefault="00F76E00" w:rsidP="00F76E00">
            <w:pPr>
              <w:pStyle w:val="PlainText"/>
              <w:jc w:val="left"/>
              <w:rPr>
                <w:rFonts w:ascii="Courier New" w:hAnsi="Courier New" w:cs="Courier New"/>
                <w:b/>
                <w:sz w:val="16"/>
                <w:szCs w:val="16"/>
              </w:rPr>
            </w:pPr>
            <w:r w:rsidRPr="002F609A">
              <w:rPr>
                <w:rFonts w:ascii="Courier New" w:hAnsi="Courier New" w:cs="Courier New"/>
                <w:b/>
                <w:sz w:val="16"/>
                <w:szCs w:val="16"/>
              </w:rPr>
              <w:t>Seattle, WA 98101</w:t>
            </w:r>
          </w:p>
          <w:p w:rsidR="002F609A" w:rsidRPr="002F609A" w:rsidRDefault="002F609A" w:rsidP="00F76E00">
            <w:pPr>
              <w:pStyle w:val="PlainText"/>
              <w:jc w:val="left"/>
              <w:rPr>
                <w:rFonts w:ascii="Courier New" w:hAnsi="Courier New" w:cs="Courier New"/>
                <w:b/>
                <w:sz w:val="16"/>
                <w:szCs w:val="16"/>
              </w:rPr>
            </w:pPr>
          </w:p>
          <w:p w:rsidR="00F76E00" w:rsidRDefault="002F609A" w:rsidP="00F76E00">
            <w:pPr>
              <w:pStyle w:val="PlainText"/>
              <w:jc w:val="left"/>
              <w:rPr>
                <w:rFonts w:ascii="Courier New" w:hAnsi="Courier New" w:cs="Courier New"/>
                <w:b/>
                <w:sz w:val="16"/>
                <w:szCs w:val="16"/>
              </w:rPr>
            </w:pPr>
            <w:r>
              <w:rPr>
                <w:rFonts w:ascii="Courier New" w:hAnsi="Courier New" w:cs="Courier New"/>
                <w:b/>
                <w:sz w:val="16"/>
                <w:szCs w:val="16"/>
              </w:rPr>
              <w:t>206</w:t>
            </w:r>
            <w:r w:rsidR="00F76E00" w:rsidRPr="002F609A">
              <w:rPr>
                <w:rFonts w:ascii="Courier New" w:hAnsi="Courier New" w:cs="Courier New"/>
                <w:b/>
                <w:sz w:val="16"/>
                <w:szCs w:val="16"/>
              </w:rPr>
              <w:t xml:space="preserve"> 623-7292</w:t>
            </w:r>
            <w:r>
              <w:rPr>
                <w:rFonts w:ascii="Courier New" w:hAnsi="Courier New" w:cs="Courier New"/>
                <w:b/>
                <w:sz w:val="16"/>
                <w:szCs w:val="16"/>
              </w:rPr>
              <w:t xml:space="preserve"> (Ph.)</w:t>
            </w:r>
          </w:p>
          <w:p w:rsidR="002F609A" w:rsidRDefault="002F609A" w:rsidP="00F76E00">
            <w:pPr>
              <w:pStyle w:val="PlainText"/>
              <w:jc w:val="left"/>
              <w:rPr>
                <w:rFonts w:ascii="Courier New" w:hAnsi="Courier New" w:cs="Courier New"/>
                <w:b/>
                <w:sz w:val="16"/>
                <w:szCs w:val="16"/>
              </w:rPr>
            </w:pPr>
          </w:p>
          <w:p w:rsidR="002F609A" w:rsidRPr="002F609A" w:rsidRDefault="002F609A" w:rsidP="00F76E00">
            <w:pPr>
              <w:pStyle w:val="PlainText"/>
              <w:jc w:val="left"/>
              <w:rPr>
                <w:rFonts w:ascii="Courier New" w:hAnsi="Courier New" w:cs="Courier New"/>
                <w:b/>
                <w:sz w:val="16"/>
                <w:szCs w:val="16"/>
              </w:rPr>
            </w:pPr>
          </w:p>
          <w:p w:rsidR="00F76E00" w:rsidRDefault="001812C0" w:rsidP="00F76E00">
            <w:pPr>
              <w:pStyle w:val="PlainText"/>
              <w:jc w:val="left"/>
              <w:rPr>
                <w:rFonts w:ascii="Courier New" w:hAnsi="Courier New" w:cs="Courier New"/>
                <w:b/>
                <w:sz w:val="16"/>
                <w:szCs w:val="16"/>
              </w:rPr>
            </w:pPr>
            <w:hyperlink r:id="rId18" w:history="1">
              <w:r w:rsidR="002F609A" w:rsidRPr="008304AE">
                <w:rPr>
                  <w:rStyle w:val="Hyperlink"/>
                  <w:rFonts w:ascii="Courier New" w:hAnsi="Courier New" w:cs="Courier New"/>
                  <w:b/>
                  <w:sz w:val="16"/>
                  <w:szCs w:val="16"/>
                </w:rPr>
                <w:t>CCMEsettlement@hbsslaw.com</w:t>
              </w:r>
            </w:hyperlink>
          </w:p>
          <w:p w:rsidR="002F609A" w:rsidRPr="002F609A" w:rsidRDefault="002F609A" w:rsidP="00F76E00">
            <w:pPr>
              <w:pStyle w:val="PlainText"/>
              <w:jc w:val="left"/>
              <w:rPr>
                <w:rFonts w:ascii="Courier New" w:hAnsi="Courier New" w:cs="Courier New"/>
                <w:b/>
                <w:sz w:val="16"/>
                <w:szCs w:val="16"/>
              </w:rPr>
            </w:pPr>
          </w:p>
          <w:p w:rsidR="00802CF1" w:rsidRPr="002F609A" w:rsidRDefault="00802CF1" w:rsidP="008C032B">
            <w:pPr>
              <w:pStyle w:val="PlainText"/>
              <w:jc w:val="left"/>
              <w:rPr>
                <w:rFonts w:ascii="Courier New" w:hAnsi="Courier New" w:cs="Courier New"/>
                <w:b/>
                <w:sz w:val="16"/>
                <w:szCs w:val="16"/>
              </w:rPr>
            </w:pPr>
          </w:p>
          <w:p w:rsidR="00802CF1" w:rsidRDefault="00802CF1" w:rsidP="008C032B">
            <w:pPr>
              <w:pStyle w:val="PlainText"/>
              <w:jc w:val="left"/>
              <w:rPr>
                <w:rFonts w:ascii="Courier New" w:hAnsi="Courier New" w:cs="Courier New"/>
                <w:b/>
                <w:sz w:val="20"/>
                <w:szCs w:val="20"/>
              </w:rPr>
            </w:pPr>
          </w:p>
        </w:tc>
      </w:tr>
      <w:tr w:rsidR="002F609A" w:rsidRPr="007167C0" w:rsidTr="006063BF">
        <w:trPr>
          <w:trHeight w:val="359"/>
        </w:trPr>
        <w:tc>
          <w:tcPr>
            <w:tcW w:w="1353" w:type="dxa"/>
          </w:tcPr>
          <w:p w:rsidR="002F609A" w:rsidRDefault="002F609A" w:rsidP="008C032B">
            <w:pPr>
              <w:pStyle w:val="PlainText"/>
              <w:rPr>
                <w:rFonts w:ascii="Courier New" w:hAnsi="Courier New" w:cs="Courier New"/>
                <w:b/>
                <w:sz w:val="20"/>
                <w:szCs w:val="20"/>
              </w:rPr>
            </w:pPr>
          </w:p>
          <w:p w:rsidR="002F609A" w:rsidRDefault="002F609A" w:rsidP="008C032B">
            <w:pPr>
              <w:pStyle w:val="PlainText"/>
              <w:rPr>
                <w:rFonts w:ascii="Courier New" w:hAnsi="Courier New" w:cs="Courier New"/>
                <w:b/>
                <w:sz w:val="20"/>
                <w:szCs w:val="20"/>
              </w:rPr>
            </w:pPr>
            <w:r>
              <w:rPr>
                <w:rFonts w:ascii="Courier New" w:hAnsi="Courier New" w:cs="Courier New"/>
                <w:b/>
                <w:sz w:val="20"/>
                <w:szCs w:val="20"/>
              </w:rPr>
              <w:t>6-18-2015</w:t>
            </w:r>
          </w:p>
        </w:tc>
        <w:tc>
          <w:tcPr>
            <w:tcW w:w="1620" w:type="dxa"/>
          </w:tcPr>
          <w:p w:rsidR="002F609A" w:rsidRDefault="002F609A" w:rsidP="008C032B">
            <w:pPr>
              <w:pStyle w:val="PlainText"/>
              <w:rPr>
                <w:rFonts w:ascii="Courier New" w:hAnsi="Courier New" w:cs="Courier New"/>
                <w:b/>
                <w:sz w:val="20"/>
                <w:szCs w:val="20"/>
              </w:rPr>
            </w:pPr>
          </w:p>
          <w:p w:rsidR="002F609A" w:rsidRDefault="002F609A" w:rsidP="008C032B">
            <w:pPr>
              <w:pStyle w:val="PlainText"/>
              <w:rPr>
                <w:rFonts w:ascii="Courier New" w:hAnsi="Courier New" w:cs="Courier New"/>
                <w:b/>
                <w:sz w:val="20"/>
                <w:szCs w:val="20"/>
              </w:rPr>
            </w:pPr>
            <w:r>
              <w:rPr>
                <w:rFonts w:ascii="Courier New" w:hAnsi="Courier New" w:cs="Courier New"/>
                <w:b/>
                <w:sz w:val="20"/>
                <w:szCs w:val="20"/>
              </w:rPr>
              <w:t>12-CV-21678</w:t>
            </w:r>
          </w:p>
        </w:tc>
        <w:tc>
          <w:tcPr>
            <w:tcW w:w="1710" w:type="dxa"/>
          </w:tcPr>
          <w:p w:rsidR="002F609A" w:rsidRDefault="002F609A" w:rsidP="008C032B">
            <w:pPr>
              <w:pStyle w:val="PlainText"/>
              <w:rPr>
                <w:rFonts w:ascii="Courier New" w:hAnsi="Courier New" w:cs="Courier New"/>
                <w:b/>
                <w:sz w:val="20"/>
                <w:szCs w:val="20"/>
              </w:rPr>
            </w:pPr>
          </w:p>
          <w:p w:rsidR="002F609A" w:rsidRDefault="002F609A" w:rsidP="008C032B">
            <w:pPr>
              <w:pStyle w:val="PlainText"/>
              <w:rPr>
                <w:rFonts w:ascii="Courier New" w:hAnsi="Courier New" w:cs="Courier New"/>
                <w:b/>
                <w:sz w:val="20"/>
                <w:szCs w:val="20"/>
              </w:rPr>
            </w:pPr>
            <w:r>
              <w:rPr>
                <w:rFonts w:ascii="Courier New" w:hAnsi="Courier New" w:cs="Courier New"/>
                <w:b/>
                <w:sz w:val="20"/>
                <w:szCs w:val="20"/>
              </w:rPr>
              <w:t>(S.D. Fla.)</w:t>
            </w:r>
          </w:p>
        </w:tc>
        <w:tc>
          <w:tcPr>
            <w:tcW w:w="6030" w:type="dxa"/>
          </w:tcPr>
          <w:p w:rsidR="002F609A" w:rsidRDefault="002F609A" w:rsidP="00F8194E">
            <w:pPr>
              <w:pStyle w:val="PlainText"/>
              <w:jc w:val="left"/>
              <w:rPr>
                <w:rFonts w:ascii="Courier New" w:hAnsi="Courier New" w:cs="Courier New"/>
                <w:b/>
                <w:sz w:val="20"/>
                <w:szCs w:val="20"/>
              </w:rPr>
            </w:pPr>
          </w:p>
          <w:p w:rsidR="002F609A" w:rsidRDefault="002F609A" w:rsidP="00F8194E">
            <w:pPr>
              <w:pStyle w:val="PlainText"/>
              <w:jc w:val="left"/>
              <w:rPr>
                <w:rFonts w:ascii="Courier New" w:hAnsi="Courier New" w:cs="Courier New"/>
                <w:b/>
                <w:sz w:val="20"/>
                <w:szCs w:val="20"/>
              </w:rPr>
            </w:pPr>
            <w:r>
              <w:rPr>
                <w:rFonts w:ascii="Courier New" w:hAnsi="Courier New" w:cs="Courier New"/>
                <w:b/>
                <w:sz w:val="20"/>
                <w:szCs w:val="20"/>
              </w:rPr>
              <w:t>Katrina Garcia, et al. v. Kashi Company</w:t>
            </w:r>
          </w:p>
          <w:p w:rsidR="002F609A" w:rsidRDefault="00D8214D" w:rsidP="00D8214D">
            <w:pPr>
              <w:pStyle w:val="PlainText"/>
              <w:jc w:val="left"/>
              <w:rPr>
                <w:rFonts w:ascii="Courier New" w:hAnsi="Courier New" w:cs="Courier New"/>
                <w:sz w:val="20"/>
                <w:szCs w:val="20"/>
              </w:rPr>
            </w:pPr>
            <w:r>
              <w:rPr>
                <w:rFonts w:ascii="Courier New" w:hAnsi="Courier New" w:cs="Courier New"/>
                <w:sz w:val="20"/>
                <w:szCs w:val="20"/>
              </w:rPr>
              <w:t xml:space="preserve">Consumer-purchaser-plaintiffs allege that Defendant made </w:t>
            </w:r>
            <w:r w:rsidRPr="00D8214D">
              <w:rPr>
                <w:rFonts w:ascii="Courier New" w:hAnsi="Courier New" w:cs="Courier New"/>
                <w:sz w:val="20"/>
                <w:szCs w:val="20"/>
              </w:rPr>
              <w:t>false marketing statements</w:t>
            </w:r>
            <w:r>
              <w:rPr>
                <w:rFonts w:ascii="Courier New" w:hAnsi="Courier New" w:cs="Courier New"/>
                <w:sz w:val="20"/>
                <w:szCs w:val="20"/>
              </w:rPr>
              <w:t xml:space="preserve"> </w:t>
            </w:r>
            <w:r w:rsidRPr="00D8214D">
              <w:rPr>
                <w:rFonts w:ascii="Courier New" w:hAnsi="Courier New" w:cs="Courier New"/>
                <w:sz w:val="20"/>
                <w:szCs w:val="20"/>
              </w:rPr>
              <w:t>that certain food products were “All Natural” or “100% Natural” or “Nothing Artificial” when</w:t>
            </w:r>
            <w:r>
              <w:rPr>
                <w:rFonts w:ascii="Courier New" w:hAnsi="Courier New" w:cs="Courier New"/>
                <w:sz w:val="20"/>
                <w:szCs w:val="20"/>
              </w:rPr>
              <w:t xml:space="preserve"> </w:t>
            </w:r>
            <w:r w:rsidRPr="00D8214D">
              <w:rPr>
                <w:rFonts w:ascii="Courier New" w:hAnsi="Courier New" w:cs="Courier New"/>
                <w:sz w:val="20"/>
                <w:szCs w:val="20"/>
              </w:rPr>
              <w:t xml:space="preserve">the products contained one or more </w:t>
            </w:r>
            <w:r>
              <w:rPr>
                <w:rFonts w:ascii="Courier New" w:hAnsi="Courier New" w:cs="Courier New"/>
                <w:sz w:val="20"/>
                <w:szCs w:val="20"/>
              </w:rPr>
              <w:t>genetically modified organisms (“</w:t>
            </w:r>
            <w:r w:rsidRPr="00D8214D">
              <w:rPr>
                <w:rFonts w:ascii="Courier New" w:hAnsi="Courier New" w:cs="Courier New"/>
                <w:sz w:val="20"/>
                <w:szCs w:val="20"/>
              </w:rPr>
              <w:t>GMO</w:t>
            </w:r>
            <w:r>
              <w:rPr>
                <w:rFonts w:ascii="Courier New" w:hAnsi="Courier New" w:cs="Courier New"/>
                <w:sz w:val="20"/>
                <w:szCs w:val="20"/>
              </w:rPr>
              <w:t>”)</w:t>
            </w:r>
            <w:r w:rsidRPr="00D8214D">
              <w:rPr>
                <w:rFonts w:ascii="Courier New" w:hAnsi="Courier New" w:cs="Courier New"/>
                <w:sz w:val="20"/>
                <w:szCs w:val="20"/>
              </w:rPr>
              <w:t xml:space="preserve"> or allegedly synthetic ingredients.</w:t>
            </w:r>
            <w:r>
              <w:rPr>
                <w:rFonts w:ascii="Courier New" w:hAnsi="Courier New" w:cs="Courier New"/>
                <w:sz w:val="20"/>
                <w:szCs w:val="20"/>
              </w:rPr>
              <w:t xml:space="preserve">  The Class Period is from 5-3-2008 to [date of preliminary approval].</w:t>
            </w:r>
          </w:p>
          <w:p w:rsidR="00D8214D" w:rsidRPr="002F609A" w:rsidRDefault="00D8214D" w:rsidP="00D8214D">
            <w:pPr>
              <w:pStyle w:val="PlainText"/>
              <w:jc w:val="left"/>
              <w:rPr>
                <w:rFonts w:ascii="Courier New" w:hAnsi="Courier New" w:cs="Courier New"/>
                <w:sz w:val="20"/>
                <w:szCs w:val="20"/>
              </w:rPr>
            </w:pPr>
          </w:p>
        </w:tc>
        <w:tc>
          <w:tcPr>
            <w:tcW w:w="1530" w:type="dxa"/>
          </w:tcPr>
          <w:p w:rsidR="002F609A" w:rsidRDefault="002F609A" w:rsidP="008C032B">
            <w:pPr>
              <w:pStyle w:val="PlainText"/>
              <w:rPr>
                <w:rFonts w:ascii="Courier New" w:hAnsi="Courier New" w:cs="Courier New"/>
                <w:b/>
                <w:sz w:val="20"/>
                <w:szCs w:val="20"/>
              </w:rPr>
            </w:pPr>
          </w:p>
          <w:p w:rsidR="002F609A" w:rsidRDefault="002F609A" w:rsidP="008C032B">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2F609A" w:rsidRDefault="002F609A" w:rsidP="008C032B">
            <w:pPr>
              <w:pStyle w:val="PlainText"/>
              <w:jc w:val="left"/>
              <w:rPr>
                <w:rFonts w:ascii="Courier New" w:hAnsi="Courier New" w:cs="Courier New"/>
                <w:b/>
                <w:sz w:val="20"/>
                <w:szCs w:val="20"/>
              </w:rPr>
            </w:pPr>
          </w:p>
          <w:p w:rsidR="002F609A" w:rsidRDefault="002F609A" w:rsidP="008C032B">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D8214D">
              <w:rPr>
                <w:rFonts w:ascii="Courier New" w:hAnsi="Courier New" w:cs="Courier New"/>
                <w:b/>
                <w:sz w:val="20"/>
                <w:szCs w:val="20"/>
              </w:rPr>
              <w:t>, call, fax or e-mail</w:t>
            </w:r>
            <w:r>
              <w:rPr>
                <w:rFonts w:ascii="Courier New" w:hAnsi="Courier New" w:cs="Courier New"/>
                <w:b/>
                <w:sz w:val="20"/>
                <w:szCs w:val="20"/>
              </w:rPr>
              <w:t>:</w:t>
            </w:r>
          </w:p>
          <w:p w:rsidR="002F609A" w:rsidRDefault="002F609A" w:rsidP="008C032B">
            <w:pPr>
              <w:pStyle w:val="PlainText"/>
              <w:jc w:val="left"/>
              <w:rPr>
                <w:rFonts w:ascii="Courier New" w:hAnsi="Courier New" w:cs="Courier New"/>
                <w:b/>
                <w:sz w:val="20"/>
                <w:szCs w:val="20"/>
              </w:rPr>
            </w:pPr>
          </w:p>
          <w:p w:rsidR="00D8214D" w:rsidRPr="00D8214D" w:rsidRDefault="00D8214D" w:rsidP="00D8214D">
            <w:pPr>
              <w:pStyle w:val="PlainText"/>
              <w:jc w:val="left"/>
              <w:rPr>
                <w:rFonts w:ascii="Courier New" w:hAnsi="Courier New" w:cs="Courier New"/>
                <w:b/>
                <w:sz w:val="16"/>
                <w:szCs w:val="16"/>
              </w:rPr>
            </w:pPr>
            <w:r w:rsidRPr="00D8214D">
              <w:rPr>
                <w:rFonts w:ascii="Courier New" w:hAnsi="Courier New" w:cs="Courier New"/>
                <w:b/>
                <w:sz w:val="16"/>
                <w:szCs w:val="16"/>
              </w:rPr>
              <w:t>Mark A. Milstein</w:t>
            </w:r>
          </w:p>
          <w:p w:rsidR="00D8214D" w:rsidRPr="00D8214D" w:rsidRDefault="00D8214D" w:rsidP="00D8214D">
            <w:pPr>
              <w:pStyle w:val="PlainText"/>
              <w:jc w:val="left"/>
              <w:rPr>
                <w:rFonts w:ascii="Courier New" w:hAnsi="Courier New" w:cs="Courier New"/>
                <w:b/>
                <w:sz w:val="16"/>
                <w:szCs w:val="16"/>
              </w:rPr>
            </w:pPr>
            <w:r w:rsidRPr="00D8214D">
              <w:rPr>
                <w:rFonts w:ascii="Courier New" w:hAnsi="Courier New" w:cs="Courier New"/>
                <w:b/>
                <w:sz w:val="16"/>
                <w:szCs w:val="16"/>
              </w:rPr>
              <w:t>Gillian L. Wade</w:t>
            </w:r>
          </w:p>
          <w:p w:rsidR="00D8214D" w:rsidRPr="00D8214D" w:rsidRDefault="00D8214D" w:rsidP="00D8214D">
            <w:pPr>
              <w:pStyle w:val="PlainText"/>
              <w:jc w:val="left"/>
              <w:rPr>
                <w:rFonts w:ascii="Courier New" w:hAnsi="Courier New" w:cs="Courier New"/>
                <w:b/>
                <w:sz w:val="16"/>
                <w:szCs w:val="16"/>
              </w:rPr>
            </w:pPr>
            <w:r w:rsidRPr="00D8214D">
              <w:rPr>
                <w:rFonts w:ascii="Courier New" w:hAnsi="Courier New" w:cs="Courier New"/>
                <w:b/>
                <w:sz w:val="16"/>
                <w:szCs w:val="16"/>
              </w:rPr>
              <w:t>Sara D. Avila</w:t>
            </w:r>
          </w:p>
          <w:p w:rsidR="00D8214D" w:rsidRPr="00D8214D" w:rsidRDefault="00D8214D" w:rsidP="00D8214D">
            <w:pPr>
              <w:pStyle w:val="PlainText"/>
              <w:jc w:val="left"/>
              <w:rPr>
                <w:rFonts w:ascii="Courier New" w:hAnsi="Courier New" w:cs="Courier New"/>
                <w:b/>
                <w:sz w:val="16"/>
                <w:szCs w:val="16"/>
              </w:rPr>
            </w:pPr>
            <w:r w:rsidRPr="00D8214D">
              <w:rPr>
                <w:rFonts w:ascii="Courier New" w:hAnsi="Courier New" w:cs="Courier New"/>
                <w:b/>
                <w:sz w:val="16"/>
                <w:szCs w:val="16"/>
              </w:rPr>
              <w:t>MILSTEIN ADELMAN LLP</w:t>
            </w:r>
          </w:p>
          <w:p w:rsidR="00D8214D" w:rsidRDefault="00D8214D" w:rsidP="00D8214D">
            <w:pPr>
              <w:pStyle w:val="PlainText"/>
              <w:jc w:val="left"/>
              <w:rPr>
                <w:rFonts w:ascii="Courier New" w:hAnsi="Courier New" w:cs="Courier New"/>
                <w:b/>
                <w:sz w:val="16"/>
                <w:szCs w:val="16"/>
              </w:rPr>
            </w:pPr>
            <w:r w:rsidRPr="00D8214D">
              <w:rPr>
                <w:rFonts w:ascii="Courier New" w:hAnsi="Courier New" w:cs="Courier New"/>
                <w:b/>
                <w:sz w:val="16"/>
                <w:szCs w:val="16"/>
              </w:rPr>
              <w:t>2800 Donald Douglas</w:t>
            </w:r>
          </w:p>
          <w:p w:rsidR="00D8214D" w:rsidRPr="00D8214D" w:rsidRDefault="00D8214D" w:rsidP="00D8214D">
            <w:pPr>
              <w:pStyle w:val="PlainText"/>
              <w:jc w:val="left"/>
              <w:rPr>
                <w:rFonts w:ascii="Courier New" w:hAnsi="Courier New" w:cs="Courier New"/>
                <w:b/>
                <w:sz w:val="16"/>
                <w:szCs w:val="16"/>
              </w:rPr>
            </w:pPr>
            <w:r w:rsidRPr="00D8214D">
              <w:rPr>
                <w:rFonts w:ascii="Courier New" w:hAnsi="Courier New" w:cs="Courier New"/>
                <w:b/>
                <w:sz w:val="16"/>
                <w:szCs w:val="16"/>
              </w:rPr>
              <w:t xml:space="preserve"> Loop North</w:t>
            </w:r>
          </w:p>
          <w:p w:rsidR="00D8214D" w:rsidRDefault="00D8214D" w:rsidP="00D8214D">
            <w:pPr>
              <w:pStyle w:val="PlainText"/>
              <w:jc w:val="left"/>
              <w:rPr>
                <w:rFonts w:ascii="Courier New" w:hAnsi="Courier New" w:cs="Courier New"/>
                <w:b/>
                <w:sz w:val="16"/>
                <w:szCs w:val="16"/>
              </w:rPr>
            </w:pPr>
            <w:r w:rsidRPr="00D8214D">
              <w:rPr>
                <w:rFonts w:ascii="Courier New" w:hAnsi="Courier New" w:cs="Courier New"/>
                <w:b/>
                <w:sz w:val="16"/>
                <w:szCs w:val="16"/>
              </w:rPr>
              <w:t>Santa Monica, CA 90405</w:t>
            </w:r>
          </w:p>
          <w:p w:rsidR="00D8214D" w:rsidRDefault="00D8214D" w:rsidP="00D8214D">
            <w:pPr>
              <w:pStyle w:val="PlainText"/>
              <w:jc w:val="left"/>
              <w:rPr>
                <w:rFonts w:ascii="Courier New" w:hAnsi="Courier New" w:cs="Courier New"/>
                <w:b/>
                <w:sz w:val="16"/>
                <w:szCs w:val="16"/>
              </w:rPr>
            </w:pPr>
          </w:p>
          <w:p w:rsidR="00D8214D" w:rsidRDefault="00D8214D" w:rsidP="00D8214D">
            <w:pPr>
              <w:pStyle w:val="PlainText"/>
              <w:jc w:val="left"/>
              <w:rPr>
                <w:rFonts w:ascii="Courier New" w:hAnsi="Courier New" w:cs="Courier New"/>
                <w:b/>
                <w:sz w:val="16"/>
                <w:szCs w:val="16"/>
              </w:rPr>
            </w:pPr>
            <w:r>
              <w:rPr>
                <w:rFonts w:ascii="Courier New" w:hAnsi="Courier New" w:cs="Courier New"/>
                <w:b/>
                <w:sz w:val="16"/>
                <w:szCs w:val="16"/>
              </w:rPr>
              <w:t>310</w:t>
            </w:r>
            <w:r w:rsidRPr="00D8214D">
              <w:rPr>
                <w:rFonts w:ascii="Courier New" w:hAnsi="Courier New" w:cs="Courier New"/>
                <w:b/>
                <w:sz w:val="16"/>
                <w:szCs w:val="16"/>
              </w:rPr>
              <w:t xml:space="preserve"> 396-9600</w:t>
            </w:r>
            <w:r>
              <w:rPr>
                <w:rFonts w:ascii="Courier New" w:hAnsi="Courier New" w:cs="Courier New"/>
                <w:b/>
                <w:sz w:val="16"/>
                <w:szCs w:val="16"/>
              </w:rPr>
              <w:t xml:space="preserve"> (Ph.)</w:t>
            </w:r>
          </w:p>
          <w:p w:rsidR="00D8214D" w:rsidRDefault="00D8214D" w:rsidP="00D8214D">
            <w:pPr>
              <w:pStyle w:val="PlainText"/>
              <w:jc w:val="left"/>
              <w:rPr>
                <w:rFonts w:ascii="Courier New" w:hAnsi="Courier New" w:cs="Courier New"/>
                <w:b/>
                <w:sz w:val="16"/>
                <w:szCs w:val="16"/>
              </w:rPr>
            </w:pPr>
          </w:p>
          <w:p w:rsidR="00D8214D" w:rsidRDefault="00D8214D" w:rsidP="00D8214D">
            <w:pPr>
              <w:pStyle w:val="PlainText"/>
              <w:jc w:val="left"/>
              <w:rPr>
                <w:rFonts w:ascii="Courier New" w:hAnsi="Courier New" w:cs="Courier New"/>
                <w:b/>
                <w:sz w:val="16"/>
                <w:szCs w:val="16"/>
              </w:rPr>
            </w:pPr>
            <w:r>
              <w:rPr>
                <w:rFonts w:ascii="Courier New" w:hAnsi="Courier New" w:cs="Courier New"/>
                <w:b/>
                <w:sz w:val="16"/>
                <w:szCs w:val="16"/>
              </w:rPr>
              <w:t>310</w:t>
            </w:r>
            <w:r w:rsidRPr="00D8214D">
              <w:rPr>
                <w:rFonts w:ascii="Courier New" w:hAnsi="Courier New" w:cs="Courier New"/>
                <w:b/>
                <w:sz w:val="16"/>
                <w:szCs w:val="16"/>
              </w:rPr>
              <w:t xml:space="preserve"> 396-9635</w:t>
            </w:r>
            <w:r>
              <w:rPr>
                <w:rFonts w:ascii="Courier New" w:hAnsi="Courier New" w:cs="Courier New"/>
                <w:b/>
                <w:sz w:val="16"/>
                <w:szCs w:val="16"/>
              </w:rPr>
              <w:t xml:space="preserve"> (Fax)</w:t>
            </w:r>
          </w:p>
          <w:p w:rsidR="00D8214D" w:rsidRPr="00D8214D" w:rsidRDefault="00D8214D" w:rsidP="00D8214D">
            <w:pPr>
              <w:pStyle w:val="PlainText"/>
              <w:jc w:val="left"/>
              <w:rPr>
                <w:rFonts w:ascii="Courier New" w:hAnsi="Courier New" w:cs="Courier New"/>
                <w:b/>
                <w:sz w:val="16"/>
                <w:szCs w:val="16"/>
              </w:rPr>
            </w:pPr>
          </w:p>
          <w:p w:rsidR="00D8214D" w:rsidRDefault="001812C0" w:rsidP="00D8214D">
            <w:pPr>
              <w:pStyle w:val="PlainText"/>
              <w:jc w:val="left"/>
              <w:rPr>
                <w:rFonts w:ascii="Courier New" w:hAnsi="Courier New" w:cs="Courier New"/>
                <w:b/>
                <w:sz w:val="16"/>
                <w:szCs w:val="16"/>
              </w:rPr>
            </w:pPr>
            <w:hyperlink r:id="rId19" w:history="1">
              <w:r w:rsidR="00D8214D" w:rsidRPr="008304AE">
                <w:rPr>
                  <w:rStyle w:val="Hyperlink"/>
                  <w:rFonts w:ascii="Courier New" w:hAnsi="Courier New" w:cs="Courier New"/>
                  <w:b/>
                  <w:sz w:val="16"/>
                  <w:szCs w:val="16"/>
                </w:rPr>
                <w:t>mmilstein@milsteinadelman.com</w:t>
              </w:r>
            </w:hyperlink>
          </w:p>
          <w:p w:rsidR="00D8214D" w:rsidRPr="00D8214D" w:rsidRDefault="00D8214D" w:rsidP="00D8214D">
            <w:pPr>
              <w:pStyle w:val="PlainText"/>
              <w:jc w:val="left"/>
              <w:rPr>
                <w:rFonts w:ascii="Courier New" w:hAnsi="Courier New" w:cs="Courier New"/>
                <w:b/>
                <w:sz w:val="16"/>
                <w:szCs w:val="16"/>
              </w:rPr>
            </w:pPr>
          </w:p>
          <w:p w:rsidR="00D8214D" w:rsidRPr="00D8214D" w:rsidRDefault="00D8214D" w:rsidP="00D8214D">
            <w:pPr>
              <w:pStyle w:val="PlainText"/>
              <w:jc w:val="left"/>
              <w:rPr>
                <w:rFonts w:ascii="Courier New" w:hAnsi="Courier New" w:cs="Courier New"/>
                <w:b/>
                <w:sz w:val="16"/>
                <w:szCs w:val="16"/>
              </w:rPr>
            </w:pPr>
            <w:r w:rsidRPr="00D8214D">
              <w:rPr>
                <w:rFonts w:ascii="Courier New" w:hAnsi="Courier New" w:cs="Courier New"/>
                <w:b/>
                <w:sz w:val="16"/>
                <w:szCs w:val="16"/>
              </w:rPr>
              <w:t>gwade@milsteinadelman.com</w:t>
            </w:r>
          </w:p>
          <w:p w:rsidR="00D8214D" w:rsidRDefault="001812C0" w:rsidP="00405D17">
            <w:pPr>
              <w:pStyle w:val="PlainText"/>
              <w:jc w:val="left"/>
              <w:rPr>
                <w:rStyle w:val="Hyperlink"/>
                <w:rFonts w:ascii="Courier New" w:hAnsi="Courier New" w:cs="Courier New"/>
                <w:b/>
                <w:sz w:val="16"/>
                <w:szCs w:val="16"/>
              </w:rPr>
            </w:pPr>
            <w:hyperlink r:id="rId20" w:history="1">
              <w:r w:rsidR="00D8214D" w:rsidRPr="008304AE">
                <w:rPr>
                  <w:rStyle w:val="Hyperlink"/>
                  <w:rFonts w:ascii="Courier New" w:hAnsi="Courier New" w:cs="Courier New"/>
                  <w:b/>
                  <w:sz w:val="16"/>
                  <w:szCs w:val="16"/>
                </w:rPr>
                <w:t>savila@milsteinadelman.com</w:t>
              </w:r>
            </w:hyperlink>
          </w:p>
          <w:p w:rsidR="009741FE" w:rsidRDefault="009741FE" w:rsidP="00405D17">
            <w:pPr>
              <w:pStyle w:val="PlainText"/>
              <w:jc w:val="left"/>
              <w:rPr>
                <w:rFonts w:ascii="Courier New" w:hAnsi="Courier New" w:cs="Courier New"/>
                <w:b/>
                <w:sz w:val="20"/>
                <w:szCs w:val="20"/>
              </w:rPr>
            </w:pPr>
          </w:p>
        </w:tc>
      </w:tr>
      <w:tr w:rsidR="00D8214D" w:rsidRPr="007167C0" w:rsidTr="006063BF">
        <w:trPr>
          <w:trHeight w:val="359"/>
        </w:trPr>
        <w:tc>
          <w:tcPr>
            <w:tcW w:w="1353" w:type="dxa"/>
          </w:tcPr>
          <w:p w:rsidR="00D8214D" w:rsidRDefault="00D8214D" w:rsidP="008C032B">
            <w:pPr>
              <w:pStyle w:val="PlainText"/>
              <w:rPr>
                <w:rFonts w:ascii="Courier New" w:hAnsi="Courier New" w:cs="Courier New"/>
                <w:b/>
                <w:sz w:val="20"/>
                <w:szCs w:val="20"/>
              </w:rPr>
            </w:pPr>
          </w:p>
          <w:p w:rsidR="00D8214D" w:rsidRDefault="00A8791D" w:rsidP="008C032B">
            <w:pPr>
              <w:pStyle w:val="PlainText"/>
              <w:rPr>
                <w:rFonts w:ascii="Courier New" w:hAnsi="Courier New" w:cs="Courier New"/>
                <w:b/>
                <w:sz w:val="20"/>
                <w:szCs w:val="20"/>
              </w:rPr>
            </w:pPr>
            <w:r>
              <w:rPr>
                <w:rFonts w:ascii="Courier New" w:hAnsi="Courier New" w:cs="Courier New"/>
                <w:b/>
                <w:sz w:val="20"/>
                <w:szCs w:val="20"/>
              </w:rPr>
              <w:t>6-18-2015</w:t>
            </w:r>
          </w:p>
        </w:tc>
        <w:tc>
          <w:tcPr>
            <w:tcW w:w="1620" w:type="dxa"/>
          </w:tcPr>
          <w:p w:rsidR="00D8214D" w:rsidRDefault="00D8214D" w:rsidP="008C032B">
            <w:pPr>
              <w:pStyle w:val="PlainText"/>
              <w:rPr>
                <w:rFonts w:ascii="Courier New" w:hAnsi="Courier New" w:cs="Courier New"/>
                <w:b/>
                <w:sz w:val="20"/>
                <w:szCs w:val="20"/>
              </w:rPr>
            </w:pPr>
          </w:p>
          <w:p w:rsidR="00A8791D" w:rsidRDefault="00A8791D" w:rsidP="008C032B">
            <w:pPr>
              <w:pStyle w:val="PlainText"/>
              <w:rPr>
                <w:rFonts w:ascii="Courier New" w:hAnsi="Courier New" w:cs="Courier New"/>
                <w:b/>
                <w:sz w:val="20"/>
                <w:szCs w:val="20"/>
              </w:rPr>
            </w:pPr>
            <w:r>
              <w:rPr>
                <w:rFonts w:ascii="Courier New" w:hAnsi="Courier New" w:cs="Courier New"/>
                <w:b/>
                <w:sz w:val="20"/>
                <w:szCs w:val="20"/>
              </w:rPr>
              <w:t>11-CV-01802</w:t>
            </w:r>
          </w:p>
        </w:tc>
        <w:tc>
          <w:tcPr>
            <w:tcW w:w="1710" w:type="dxa"/>
          </w:tcPr>
          <w:p w:rsidR="00D8214D" w:rsidRDefault="00D8214D" w:rsidP="008C032B">
            <w:pPr>
              <w:pStyle w:val="PlainText"/>
              <w:rPr>
                <w:rFonts w:ascii="Courier New" w:hAnsi="Courier New" w:cs="Courier New"/>
                <w:b/>
                <w:sz w:val="20"/>
                <w:szCs w:val="20"/>
              </w:rPr>
            </w:pPr>
          </w:p>
          <w:p w:rsidR="00A8791D" w:rsidRDefault="00A8791D" w:rsidP="008C032B">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D8214D" w:rsidRDefault="00D8214D" w:rsidP="00F8194E">
            <w:pPr>
              <w:pStyle w:val="PlainText"/>
              <w:jc w:val="left"/>
              <w:rPr>
                <w:rFonts w:ascii="Courier New" w:hAnsi="Courier New" w:cs="Courier New"/>
                <w:b/>
                <w:sz w:val="20"/>
                <w:szCs w:val="20"/>
              </w:rPr>
            </w:pPr>
          </w:p>
          <w:p w:rsidR="00A8791D" w:rsidRDefault="00A8791D" w:rsidP="00F8194E">
            <w:pPr>
              <w:pStyle w:val="PlainText"/>
              <w:jc w:val="left"/>
              <w:rPr>
                <w:rFonts w:ascii="Courier New" w:hAnsi="Courier New" w:cs="Courier New"/>
                <w:b/>
                <w:sz w:val="20"/>
                <w:szCs w:val="20"/>
              </w:rPr>
            </w:pPr>
            <w:r>
              <w:rPr>
                <w:rFonts w:ascii="Courier New" w:hAnsi="Courier New" w:cs="Courier New"/>
                <w:b/>
                <w:sz w:val="20"/>
                <w:szCs w:val="20"/>
              </w:rPr>
              <w:t>Hightower, et al. v. JPMorgan Chase Bank, N.A., et al.</w:t>
            </w:r>
          </w:p>
          <w:p w:rsidR="006177E6" w:rsidRDefault="00A8791D" w:rsidP="00F8194E">
            <w:pPr>
              <w:pStyle w:val="PlainText"/>
              <w:jc w:val="left"/>
              <w:rPr>
                <w:rFonts w:ascii="Courier New" w:hAnsi="Courier New" w:cs="Courier New"/>
                <w:sz w:val="20"/>
                <w:szCs w:val="20"/>
              </w:rPr>
            </w:pPr>
            <w:r>
              <w:rPr>
                <w:rFonts w:ascii="Courier New" w:hAnsi="Courier New" w:cs="Courier New"/>
                <w:sz w:val="20"/>
                <w:szCs w:val="20"/>
              </w:rPr>
              <w:t>Employee-plaintiffs allege that Defendants violated the Fair Labor Standards Act (“FLSA”) and similar state laws.  Defendants failed to properly compensate nonexempt branch employees</w:t>
            </w:r>
            <w:r w:rsidR="001E0AA5">
              <w:rPr>
                <w:rFonts w:ascii="Courier New" w:hAnsi="Courier New" w:cs="Courier New"/>
                <w:sz w:val="20"/>
                <w:szCs w:val="20"/>
              </w:rPr>
              <w:t xml:space="preserve"> (Tellers, Personal Bankers, SSAs, and ABM-Trainees) for all time worked, including overtime.  The Lawsuit also alleges that employees in </w:t>
            </w:r>
            <w:r>
              <w:rPr>
                <w:rFonts w:ascii="Courier New" w:hAnsi="Courier New" w:cs="Courier New"/>
                <w:sz w:val="20"/>
                <w:szCs w:val="20"/>
              </w:rPr>
              <w:t>California and New York did not receive reimbursements under state</w:t>
            </w:r>
            <w:r w:rsidR="006177E6">
              <w:rPr>
                <w:rFonts w:ascii="Courier New" w:hAnsi="Courier New" w:cs="Courier New"/>
                <w:sz w:val="20"/>
                <w:szCs w:val="20"/>
              </w:rPr>
              <w:t xml:space="preserve"> law for purchasing Chase-branded apparel.  For employees in California, Kentucky, and Washington, the </w:t>
            </w:r>
            <w:r w:rsidR="00C56B87">
              <w:rPr>
                <w:rFonts w:ascii="Courier New" w:hAnsi="Courier New" w:cs="Courier New"/>
                <w:sz w:val="20"/>
                <w:szCs w:val="20"/>
              </w:rPr>
              <w:t>Lawsuit</w:t>
            </w:r>
            <w:r w:rsidR="006177E6">
              <w:rPr>
                <w:rFonts w:ascii="Courier New" w:hAnsi="Courier New" w:cs="Courier New"/>
                <w:sz w:val="20"/>
                <w:szCs w:val="20"/>
              </w:rPr>
              <w:t xml:space="preserve"> alleges that Chase did not provide proper meal and rest breaks under applicable </w:t>
            </w:r>
            <w:r w:rsidR="006177E6">
              <w:rPr>
                <w:rFonts w:ascii="Courier New" w:hAnsi="Courier New" w:cs="Courier New"/>
                <w:sz w:val="20"/>
                <w:szCs w:val="20"/>
              </w:rPr>
              <w:lastRenderedPageBreak/>
              <w:t>state law.  Finally, the Lawsuit alleges that employees in California did not receive payment for accrued vacation at termination, did not timely receive their final wages, and did not receive accurate and itemized wage statements.</w:t>
            </w:r>
          </w:p>
          <w:p w:rsidR="00C56B87" w:rsidRDefault="006177E6" w:rsidP="00D31B86">
            <w:pPr>
              <w:pStyle w:val="PlainText"/>
              <w:jc w:val="left"/>
              <w:rPr>
                <w:rFonts w:ascii="Courier New" w:hAnsi="Courier New" w:cs="Courier New"/>
                <w:sz w:val="20"/>
                <w:szCs w:val="20"/>
              </w:rPr>
            </w:pPr>
            <w:r>
              <w:rPr>
                <w:rFonts w:ascii="Courier New" w:hAnsi="Courier New" w:cs="Courier New"/>
                <w:sz w:val="20"/>
                <w:szCs w:val="20"/>
              </w:rPr>
              <w:t xml:space="preserve">The Class Period for California is from 9-25-2008 to 2-3-2015; for New York from 7-20-2005 to 2-3-2015 and for Arizona, Florida, Illinois, Kentucky, Louisiana, Michigan, Ohio, Texas, Washington, and Wisconsin from 2-17-2008 to 2-3-2015. </w:t>
            </w:r>
          </w:p>
          <w:p w:rsidR="00D31B86" w:rsidRPr="00A8791D" w:rsidRDefault="00D31B86" w:rsidP="00D31B86">
            <w:pPr>
              <w:pStyle w:val="PlainText"/>
              <w:jc w:val="left"/>
              <w:rPr>
                <w:rFonts w:ascii="Courier New" w:hAnsi="Courier New" w:cs="Courier New"/>
                <w:sz w:val="20"/>
                <w:szCs w:val="20"/>
              </w:rPr>
            </w:pPr>
          </w:p>
        </w:tc>
        <w:tc>
          <w:tcPr>
            <w:tcW w:w="1530" w:type="dxa"/>
          </w:tcPr>
          <w:p w:rsidR="00D8214D" w:rsidRDefault="00D8214D" w:rsidP="008C032B">
            <w:pPr>
              <w:pStyle w:val="PlainText"/>
              <w:rPr>
                <w:rFonts w:ascii="Courier New" w:hAnsi="Courier New" w:cs="Courier New"/>
                <w:b/>
                <w:sz w:val="20"/>
                <w:szCs w:val="20"/>
              </w:rPr>
            </w:pPr>
          </w:p>
          <w:p w:rsidR="00A8791D" w:rsidRDefault="00A8791D" w:rsidP="008C032B">
            <w:pPr>
              <w:pStyle w:val="PlainText"/>
              <w:rPr>
                <w:rFonts w:ascii="Courier New" w:hAnsi="Courier New" w:cs="Courier New"/>
                <w:b/>
                <w:sz w:val="20"/>
                <w:szCs w:val="20"/>
              </w:rPr>
            </w:pPr>
            <w:r>
              <w:rPr>
                <w:rFonts w:ascii="Courier New" w:hAnsi="Courier New" w:cs="Courier New"/>
                <w:b/>
                <w:sz w:val="20"/>
                <w:szCs w:val="20"/>
              </w:rPr>
              <w:t>8-3-2015</w:t>
            </w:r>
          </w:p>
        </w:tc>
        <w:tc>
          <w:tcPr>
            <w:tcW w:w="2681" w:type="dxa"/>
          </w:tcPr>
          <w:p w:rsidR="00D8214D" w:rsidRDefault="00D8214D" w:rsidP="008C032B">
            <w:pPr>
              <w:pStyle w:val="PlainText"/>
              <w:jc w:val="left"/>
              <w:rPr>
                <w:rFonts w:ascii="Courier New" w:hAnsi="Courier New" w:cs="Courier New"/>
                <w:b/>
                <w:sz w:val="20"/>
                <w:szCs w:val="20"/>
              </w:rPr>
            </w:pPr>
          </w:p>
          <w:p w:rsidR="00A8791D" w:rsidRDefault="00A8791D" w:rsidP="008C032B">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C56B87">
              <w:rPr>
                <w:rFonts w:ascii="Courier New" w:hAnsi="Courier New" w:cs="Courier New"/>
                <w:b/>
                <w:sz w:val="20"/>
                <w:szCs w:val="20"/>
              </w:rPr>
              <w:t>, call or e-mail</w:t>
            </w:r>
            <w:r>
              <w:rPr>
                <w:rFonts w:ascii="Courier New" w:hAnsi="Courier New" w:cs="Courier New"/>
                <w:b/>
                <w:sz w:val="20"/>
                <w:szCs w:val="20"/>
              </w:rPr>
              <w:t>:</w:t>
            </w:r>
          </w:p>
          <w:p w:rsidR="00A8791D" w:rsidRDefault="00A8791D" w:rsidP="008C032B">
            <w:pPr>
              <w:pStyle w:val="PlainText"/>
              <w:jc w:val="left"/>
              <w:rPr>
                <w:rFonts w:ascii="Courier New" w:hAnsi="Courier New" w:cs="Courier New"/>
                <w:b/>
                <w:sz w:val="20"/>
                <w:szCs w:val="20"/>
              </w:rPr>
            </w:pPr>
          </w:p>
          <w:p w:rsidR="00C56B87" w:rsidRPr="00C56B87" w:rsidRDefault="00C56B87" w:rsidP="008C032B">
            <w:pPr>
              <w:pStyle w:val="PlainText"/>
              <w:jc w:val="left"/>
              <w:rPr>
                <w:rFonts w:ascii="Courier New" w:hAnsi="Courier New" w:cs="Courier New"/>
                <w:b/>
                <w:sz w:val="16"/>
                <w:szCs w:val="16"/>
              </w:rPr>
            </w:pPr>
            <w:r w:rsidRPr="00C56B87">
              <w:rPr>
                <w:rFonts w:ascii="Courier New" w:hAnsi="Courier New" w:cs="Courier New"/>
                <w:b/>
                <w:sz w:val="16"/>
                <w:szCs w:val="16"/>
              </w:rPr>
              <w:t>Marcus J.Bradley</w:t>
            </w:r>
          </w:p>
          <w:p w:rsidR="00C56B87" w:rsidRPr="00C56B87" w:rsidRDefault="00C56B87" w:rsidP="008C032B">
            <w:pPr>
              <w:pStyle w:val="PlainText"/>
              <w:jc w:val="left"/>
              <w:rPr>
                <w:rFonts w:ascii="Courier New" w:hAnsi="Courier New" w:cs="Courier New"/>
                <w:b/>
                <w:sz w:val="16"/>
                <w:szCs w:val="16"/>
              </w:rPr>
            </w:pPr>
            <w:r w:rsidRPr="00C56B87">
              <w:rPr>
                <w:rFonts w:ascii="Courier New" w:hAnsi="Courier New" w:cs="Courier New"/>
                <w:b/>
                <w:sz w:val="16"/>
                <w:szCs w:val="16"/>
              </w:rPr>
              <w:t>Marlin &amp; Saltzman LLP</w:t>
            </w:r>
          </w:p>
          <w:p w:rsidR="00C56B87" w:rsidRPr="00C56B87" w:rsidRDefault="00C56B87" w:rsidP="008C032B">
            <w:pPr>
              <w:pStyle w:val="PlainText"/>
              <w:jc w:val="left"/>
              <w:rPr>
                <w:rFonts w:ascii="Courier New" w:hAnsi="Courier New" w:cs="Courier New"/>
                <w:b/>
                <w:sz w:val="16"/>
                <w:szCs w:val="16"/>
              </w:rPr>
            </w:pPr>
            <w:r w:rsidRPr="00C56B87">
              <w:rPr>
                <w:rFonts w:ascii="Courier New" w:hAnsi="Courier New" w:cs="Courier New"/>
                <w:b/>
                <w:sz w:val="16"/>
                <w:szCs w:val="16"/>
              </w:rPr>
              <w:t>29229 Canwood Street</w:t>
            </w:r>
          </w:p>
          <w:p w:rsidR="00C56B87" w:rsidRPr="00C56B87" w:rsidRDefault="00C56B87" w:rsidP="008C032B">
            <w:pPr>
              <w:pStyle w:val="PlainText"/>
              <w:jc w:val="left"/>
              <w:rPr>
                <w:rFonts w:ascii="Courier New" w:hAnsi="Courier New" w:cs="Courier New"/>
                <w:b/>
                <w:sz w:val="16"/>
                <w:szCs w:val="16"/>
              </w:rPr>
            </w:pPr>
            <w:r w:rsidRPr="00C56B87">
              <w:rPr>
                <w:rFonts w:ascii="Courier New" w:hAnsi="Courier New" w:cs="Courier New"/>
                <w:b/>
                <w:sz w:val="16"/>
                <w:szCs w:val="16"/>
              </w:rPr>
              <w:t>Suite 208</w:t>
            </w:r>
          </w:p>
          <w:p w:rsidR="00C56B87" w:rsidRDefault="00C56B87" w:rsidP="008C032B">
            <w:pPr>
              <w:pStyle w:val="PlainText"/>
              <w:jc w:val="left"/>
              <w:rPr>
                <w:rFonts w:ascii="Courier New" w:hAnsi="Courier New" w:cs="Courier New"/>
                <w:b/>
                <w:sz w:val="16"/>
                <w:szCs w:val="16"/>
              </w:rPr>
            </w:pPr>
            <w:r w:rsidRPr="00C56B87">
              <w:rPr>
                <w:rFonts w:ascii="Courier New" w:hAnsi="Courier New" w:cs="Courier New"/>
                <w:b/>
                <w:sz w:val="16"/>
                <w:szCs w:val="16"/>
              </w:rPr>
              <w:t>Agoura Hills, CA. 91301</w:t>
            </w:r>
          </w:p>
          <w:p w:rsidR="00C56B87" w:rsidRDefault="00C56B87" w:rsidP="008C032B">
            <w:pPr>
              <w:pStyle w:val="PlainText"/>
              <w:jc w:val="left"/>
              <w:rPr>
                <w:rFonts w:ascii="Courier New" w:hAnsi="Courier New" w:cs="Courier New"/>
                <w:b/>
                <w:sz w:val="16"/>
                <w:szCs w:val="16"/>
              </w:rPr>
            </w:pPr>
          </w:p>
          <w:p w:rsidR="00C56B87" w:rsidRDefault="00C56B87" w:rsidP="008C032B">
            <w:pPr>
              <w:pStyle w:val="PlainText"/>
              <w:jc w:val="left"/>
              <w:rPr>
                <w:rFonts w:ascii="Courier New" w:hAnsi="Courier New" w:cs="Courier New"/>
                <w:b/>
                <w:sz w:val="16"/>
                <w:szCs w:val="16"/>
              </w:rPr>
            </w:pPr>
            <w:r>
              <w:rPr>
                <w:rFonts w:ascii="Courier New" w:hAnsi="Courier New" w:cs="Courier New"/>
                <w:b/>
                <w:sz w:val="16"/>
                <w:szCs w:val="16"/>
              </w:rPr>
              <w:t>818 991-8080 (Ph.)</w:t>
            </w:r>
          </w:p>
          <w:p w:rsidR="00C56B87" w:rsidRDefault="00C56B87" w:rsidP="008C032B">
            <w:pPr>
              <w:pStyle w:val="PlainText"/>
              <w:jc w:val="left"/>
              <w:rPr>
                <w:rFonts w:ascii="Courier New" w:hAnsi="Courier New" w:cs="Courier New"/>
                <w:b/>
                <w:sz w:val="16"/>
                <w:szCs w:val="16"/>
              </w:rPr>
            </w:pPr>
          </w:p>
          <w:p w:rsidR="00C56B87" w:rsidRDefault="001812C0" w:rsidP="008C032B">
            <w:pPr>
              <w:pStyle w:val="PlainText"/>
              <w:jc w:val="left"/>
              <w:rPr>
                <w:rFonts w:ascii="Courier New" w:hAnsi="Courier New" w:cs="Courier New"/>
                <w:b/>
                <w:sz w:val="16"/>
                <w:szCs w:val="16"/>
              </w:rPr>
            </w:pPr>
            <w:hyperlink r:id="rId21" w:history="1">
              <w:r w:rsidR="00C56B87" w:rsidRPr="008304AE">
                <w:rPr>
                  <w:rStyle w:val="Hyperlink"/>
                  <w:rFonts w:ascii="Courier New" w:hAnsi="Courier New" w:cs="Courier New"/>
                  <w:b/>
                  <w:sz w:val="16"/>
                  <w:szCs w:val="16"/>
                </w:rPr>
                <w:t>mbradley@marlinsaltzman.com</w:t>
              </w:r>
            </w:hyperlink>
          </w:p>
          <w:p w:rsidR="00C56B87" w:rsidRPr="00C56B87" w:rsidRDefault="00C56B87" w:rsidP="008C032B">
            <w:pPr>
              <w:pStyle w:val="PlainText"/>
              <w:jc w:val="left"/>
              <w:rPr>
                <w:rFonts w:ascii="Courier New" w:hAnsi="Courier New" w:cs="Courier New"/>
                <w:b/>
                <w:sz w:val="16"/>
                <w:szCs w:val="16"/>
              </w:rPr>
            </w:pPr>
            <w:r>
              <w:rPr>
                <w:rFonts w:ascii="Courier New" w:hAnsi="Courier New" w:cs="Courier New"/>
                <w:b/>
                <w:sz w:val="16"/>
                <w:szCs w:val="16"/>
              </w:rPr>
              <w:br/>
            </w:r>
          </w:p>
          <w:p w:rsidR="00A8791D" w:rsidRDefault="00A8791D" w:rsidP="00C56B87">
            <w:pPr>
              <w:pStyle w:val="PlainText"/>
              <w:ind w:firstLine="720"/>
              <w:jc w:val="left"/>
              <w:rPr>
                <w:rFonts w:ascii="Courier New" w:hAnsi="Courier New" w:cs="Courier New"/>
                <w:b/>
                <w:sz w:val="20"/>
                <w:szCs w:val="20"/>
              </w:rPr>
            </w:pPr>
          </w:p>
        </w:tc>
      </w:tr>
      <w:tr w:rsidR="00C56B87" w:rsidRPr="007167C0" w:rsidTr="006063BF">
        <w:trPr>
          <w:trHeight w:val="359"/>
        </w:trPr>
        <w:tc>
          <w:tcPr>
            <w:tcW w:w="1353" w:type="dxa"/>
          </w:tcPr>
          <w:p w:rsidR="00C56B87" w:rsidRDefault="00C56B87" w:rsidP="008C032B">
            <w:pPr>
              <w:pStyle w:val="PlainText"/>
              <w:rPr>
                <w:rFonts w:ascii="Courier New" w:hAnsi="Courier New" w:cs="Courier New"/>
                <w:b/>
                <w:sz w:val="20"/>
                <w:szCs w:val="20"/>
              </w:rPr>
            </w:pPr>
          </w:p>
          <w:p w:rsidR="00C56B87" w:rsidRDefault="005674AC" w:rsidP="008C032B">
            <w:pPr>
              <w:pStyle w:val="PlainText"/>
              <w:rPr>
                <w:rFonts w:ascii="Courier New" w:hAnsi="Courier New" w:cs="Courier New"/>
                <w:b/>
                <w:sz w:val="20"/>
                <w:szCs w:val="20"/>
              </w:rPr>
            </w:pPr>
            <w:r>
              <w:rPr>
                <w:rFonts w:ascii="Courier New" w:hAnsi="Courier New" w:cs="Courier New"/>
                <w:b/>
                <w:sz w:val="20"/>
                <w:szCs w:val="20"/>
              </w:rPr>
              <w:t>6</w:t>
            </w:r>
            <w:r w:rsidR="00C56B87">
              <w:rPr>
                <w:rFonts w:ascii="Courier New" w:hAnsi="Courier New" w:cs="Courier New"/>
                <w:b/>
                <w:sz w:val="20"/>
                <w:szCs w:val="20"/>
              </w:rPr>
              <w:t>-19-2015</w:t>
            </w:r>
          </w:p>
        </w:tc>
        <w:tc>
          <w:tcPr>
            <w:tcW w:w="1620" w:type="dxa"/>
          </w:tcPr>
          <w:p w:rsidR="00C56B87" w:rsidRDefault="00C56B87" w:rsidP="008C032B">
            <w:pPr>
              <w:pStyle w:val="PlainText"/>
              <w:rPr>
                <w:rFonts w:ascii="Courier New" w:hAnsi="Courier New" w:cs="Courier New"/>
                <w:b/>
                <w:sz w:val="20"/>
                <w:szCs w:val="20"/>
              </w:rPr>
            </w:pPr>
          </w:p>
          <w:p w:rsidR="00C56B87" w:rsidRDefault="00C56B87" w:rsidP="008C032B">
            <w:pPr>
              <w:pStyle w:val="PlainText"/>
              <w:rPr>
                <w:rFonts w:ascii="Courier New" w:hAnsi="Courier New" w:cs="Courier New"/>
                <w:b/>
                <w:sz w:val="20"/>
                <w:szCs w:val="20"/>
              </w:rPr>
            </w:pPr>
            <w:r>
              <w:rPr>
                <w:rFonts w:ascii="Courier New" w:hAnsi="Courier New" w:cs="Courier New"/>
                <w:b/>
                <w:sz w:val="20"/>
                <w:szCs w:val="20"/>
              </w:rPr>
              <w:t>12-CV</w:t>
            </w:r>
            <w:r w:rsidR="00577B29">
              <w:rPr>
                <w:rFonts w:ascii="Courier New" w:hAnsi="Courier New" w:cs="Courier New"/>
                <w:b/>
                <w:sz w:val="20"/>
                <w:szCs w:val="20"/>
              </w:rPr>
              <w:t>-</w:t>
            </w:r>
            <w:r>
              <w:rPr>
                <w:rFonts w:ascii="Courier New" w:hAnsi="Courier New" w:cs="Courier New"/>
                <w:b/>
                <w:sz w:val="20"/>
                <w:szCs w:val="20"/>
              </w:rPr>
              <w:t>06003</w:t>
            </w:r>
          </w:p>
        </w:tc>
        <w:tc>
          <w:tcPr>
            <w:tcW w:w="1710" w:type="dxa"/>
          </w:tcPr>
          <w:p w:rsidR="00C56B87" w:rsidRDefault="00C56B87" w:rsidP="008C032B">
            <w:pPr>
              <w:pStyle w:val="PlainText"/>
              <w:rPr>
                <w:rFonts w:ascii="Courier New" w:hAnsi="Courier New" w:cs="Courier New"/>
                <w:b/>
                <w:sz w:val="20"/>
                <w:szCs w:val="20"/>
              </w:rPr>
            </w:pPr>
          </w:p>
          <w:p w:rsidR="00C56B87" w:rsidRDefault="00C56B87" w:rsidP="008C032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C56B87" w:rsidRDefault="00C56B87" w:rsidP="00F8194E">
            <w:pPr>
              <w:pStyle w:val="PlainText"/>
              <w:jc w:val="left"/>
              <w:rPr>
                <w:rFonts w:ascii="Courier New" w:hAnsi="Courier New" w:cs="Courier New"/>
                <w:b/>
                <w:sz w:val="20"/>
                <w:szCs w:val="20"/>
              </w:rPr>
            </w:pPr>
          </w:p>
          <w:p w:rsidR="00C56B87" w:rsidRDefault="003E01BA" w:rsidP="00F8194E">
            <w:pPr>
              <w:pStyle w:val="PlainText"/>
              <w:jc w:val="left"/>
              <w:rPr>
                <w:rFonts w:ascii="Courier New" w:hAnsi="Courier New" w:cs="Courier New"/>
                <w:b/>
                <w:sz w:val="20"/>
                <w:szCs w:val="20"/>
              </w:rPr>
            </w:pPr>
            <w:r>
              <w:rPr>
                <w:rFonts w:ascii="Courier New" w:hAnsi="Courier New" w:cs="Courier New"/>
                <w:b/>
                <w:sz w:val="20"/>
                <w:szCs w:val="20"/>
              </w:rPr>
              <w:t xml:space="preserve">In re: Hewlett-Packard Company (“HP”) Shareholder Derivative Litigation </w:t>
            </w:r>
          </w:p>
          <w:p w:rsidR="003E01BA" w:rsidRPr="003E01BA" w:rsidRDefault="003E01BA" w:rsidP="003E01BA">
            <w:pPr>
              <w:pStyle w:val="PlainText"/>
              <w:jc w:val="left"/>
              <w:rPr>
                <w:rFonts w:ascii="Courier New" w:hAnsi="Courier New" w:cs="Courier New"/>
                <w:sz w:val="20"/>
                <w:szCs w:val="20"/>
              </w:rPr>
            </w:pPr>
            <w:r>
              <w:rPr>
                <w:rFonts w:ascii="Courier New" w:hAnsi="Courier New" w:cs="Courier New"/>
                <w:sz w:val="20"/>
                <w:szCs w:val="20"/>
              </w:rPr>
              <w:t>Investor-purchaser-plaintiff</w:t>
            </w:r>
            <w:r w:rsidR="00DD1AC4">
              <w:rPr>
                <w:rFonts w:ascii="Courier New" w:hAnsi="Courier New" w:cs="Courier New"/>
                <w:sz w:val="20"/>
                <w:szCs w:val="20"/>
              </w:rPr>
              <w:t>s</w:t>
            </w:r>
            <w:r>
              <w:rPr>
                <w:rFonts w:ascii="Courier New" w:hAnsi="Courier New" w:cs="Courier New"/>
                <w:sz w:val="20"/>
                <w:szCs w:val="20"/>
              </w:rPr>
              <w:t xml:space="preserve"> allege that t</w:t>
            </w:r>
            <w:r w:rsidRPr="003E01BA">
              <w:rPr>
                <w:rFonts w:ascii="Courier New" w:hAnsi="Courier New" w:cs="Courier New"/>
                <w:sz w:val="20"/>
                <w:szCs w:val="20"/>
              </w:rPr>
              <w:t>he price of HP’s publicly traded common stock was artificially inflated during the</w:t>
            </w:r>
            <w:r>
              <w:rPr>
                <w:rFonts w:ascii="Courier New" w:hAnsi="Courier New" w:cs="Courier New"/>
                <w:sz w:val="20"/>
                <w:szCs w:val="20"/>
              </w:rPr>
              <w:t xml:space="preserve"> </w:t>
            </w:r>
            <w:r w:rsidRPr="003E01BA">
              <w:rPr>
                <w:rFonts w:ascii="Courier New" w:hAnsi="Courier New" w:cs="Courier New"/>
                <w:sz w:val="20"/>
                <w:szCs w:val="20"/>
              </w:rPr>
              <w:t>Settlement Class Period as a result of alleged false and misleading statements concerning HP’s</w:t>
            </w:r>
            <w:r>
              <w:rPr>
                <w:rFonts w:ascii="Courier New" w:hAnsi="Courier New" w:cs="Courier New"/>
                <w:sz w:val="20"/>
                <w:szCs w:val="20"/>
              </w:rPr>
              <w:t xml:space="preserve"> </w:t>
            </w:r>
            <w:r w:rsidRPr="003E01BA">
              <w:rPr>
                <w:rFonts w:ascii="Courier New" w:hAnsi="Courier New" w:cs="Courier New"/>
                <w:sz w:val="20"/>
                <w:szCs w:val="20"/>
              </w:rPr>
              <w:t xml:space="preserve">acquisition of Autonomy Corporation </w:t>
            </w:r>
            <w:r w:rsidR="00DD1AC4">
              <w:rPr>
                <w:rFonts w:ascii="Courier New" w:hAnsi="Courier New" w:cs="Courier New"/>
                <w:sz w:val="20"/>
                <w:szCs w:val="20"/>
              </w:rPr>
              <w:t xml:space="preserve">PLC </w:t>
            </w:r>
            <w:r w:rsidRPr="003E01BA">
              <w:rPr>
                <w:rFonts w:ascii="Courier New" w:hAnsi="Courier New" w:cs="Courier New"/>
                <w:sz w:val="20"/>
                <w:szCs w:val="20"/>
              </w:rPr>
              <w:t>(“Autonomy”), including statements regarding</w:t>
            </w:r>
          </w:p>
          <w:p w:rsidR="00390C2B" w:rsidRDefault="003E01BA" w:rsidP="00D365D4">
            <w:pPr>
              <w:pStyle w:val="PlainText"/>
              <w:jc w:val="left"/>
              <w:rPr>
                <w:rFonts w:ascii="Courier New" w:hAnsi="Courier New" w:cs="Courier New"/>
                <w:sz w:val="20"/>
                <w:szCs w:val="20"/>
              </w:rPr>
            </w:pPr>
            <w:r w:rsidRPr="003E01BA">
              <w:rPr>
                <w:rFonts w:ascii="Courier New" w:hAnsi="Courier New" w:cs="Courier New"/>
                <w:sz w:val="20"/>
                <w:szCs w:val="20"/>
              </w:rPr>
              <w:t>Autonomy’s value and the reasons for Autonomy’s poor performance after its acquisition. The</w:t>
            </w:r>
            <w:r>
              <w:rPr>
                <w:rFonts w:ascii="Courier New" w:hAnsi="Courier New" w:cs="Courier New"/>
                <w:sz w:val="20"/>
                <w:szCs w:val="20"/>
              </w:rPr>
              <w:t xml:space="preserve"> </w:t>
            </w:r>
            <w:r w:rsidRPr="003E01BA">
              <w:rPr>
                <w:rFonts w:ascii="Courier New" w:hAnsi="Courier New" w:cs="Courier New"/>
                <w:sz w:val="20"/>
                <w:szCs w:val="20"/>
              </w:rPr>
              <w:t>proposed Settlement, if approved by the Court, will settle claims of all persons who purchased or</w:t>
            </w:r>
            <w:r>
              <w:rPr>
                <w:rFonts w:ascii="Courier New" w:hAnsi="Courier New" w:cs="Courier New"/>
                <w:sz w:val="20"/>
                <w:szCs w:val="20"/>
              </w:rPr>
              <w:t xml:space="preserve"> </w:t>
            </w:r>
            <w:r w:rsidRPr="003E01BA">
              <w:rPr>
                <w:rFonts w:ascii="Courier New" w:hAnsi="Courier New" w:cs="Courier New"/>
                <w:sz w:val="20"/>
                <w:szCs w:val="20"/>
              </w:rPr>
              <w:t>otherwise acquired HP’s publicly traded common stock</w:t>
            </w:r>
            <w:r>
              <w:rPr>
                <w:rFonts w:ascii="Courier New" w:hAnsi="Courier New" w:cs="Courier New"/>
                <w:sz w:val="20"/>
                <w:szCs w:val="20"/>
              </w:rPr>
              <w:t>.  The Class Period is from 8-19-2011 to 11-20-2012.</w:t>
            </w:r>
          </w:p>
          <w:p w:rsidR="00D365D4" w:rsidRPr="003E01BA" w:rsidRDefault="00D365D4" w:rsidP="00D365D4">
            <w:pPr>
              <w:pStyle w:val="PlainText"/>
              <w:jc w:val="left"/>
              <w:rPr>
                <w:rFonts w:ascii="Courier New" w:hAnsi="Courier New" w:cs="Courier New"/>
                <w:sz w:val="20"/>
                <w:szCs w:val="20"/>
              </w:rPr>
            </w:pPr>
          </w:p>
        </w:tc>
        <w:tc>
          <w:tcPr>
            <w:tcW w:w="1530" w:type="dxa"/>
          </w:tcPr>
          <w:p w:rsidR="00C56B87" w:rsidRDefault="00C56B87" w:rsidP="008C032B">
            <w:pPr>
              <w:pStyle w:val="PlainText"/>
              <w:rPr>
                <w:rFonts w:ascii="Courier New" w:hAnsi="Courier New" w:cs="Courier New"/>
                <w:b/>
                <w:sz w:val="20"/>
                <w:szCs w:val="20"/>
              </w:rPr>
            </w:pPr>
          </w:p>
          <w:p w:rsidR="003E01BA" w:rsidRDefault="003E01BA" w:rsidP="008C032B">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C56B87" w:rsidRDefault="00C56B87" w:rsidP="008C032B">
            <w:pPr>
              <w:pStyle w:val="PlainText"/>
              <w:jc w:val="left"/>
              <w:rPr>
                <w:rFonts w:ascii="Courier New" w:hAnsi="Courier New" w:cs="Courier New"/>
                <w:b/>
                <w:sz w:val="20"/>
                <w:szCs w:val="20"/>
              </w:rPr>
            </w:pPr>
          </w:p>
          <w:p w:rsidR="003E01BA" w:rsidRDefault="003E01BA" w:rsidP="008C032B">
            <w:pPr>
              <w:pStyle w:val="PlainText"/>
              <w:jc w:val="left"/>
              <w:rPr>
                <w:rFonts w:ascii="Courier New" w:hAnsi="Courier New" w:cs="Courier New"/>
                <w:b/>
                <w:sz w:val="20"/>
                <w:szCs w:val="20"/>
              </w:rPr>
            </w:pPr>
            <w:r>
              <w:rPr>
                <w:rFonts w:ascii="Courier New" w:hAnsi="Courier New" w:cs="Courier New"/>
                <w:b/>
                <w:sz w:val="20"/>
                <w:szCs w:val="20"/>
              </w:rPr>
              <w:t>For more information visit:</w:t>
            </w:r>
          </w:p>
          <w:p w:rsidR="003E01BA" w:rsidRDefault="003E01BA" w:rsidP="008C032B">
            <w:pPr>
              <w:pStyle w:val="PlainText"/>
              <w:jc w:val="left"/>
              <w:rPr>
                <w:rFonts w:ascii="Courier New" w:hAnsi="Courier New" w:cs="Courier New"/>
                <w:b/>
                <w:sz w:val="20"/>
                <w:szCs w:val="20"/>
              </w:rPr>
            </w:pPr>
          </w:p>
          <w:p w:rsidR="003E01BA" w:rsidRDefault="001812C0" w:rsidP="003E01BA">
            <w:pPr>
              <w:pStyle w:val="PlainText"/>
              <w:jc w:val="left"/>
              <w:rPr>
                <w:rFonts w:ascii="Courier New" w:hAnsi="Courier New" w:cs="Courier New"/>
                <w:b/>
                <w:sz w:val="20"/>
                <w:szCs w:val="20"/>
              </w:rPr>
            </w:pPr>
            <w:hyperlink r:id="rId22" w:history="1">
              <w:r w:rsidR="00577B29" w:rsidRPr="008304AE">
                <w:rPr>
                  <w:rStyle w:val="Hyperlink"/>
                  <w:rFonts w:ascii="Courier New" w:hAnsi="Courier New" w:cs="Courier New"/>
                  <w:b/>
                  <w:sz w:val="20"/>
                  <w:szCs w:val="20"/>
                </w:rPr>
                <w:t>www.HPSecuritiesLitigationSettlement.com</w:t>
              </w:r>
            </w:hyperlink>
          </w:p>
          <w:p w:rsidR="00577B29" w:rsidRDefault="00577B29" w:rsidP="003E01BA">
            <w:pPr>
              <w:pStyle w:val="PlainText"/>
              <w:jc w:val="left"/>
              <w:rPr>
                <w:rFonts w:ascii="Courier New" w:hAnsi="Courier New" w:cs="Courier New"/>
                <w:b/>
                <w:sz w:val="20"/>
                <w:szCs w:val="20"/>
              </w:rPr>
            </w:pPr>
          </w:p>
        </w:tc>
      </w:tr>
      <w:tr w:rsidR="00577B29" w:rsidRPr="007167C0" w:rsidTr="006063BF">
        <w:trPr>
          <w:trHeight w:val="359"/>
        </w:trPr>
        <w:tc>
          <w:tcPr>
            <w:tcW w:w="1353" w:type="dxa"/>
          </w:tcPr>
          <w:p w:rsidR="00577B29" w:rsidRDefault="00577B29" w:rsidP="008C032B">
            <w:pPr>
              <w:pStyle w:val="PlainText"/>
              <w:rPr>
                <w:rFonts w:ascii="Courier New" w:hAnsi="Courier New" w:cs="Courier New"/>
                <w:b/>
                <w:sz w:val="20"/>
                <w:szCs w:val="20"/>
              </w:rPr>
            </w:pPr>
          </w:p>
          <w:p w:rsidR="00577B29" w:rsidRDefault="00577B29" w:rsidP="008C032B">
            <w:pPr>
              <w:pStyle w:val="PlainText"/>
              <w:rPr>
                <w:rFonts w:ascii="Courier New" w:hAnsi="Courier New" w:cs="Courier New"/>
                <w:b/>
                <w:sz w:val="20"/>
                <w:szCs w:val="20"/>
              </w:rPr>
            </w:pPr>
            <w:r>
              <w:rPr>
                <w:rFonts w:ascii="Courier New" w:hAnsi="Courier New" w:cs="Courier New"/>
                <w:b/>
                <w:sz w:val="20"/>
                <w:szCs w:val="20"/>
              </w:rPr>
              <w:t>6-19-2015</w:t>
            </w:r>
          </w:p>
        </w:tc>
        <w:tc>
          <w:tcPr>
            <w:tcW w:w="1620" w:type="dxa"/>
          </w:tcPr>
          <w:p w:rsidR="00577B29" w:rsidRDefault="00577B29" w:rsidP="008C032B">
            <w:pPr>
              <w:pStyle w:val="PlainText"/>
              <w:rPr>
                <w:rFonts w:ascii="Courier New" w:hAnsi="Courier New" w:cs="Courier New"/>
                <w:b/>
                <w:sz w:val="20"/>
                <w:szCs w:val="20"/>
              </w:rPr>
            </w:pPr>
          </w:p>
          <w:p w:rsidR="00577B29" w:rsidRDefault="00577B29" w:rsidP="008C032B">
            <w:pPr>
              <w:pStyle w:val="PlainText"/>
              <w:rPr>
                <w:rFonts w:ascii="Courier New" w:hAnsi="Courier New" w:cs="Courier New"/>
                <w:b/>
                <w:sz w:val="20"/>
                <w:szCs w:val="20"/>
              </w:rPr>
            </w:pPr>
            <w:r>
              <w:rPr>
                <w:rFonts w:ascii="Courier New" w:hAnsi="Courier New" w:cs="Courier New"/>
                <w:b/>
                <w:sz w:val="20"/>
                <w:szCs w:val="20"/>
              </w:rPr>
              <w:t>14-CV-00514</w:t>
            </w:r>
          </w:p>
        </w:tc>
        <w:tc>
          <w:tcPr>
            <w:tcW w:w="1710" w:type="dxa"/>
          </w:tcPr>
          <w:p w:rsidR="00577B29" w:rsidRDefault="00577B29" w:rsidP="008C032B">
            <w:pPr>
              <w:pStyle w:val="PlainText"/>
              <w:rPr>
                <w:rFonts w:ascii="Courier New" w:hAnsi="Courier New" w:cs="Courier New"/>
                <w:b/>
                <w:sz w:val="20"/>
                <w:szCs w:val="20"/>
              </w:rPr>
            </w:pPr>
          </w:p>
          <w:p w:rsidR="00577B29" w:rsidRDefault="00577B29" w:rsidP="008C032B">
            <w:pPr>
              <w:pStyle w:val="PlainText"/>
              <w:rPr>
                <w:rFonts w:ascii="Courier New" w:hAnsi="Courier New" w:cs="Courier New"/>
                <w:b/>
                <w:sz w:val="20"/>
                <w:szCs w:val="20"/>
              </w:rPr>
            </w:pPr>
            <w:r>
              <w:rPr>
                <w:rFonts w:ascii="Courier New" w:hAnsi="Courier New" w:cs="Courier New"/>
                <w:b/>
                <w:sz w:val="20"/>
                <w:szCs w:val="20"/>
              </w:rPr>
              <w:t>(E.D. Cal.)</w:t>
            </w:r>
          </w:p>
        </w:tc>
        <w:tc>
          <w:tcPr>
            <w:tcW w:w="6030" w:type="dxa"/>
          </w:tcPr>
          <w:p w:rsidR="00577B29" w:rsidRDefault="00577B29" w:rsidP="00F8194E">
            <w:pPr>
              <w:pStyle w:val="PlainText"/>
              <w:jc w:val="left"/>
              <w:rPr>
                <w:rFonts w:ascii="Courier New" w:hAnsi="Courier New" w:cs="Courier New"/>
                <w:b/>
                <w:sz w:val="20"/>
                <w:szCs w:val="20"/>
              </w:rPr>
            </w:pPr>
          </w:p>
          <w:p w:rsidR="00577B29" w:rsidRDefault="00577B29" w:rsidP="00F8194E">
            <w:pPr>
              <w:pStyle w:val="PlainText"/>
              <w:jc w:val="left"/>
              <w:rPr>
                <w:rFonts w:ascii="Courier New" w:hAnsi="Courier New" w:cs="Courier New"/>
                <w:b/>
                <w:sz w:val="20"/>
                <w:szCs w:val="20"/>
              </w:rPr>
            </w:pPr>
            <w:r>
              <w:rPr>
                <w:rFonts w:ascii="Courier New" w:hAnsi="Courier New" w:cs="Courier New"/>
                <w:b/>
                <w:sz w:val="20"/>
                <w:szCs w:val="20"/>
              </w:rPr>
              <w:t>Aimee Lambert v. Buth-Na-Bodhaige, Inc., et al.</w:t>
            </w:r>
          </w:p>
          <w:p w:rsidR="00577B29" w:rsidRDefault="00577B29" w:rsidP="00577B29">
            <w:pPr>
              <w:pStyle w:val="PlainText"/>
              <w:jc w:val="left"/>
              <w:rPr>
                <w:rFonts w:ascii="Courier New" w:hAnsi="Courier New" w:cs="Courier New"/>
                <w:sz w:val="20"/>
                <w:szCs w:val="20"/>
              </w:rPr>
            </w:pPr>
            <w:r>
              <w:rPr>
                <w:rFonts w:ascii="Courier New" w:hAnsi="Courier New" w:cs="Courier New"/>
                <w:sz w:val="20"/>
                <w:szCs w:val="20"/>
              </w:rPr>
              <w:t xml:space="preserve">Consumer-plaintiff alleges that Buth-Na-Bodhaige, Inc. d/b/a The Body Shop (“The Body Shop”) and Raze Media, LLC violated the Telephone Consumer Protection Act by using an </w:t>
            </w:r>
            <w:r>
              <w:rPr>
                <w:rFonts w:ascii="Courier New" w:hAnsi="Courier New" w:cs="Courier New"/>
                <w:sz w:val="20"/>
                <w:szCs w:val="20"/>
              </w:rPr>
              <w:lastRenderedPageBreak/>
              <w:t>automatic telephone dialing system to send unsolicited text messages to cell phones without prior consent.  The Class Period is from 2-20-2010 to 2-20-2014.</w:t>
            </w:r>
          </w:p>
          <w:p w:rsidR="00577B29" w:rsidRPr="00577B29" w:rsidRDefault="00577B29" w:rsidP="00577B29">
            <w:pPr>
              <w:pStyle w:val="PlainText"/>
              <w:jc w:val="left"/>
              <w:rPr>
                <w:rFonts w:ascii="Courier New" w:hAnsi="Courier New" w:cs="Courier New"/>
                <w:sz w:val="20"/>
                <w:szCs w:val="20"/>
              </w:rPr>
            </w:pPr>
          </w:p>
        </w:tc>
        <w:tc>
          <w:tcPr>
            <w:tcW w:w="1530" w:type="dxa"/>
          </w:tcPr>
          <w:p w:rsidR="00577B29" w:rsidRDefault="00577B29" w:rsidP="008C032B">
            <w:pPr>
              <w:pStyle w:val="PlainText"/>
              <w:rPr>
                <w:rFonts w:ascii="Courier New" w:hAnsi="Courier New" w:cs="Courier New"/>
                <w:b/>
                <w:sz w:val="20"/>
                <w:szCs w:val="20"/>
              </w:rPr>
            </w:pPr>
          </w:p>
          <w:p w:rsidR="00577B29" w:rsidRDefault="00577B29" w:rsidP="008C032B">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577B29" w:rsidRDefault="00577B29" w:rsidP="008C032B">
            <w:pPr>
              <w:pStyle w:val="PlainText"/>
              <w:jc w:val="left"/>
              <w:rPr>
                <w:rFonts w:ascii="Courier New" w:hAnsi="Courier New" w:cs="Courier New"/>
                <w:b/>
                <w:sz w:val="20"/>
                <w:szCs w:val="20"/>
              </w:rPr>
            </w:pPr>
          </w:p>
          <w:p w:rsidR="00577B29" w:rsidRDefault="00577B29" w:rsidP="008C032B">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577B29" w:rsidRDefault="00577B29" w:rsidP="008C032B">
            <w:pPr>
              <w:pStyle w:val="PlainText"/>
              <w:jc w:val="left"/>
              <w:rPr>
                <w:rFonts w:ascii="Courier New" w:hAnsi="Courier New" w:cs="Courier New"/>
                <w:b/>
                <w:sz w:val="20"/>
                <w:szCs w:val="20"/>
              </w:rPr>
            </w:pPr>
          </w:p>
          <w:p w:rsidR="00577B29" w:rsidRPr="00577B29" w:rsidRDefault="00577B29" w:rsidP="00577B29">
            <w:pPr>
              <w:pStyle w:val="PlainText"/>
              <w:jc w:val="left"/>
              <w:rPr>
                <w:rFonts w:ascii="Courier New" w:hAnsi="Courier New" w:cs="Courier New"/>
                <w:b/>
                <w:sz w:val="16"/>
                <w:szCs w:val="16"/>
              </w:rPr>
            </w:pPr>
            <w:r w:rsidRPr="00577B29">
              <w:rPr>
                <w:rFonts w:ascii="Courier New" w:hAnsi="Courier New" w:cs="Courier New"/>
                <w:b/>
                <w:sz w:val="16"/>
                <w:szCs w:val="16"/>
              </w:rPr>
              <w:t>Nicholas C. Hornberger</w:t>
            </w:r>
          </w:p>
          <w:p w:rsidR="00577B29" w:rsidRDefault="00577B29" w:rsidP="00577B29">
            <w:pPr>
              <w:pStyle w:val="PlainText"/>
              <w:jc w:val="left"/>
              <w:rPr>
                <w:rFonts w:ascii="Courier New" w:hAnsi="Courier New" w:cs="Courier New"/>
                <w:b/>
                <w:sz w:val="16"/>
                <w:szCs w:val="16"/>
              </w:rPr>
            </w:pPr>
            <w:r w:rsidRPr="00577B29">
              <w:rPr>
                <w:rFonts w:ascii="Courier New" w:hAnsi="Courier New" w:cs="Courier New"/>
                <w:b/>
                <w:sz w:val="16"/>
                <w:szCs w:val="16"/>
              </w:rPr>
              <w:t xml:space="preserve">Hornberger Law </w:t>
            </w:r>
          </w:p>
          <w:p w:rsidR="00577B29" w:rsidRPr="00577B29" w:rsidRDefault="00577B29" w:rsidP="00577B29">
            <w:pPr>
              <w:pStyle w:val="PlainText"/>
              <w:jc w:val="left"/>
              <w:rPr>
                <w:rFonts w:ascii="Courier New" w:hAnsi="Courier New" w:cs="Courier New"/>
                <w:b/>
                <w:sz w:val="16"/>
                <w:szCs w:val="16"/>
              </w:rPr>
            </w:pPr>
            <w:r>
              <w:rPr>
                <w:rFonts w:ascii="Courier New" w:hAnsi="Courier New" w:cs="Courier New"/>
                <w:b/>
                <w:sz w:val="16"/>
                <w:szCs w:val="16"/>
              </w:rPr>
              <w:t xml:space="preserve"> C</w:t>
            </w:r>
            <w:r w:rsidRPr="00577B29">
              <w:rPr>
                <w:rFonts w:ascii="Courier New" w:hAnsi="Courier New" w:cs="Courier New"/>
                <w:b/>
                <w:sz w:val="16"/>
                <w:szCs w:val="16"/>
              </w:rPr>
              <w:t>orporation</w:t>
            </w:r>
          </w:p>
          <w:p w:rsidR="00577B29" w:rsidRDefault="00577B29" w:rsidP="00577B29">
            <w:pPr>
              <w:pStyle w:val="PlainText"/>
              <w:jc w:val="left"/>
              <w:rPr>
                <w:rFonts w:ascii="Courier New" w:hAnsi="Courier New" w:cs="Courier New"/>
                <w:b/>
                <w:sz w:val="16"/>
                <w:szCs w:val="16"/>
              </w:rPr>
            </w:pPr>
            <w:r w:rsidRPr="00577B29">
              <w:rPr>
                <w:rFonts w:ascii="Courier New" w:hAnsi="Courier New" w:cs="Courier New"/>
                <w:b/>
                <w:sz w:val="16"/>
                <w:szCs w:val="16"/>
              </w:rPr>
              <w:lastRenderedPageBreak/>
              <w:t>633 W. Fifth Street</w:t>
            </w:r>
          </w:p>
          <w:p w:rsidR="00577B29" w:rsidRPr="00577B29" w:rsidRDefault="00577B29" w:rsidP="00577B29">
            <w:pPr>
              <w:pStyle w:val="PlainText"/>
              <w:jc w:val="left"/>
              <w:rPr>
                <w:rFonts w:ascii="Courier New" w:hAnsi="Courier New" w:cs="Courier New"/>
                <w:b/>
                <w:sz w:val="16"/>
                <w:szCs w:val="16"/>
              </w:rPr>
            </w:pPr>
            <w:r w:rsidRPr="00577B29">
              <w:rPr>
                <w:rFonts w:ascii="Courier New" w:hAnsi="Courier New" w:cs="Courier New"/>
                <w:b/>
                <w:sz w:val="16"/>
                <w:szCs w:val="16"/>
              </w:rPr>
              <w:t>28th Floor</w:t>
            </w:r>
          </w:p>
          <w:p w:rsidR="00577B29" w:rsidRDefault="00577B29" w:rsidP="00577B29">
            <w:pPr>
              <w:pStyle w:val="PlainText"/>
              <w:jc w:val="left"/>
              <w:rPr>
                <w:rFonts w:ascii="Courier New" w:hAnsi="Courier New" w:cs="Courier New"/>
                <w:b/>
                <w:sz w:val="16"/>
                <w:szCs w:val="16"/>
              </w:rPr>
            </w:pPr>
            <w:r w:rsidRPr="00577B29">
              <w:rPr>
                <w:rFonts w:ascii="Courier New" w:hAnsi="Courier New" w:cs="Courier New"/>
                <w:b/>
                <w:sz w:val="16"/>
                <w:szCs w:val="16"/>
              </w:rPr>
              <w:t>Los Angeles, CA 90071</w:t>
            </w:r>
          </w:p>
          <w:p w:rsidR="00577B29" w:rsidRDefault="00577B29" w:rsidP="00577B29">
            <w:pPr>
              <w:pStyle w:val="PlainText"/>
              <w:jc w:val="left"/>
              <w:rPr>
                <w:rFonts w:ascii="Courier New" w:hAnsi="Courier New" w:cs="Courier New"/>
                <w:b/>
                <w:sz w:val="20"/>
                <w:szCs w:val="20"/>
              </w:rPr>
            </w:pPr>
          </w:p>
        </w:tc>
      </w:tr>
      <w:tr w:rsidR="00930E00" w:rsidRPr="007167C0" w:rsidTr="006063BF">
        <w:trPr>
          <w:trHeight w:val="359"/>
        </w:trPr>
        <w:tc>
          <w:tcPr>
            <w:tcW w:w="1353" w:type="dxa"/>
          </w:tcPr>
          <w:p w:rsidR="00930E00" w:rsidRDefault="00930E00" w:rsidP="008C032B">
            <w:pPr>
              <w:pStyle w:val="PlainText"/>
              <w:rPr>
                <w:rFonts w:ascii="Courier New" w:hAnsi="Courier New" w:cs="Courier New"/>
                <w:b/>
                <w:sz w:val="20"/>
                <w:szCs w:val="20"/>
              </w:rPr>
            </w:pPr>
          </w:p>
          <w:p w:rsidR="00930E00" w:rsidRDefault="00930E00" w:rsidP="008C032B">
            <w:pPr>
              <w:pStyle w:val="PlainText"/>
              <w:rPr>
                <w:rFonts w:ascii="Courier New" w:hAnsi="Courier New" w:cs="Courier New"/>
                <w:b/>
                <w:sz w:val="20"/>
                <w:szCs w:val="20"/>
              </w:rPr>
            </w:pPr>
            <w:r>
              <w:rPr>
                <w:rFonts w:ascii="Courier New" w:hAnsi="Courier New" w:cs="Courier New"/>
                <w:b/>
                <w:sz w:val="20"/>
                <w:szCs w:val="20"/>
              </w:rPr>
              <w:t>6-19-2015</w:t>
            </w:r>
          </w:p>
        </w:tc>
        <w:tc>
          <w:tcPr>
            <w:tcW w:w="1620" w:type="dxa"/>
          </w:tcPr>
          <w:p w:rsidR="00930E00" w:rsidRDefault="00930E00" w:rsidP="008C032B">
            <w:pPr>
              <w:pStyle w:val="PlainText"/>
              <w:rPr>
                <w:rFonts w:ascii="Courier New" w:hAnsi="Courier New" w:cs="Courier New"/>
                <w:b/>
                <w:sz w:val="20"/>
                <w:szCs w:val="20"/>
              </w:rPr>
            </w:pPr>
          </w:p>
          <w:p w:rsidR="00930E00" w:rsidRDefault="00930E00" w:rsidP="008C032B">
            <w:pPr>
              <w:pStyle w:val="PlainText"/>
              <w:rPr>
                <w:rFonts w:ascii="Courier New" w:hAnsi="Courier New" w:cs="Courier New"/>
                <w:b/>
                <w:sz w:val="20"/>
                <w:szCs w:val="20"/>
              </w:rPr>
            </w:pPr>
            <w:r>
              <w:rPr>
                <w:rFonts w:ascii="Courier New" w:hAnsi="Courier New" w:cs="Courier New"/>
                <w:b/>
                <w:sz w:val="20"/>
                <w:szCs w:val="20"/>
              </w:rPr>
              <w:t>13-CV-04303</w:t>
            </w:r>
          </w:p>
        </w:tc>
        <w:tc>
          <w:tcPr>
            <w:tcW w:w="1710" w:type="dxa"/>
          </w:tcPr>
          <w:p w:rsidR="00930E00" w:rsidRDefault="00930E00" w:rsidP="008C032B">
            <w:pPr>
              <w:pStyle w:val="PlainText"/>
              <w:rPr>
                <w:rFonts w:ascii="Courier New" w:hAnsi="Courier New" w:cs="Courier New"/>
                <w:b/>
                <w:sz w:val="20"/>
                <w:szCs w:val="20"/>
              </w:rPr>
            </w:pPr>
          </w:p>
          <w:p w:rsidR="00930E00" w:rsidRDefault="00930E00" w:rsidP="008C032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930E00" w:rsidRDefault="00930E00" w:rsidP="00F8194E">
            <w:pPr>
              <w:pStyle w:val="PlainText"/>
              <w:jc w:val="left"/>
              <w:rPr>
                <w:rFonts w:ascii="Courier New" w:hAnsi="Courier New" w:cs="Courier New"/>
                <w:b/>
                <w:sz w:val="20"/>
                <w:szCs w:val="20"/>
              </w:rPr>
            </w:pPr>
          </w:p>
          <w:p w:rsidR="00930E00" w:rsidRDefault="00930E00" w:rsidP="00F8194E">
            <w:pPr>
              <w:pStyle w:val="PlainText"/>
              <w:jc w:val="left"/>
              <w:rPr>
                <w:rFonts w:ascii="Courier New" w:hAnsi="Courier New" w:cs="Courier New"/>
                <w:b/>
                <w:sz w:val="20"/>
                <w:szCs w:val="20"/>
              </w:rPr>
            </w:pPr>
            <w:r>
              <w:rPr>
                <w:rFonts w:ascii="Courier New" w:hAnsi="Courier New" w:cs="Courier New"/>
                <w:b/>
                <w:sz w:val="20"/>
                <w:szCs w:val="20"/>
              </w:rPr>
              <w:t>Paul Perkis, et al. v. LinkedIn Corporation</w:t>
            </w:r>
          </w:p>
          <w:p w:rsidR="00E85C80" w:rsidRPr="00E85C80" w:rsidRDefault="00930E00" w:rsidP="00E85C80">
            <w:pPr>
              <w:pStyle w:val="PlainText"/>
              <w:jc w:val="left"/>
              <w:rPr>
                <w:rFonts w:ascii="Courier New" w:hAnsi="Courier New" w:cs="Courier New"/>
                <w:sz w:val="20"/>
                <w:szCs w:val="20"/>
              </w:rPr>
            </w:pPr>
            <w:r>
              <w:rPr>
                <w:rFonts w:ascii="Courier New" w:hAnsi="Courier New" w:cs="Courier New"/>
                <w:sz w:val="20"/>
                <w:szCs w:val="20"/>
              </w:rPr>
              <w:t xml:space="preserve">Consumer-plaintiffs allege that </w:t>
            </w:r>
            <w:r w:rsidR="00E85C80" w:rsidRPr="00E85C80">
              <w:rPr>
                <w:rFonts w:ascii="Courier New" w:hAnsi="Courier New" w:cs="Courier New"/>
                <w:sz w:val="20"/>
                <w:szCs w:val="20"/>
              </w:rPr>
              <w:t>LinkedIn improperly used the Add Connections service to grow its</w:t>
            </w:r>
            <w:r w:rsidR="00E85C80">
              <w:rPr>
                <w:rFonts w:ascii="Courier New" w:hAnsi="Courier New" w:cs="Courier New"/>
                <w:sz w:val="20"/>
                <w:szCs w:val="20"/>
              </w:rPr>
              <w:t xml:space="preserve"> </w:t>
            </w:r>
            <w:r w:rsidR="00E85C80" w:rsidRPr="00E85C80">
              <w:rPr>
                <w:rFonts w:ascii="Courier New" w:hAnsi="Courier New" w:cs="Courier New"/>
                <w:sz w:val="20"/>
                <w:szCs w:val="20"/>
              </w:rPr>
              <w:t xml:space="preserve">member base. Add Connections </w:t>
            </w:r>
            <w:r w:rsidR="00203B1E">
              <w:rPr>
                <w:rFonts w:ascii="Courier New" w:hAnsi="Courier New" w:cs="Courier New"/>
                <w:sz w:val="20"/>
                <w:szCs w:val="20"/>
              </w:rPr>
              <w:t>allows</w:t>
            </w:r>
            <w:r w:rsidR="00E85C80" w:rsidRPr="00E85C80">
              <w:rPr>
                <w:rFonts w:ascii="Courier New" w:hAnsi="Courier New" w:cs="Courier New"/>
                <w:sz w:val="20"/>
                <w:szCs w:val="20"/>
              </w:rPr>
              <w:t xml:space="preserve"> new and existing LinkedIn</w:t>
            </w:r>
            <w:r w:rsidR="00E85C80">
              <w:rPr>
                <w:rFonts w:ascii="Courier New" w:hAnsi="Courier New" w:cs="Courier New"/>
                <w:sz w:val="20"/>
                <w:szCs w:val="20"/>
              </w:rPr>
              <w:t xml:space="preserve"> </w:t>
            </w:r>
            <w:r w:rsidR="00E85C80" w:rsidRPr="00E85C80">
              <w:rPr>
                <w:rFonts w:ascii="Courier New" w:hAnsi="Courier New" w:cs="Courier New"/>
                <w:sz w:val="20"/>
                <w:szCs w:val="20"/>
              </w:rPr>
              <w:t xml:space="preserve">members </w:t>
            </w:r>
            <w:r w:rsidR="00203B1E">
              <w:rPr>
                <w:rFonts w:ascii="Courier New" w:hAnsi="Courier New" w:cs="Courier New"/>
                <w:sz w:val="20"/>
                <w:szCs w:val="20"/>
              </w:rPr>
              <w:t>to</w:t>
            </w:r>
            <w:r w:rsidR="00E85C80" w:rsidRPr="00E85C80">
              <w:rPr>
                <w:rFonts w:ascii="Courier New" w:hAnsi="Courier New" w:cs="Courier New"/>
                <w:sz w:val="20"/>
                <w:szCs w:val="20"/>
              </w:rPr>
              <w:t xml:space="preserve"> import contact information from their own external email accounts and invite one</w:t>
            </w:r>
            <w:r w:rsidR="00E85C80">
              <w:rPr>
                <w:rFonts w:ascii="Courier New" w:hAnsi="Courier New" w:cs="Courier New"/>
                <w:sz w:val="20"/>
                <w:szCs w:val="20"/>
              </w:rPr>
              <w:t xml:space="preserve"> </w:t>
            </w:r>
            <w:r w:rsidR="00E85C80" w:rsidRPr="00E85C80">
              <w:rPr>
                <w:rFonts w:ascii="Courier New" w:hAnsi="Courier New" w:cs="Courier New"/>
                <w:sz w:val="20"/>
                <w:szCs w:val="20"/>
              </w:rPr>
              <w:t>or more of those contacts to connect with them on LinkedIn. According to the Plaintiffs,</w:t>
            </w:r>
          </w:p>
          <w:p w:rsidR="00E85C80" w:rsidRPr="00E85C80" w:rsidRDefault="00E85C80" w:rsidP="00E85C80">
            <w:pPr>
              <w:pStyle w:val="PlainText"/>
              <w:jc w:val="left"/>
              <w:rPr>
                <w:rFonts w:ascii="Courier New" w:hAnsi="Courier New" w:cs="Courier New"/>
                <w:sz w:val="20"/>
                <w:szCs w:val="20"/>
              </w:rPr>
            </w:pPr>
            <w:r w:rsidRPr="00E85C80">
              <w:rPr>
                <w:rFonts w:ascii="Courier New" w:hAnsi="Courier New" w:cs="Courier New"/>
                <w:sz w:val="20"/>
                <w:szCs w:val="20"/>
              </w:rPr>
              <w:t>LinkedIn improperly grew its member base through Add Connections by using member names</w:t>
            </w:r>
            <w:r>
              <w:rPr>
                <w:rFonts w:ascii="Courier New" w:hAnsi="Courier New" w:cs="Courier New"/>
                <w:sz w:val="20"/>
                <w:szCs w:val="20"/>
              </w:rPr>
              <w:t xml:space="preserve"> </w:t>
            </w:r>
            <w:r w:rsidRPr="00E85C80">
              <w:rPr>
                <w:rFonts w:ascii="Courier New" w:hAnsi="Courier New" w:cs="Courier New"/>
                <w:sz w:val="20"/>
                <w:szCs w:val="20"/>
              </w:rPr>
              <w:t>and likenesses to promote its services after receiving this contact information from members.</w:t>
            </w:r>
          </w:p>
          <w:p w:rsidR="00390C2B" w:rsidRDefault="00E85C80" w:rsidP="00E85C80">
            <w:pPr>
              <w:pStyle w:val="PlainText"/>
              <w:jc w:val="left"/>
              <w:rPr>
                <w:rFonts w:ascii="Courier New" w:hAnsi="Courier New" w:cs="Courier New"/>
                <w:sz w:val="20"/>
                <w:szCs w:val="20"/>
              </w:rPr>
            </w:pPr>
            <w:r w:rsidRPr="00E85C80">
              <w:rPr>
                <w:rFonts w:ascii="Courier New" w:hAnsi="Courier New" w:cs="Courier New"/>
                <w:sz w:val="20"/>
                <w:szCs w:val="20"/>
              </w:rPr>
              <w:t>Based on those allegations, the</w:t>
            </w:r>
            <w:r w:rsidR="00DD1AC4">
              <w:rPr>
                <w:rFonts w:ascii="Courier New" w:hAnsi="Courier New" w:cs="Courier New"/>
                <w:sz w:val="20"/>
                <w:szCs w:val="20"/>
              </w:rPr>
              <w:t xml:space="preserve"> </w:t>
            </w:r>
            <w:r w:rsidRPr="00E85C80">
              <w:rPr>
                <w:rFonts w:ascii="Courier New" w:hAnsi="Courier New" w:cs="Courier New"/>
                <w:sz w:val="20"/>
                <w:szCs w:val="20"/>
              </w:rPr>
              <w:t>Plaintiffs asserted violations of</w:t>
            </w:r>
            <w:r w:rsidR="007E2A0C">
              <w:rPr>
                <w:rFonts w:ascii="Courier New" w:hAnsi="Courier New" w:cs="Courier New"/>
                <w:sz w:val="20"/>
                <w:szCs w:val="20"/>
              </w:rPr>
              <w:t>:</w:t>
            </w:r>
            <w:r w:rsidRPr="00E85C80">
              <w:rPr>
                <w:rFonts w:ascii="Courier New" w:hAnsi="Courier New" w:cs="Courier New"/>
                <w:sz w:val="20"/>
                <w:szCs w:val="20"/>
              </w:rPr>
              <w:t xml:space="preserve"> (1)</w:t>
            </w:r>
            <w:r>
              <w:rPr>
                <w:rFonts w:ascii="Courier New" w:hAnsi="Courier New" w:cs="Courier New"/>
                <w:sz w:val="20"/>
                <w:szCs w:val="20"/>
              </w:rPr>
              <w:t xml:space="preserve"> </w:t>
            </w:r>
            <w:r w:rsidRPr="00E85C80">
              <w:rPr>
                <w:rFonts w:ascii="Courier New" w:hAnsi="Courier New" w:cs="Courier New"/>
                <w:sz w:val="20"/>
                <w:szCs w:val="20"/>
              </w:rPr>
              <w:t>California’s common law right of publicity; (2) California’s</w:t>
            </w:r>
            <w:r>
              <w:rPr>
                <w:rFonts w:ascii="Courier New" w:hAnsi="Courier New" w:cs="Courier New"/>
                <w:sz w:val="20"/>
                <w:szCs w:val="20"/>
              </w:rPr>
              <w:t xml:space="preserve"> </w:t>
            </w:r>
            <w:r w:rsidRPr="00E85C80">
              <w:rPr>
                <w:rFonts w:ascii="Courier New" w:hAnsi="Courier New" w:cs="Courier New"/>
                <w:sz w:val="20"/>
                <w:szCs w:val="20"/>
              </w:rPr>
              <w:t xml:space="preserve">Unfair Competition Law (Cal. Bus. &amp; Prof. Code </w:t>
            </w:r>
            <w:r w:rsidRPr="00E85C80">
              <w:rPr>
                <w:rFonts w:asciiTheme="minorHAnsi" w:hAnsiTheme="minorHAnsi" w:cstheme="minorHAnsi"/>
                <w:sz w:val="20"/>
                <w:szCs w:val="20"/>
              </w:rPr>
              <w:t>§§</w:t>
            </w:r>
            <w:r w:rsidRPr="00E85C80">
              <w:rPr>
                <w:rFonts w:ascii="Courier New" w:hAnsi="Courier New" w:cs="Courier New"/>
                <w:sz w:val="20"/>
                <w:szCs w:val="20"/>
              </w:rPr>
              <w:t xml:space="preserve"> 17200, et seq.) (“UCL”); (3) the Stored</w:t>
            </w:r>
            <w:r>
              <w:rPr>
                <w:rFonts w:ascii="Courier New" w:hAnsi="Courier New" w:cs="Courier New"/>
                <w:sz w:val="20"/>
                <w:szCs w:val="20"/>
              </w:rPr>
              <w:t xml:space="preserve"> </w:t>
            </w:r>
            <w:r w:rsidRPr="00E85C80">
              <w:rPr>
                <w:rFonts w:ascii="Courier New" w:hAnsi="Courier New" w:cs="Courier New"/>
                <w:sz w:val="20"/>
                <w:szCs w:val="20"/>
              </w:rPr>
              <w:t xml:space="preserve">Communications Act, 18 U.S.C. </w:t>
            </w:r>
            <w:r w:rsidRPr="00E85C80">
              <w:rPr>
                <w:rFonts w:asciiTheme="minorHAnsi" w:hAnsiTheme="minorHAnsi" w:cstheme="minorHAnsi"/>
                <w:sz w:val="20"/>
                <w:szCs w:val="20"/>
              </w:rPr>
              <w:t>§§</w:t>
            </w:r>
            <w:r w:rsidRPr="00E85C80">
              <w:rPr>
                <w:rFonts w:ascii="Courier New" w:hAnsi="Courier New" w:cs="Courier New"/>
                <w:sz w:val="20"/>
                <w:szCs w:val="20"/>
              </w:rPr>
              <w:t xml:space="preserve"> 2701, et seq.; (4) the federal Wiretap Act, 18 U.S.C. </w:t>
            </w:r>
            <w:r w:rsidRPr="00E85C80">
              <w:rPr>
                <w:rFonts w:asciiTheme="minorHAnsi" w:hAnsiTheme="minorHAnsi" w:cstheme="minorHAnsi"/>
                <w:sz w:val="20"/>
                <w:szCs w:val="20"/>
              </w:rPr>
              <w:t>§§</w:t>
            </w:r>
            <w:r>
              <w:rPr>
                <w:rFonts w:ascii="Courier New" w:hAnsi="Courier New" w:cs="Courier New"/>
                <w:sz w:val="20"/>
                <w:szCs w:val="20"/>
              </w:rPr>
              <w:t xml:space="preserve"> </w:t>
            </w:r>
            <w:r w:rsidRPr="00E85C80">
              <w:rPr>
                <w:rFonts w:ascii="Courier New" w:hAnsi="Courier New" w:cs="Courier New"/>
                <w:sz w:val="20"/>
                <w:szCs w:val="20"/>
              </w:rPr>
              <w:t xml:space="preserve">2510, et seq.; (5) California Penal Code </w:t>
            </w:r>
            <w:r w:rsidRPr="00E85C80">
              <w:rPr>
                <w:rFonts w:asciiTheme="minorHAnsi" w:hAnsiTheme="minorHAnsi" w:cstheme="minorHAnsi"/>
                <w:sz w:val="20"/>
                <w:szCs w:val="20"/>
              </w:rPr>
              <w:t>§</w:t>
            </w:r>
            <w:r w:rsidRPr="00E85C80">
              <w:rPr>
                <w:rFonts w:ascii="Courier New" w:hAnsi="Courier New" w:cs="Courier New"/>
                <w:sz w:val="20"/>
                <w:szCs w:val="20"/>
              </w:rPr>
              <w:t xml:space="preserve"> 502; and (6) the California Invasion of Privacy Act,</w:t>
            </w:r>
            <w:r>
              <w:rPr>
                <w:rFonts w:ascii="Courier New" w:hAnsi="Courier New" w:cs="Courier New"/>
                <w:sz w:val="20"/>
                <w:szCs w:val="20"/>
              </w:rPr>
              <w:t xml:space="preserve"> </w:t>
            </w:r>
            <w:r w:rsidRPr="00E85C80">
              <w:rPr>
                <w:rFonts w:ascii="Courier New" w:hAnsi="Courier New" w:cs="Courier New"/>
                <w:sz w:val="20"/>
                <w:szCs w:val="20"/>
              </w:rPr>
              <w:t xml:space="preserve">Cal. Penal Code </w:t>
            </w:r>
            <w:r w:rsidRPr="00390C2B">
              <w:rPr>
                <w:rFonts w:asciiTheme="minorHAnsi" w:hAnsiTheme="minorHAnsi" w:cstheme="minorHAnsi"/>
                <w:sz w:val="20"/>
                <w:szCs w:val="20"/>
              </w:rPr>
              <w:t>§§</w:t>
            </w:r>
            <w:r w:rsidRPr="00E85C80">
              <w:rPr>
                <w:rFonts w:ascii="Courier New" w:hAnsi="Courier New" w:cs="Courier New"/>
                <w:sz w:val="20"/>
                <w:szCs w:val="20"/>
              </w:rPr>
              <w:t xml:space="preserve"> 630, et seq.</w:t>
            </w:r>
            <w:r>
              <w:rPr>
                <w:rFonts w:ascii="Courier New" w:hAnsi="Courier New" w:cs="Courier New"/>
                <w:sz w:val="20"/>
                <w:szCs w:val="20"/>
              </w:rPr>
              <w:t xml:space="preserve"> The Class Period is from 9-17-2011 to 10-31-2014.</w:t>
            </w:r>
          </w:p>
          <w:p w:rsidR="005674AC" w:rsidRDefault="005674AC" w:rsidP="00E85C80">
            <w:pPr>
              <w:pStyle w:val="PlainText"/>
              <w:jc w:val="left"/>
              <w:rPr>
                <w:rFonts w:ascii="Courier New" w:hAnsi="Courier New" w:cs="Courier New"/>
                <w:sz w:val="20"/>
                <w:szCs w:val="20"/>
              </w:rPr>
            </w:pPr>
          </w:p>
          <w:p w:rsidR="005674AC" w:rsidRDefault="005674AC" w:rsidP="00E85C80">
            <w:pPr>
              <w:pStyle w:val="PlainText"/>
              <w:jc w:val="left"/>
              <w:rPr>
                <w:rFonts w:ascii="Courier New" w:hAnsi="Courier New" w:cs="Courier New"/>
                <w:sz w:val="20"/>
                <w:szCs w:val="20"/>
              </w:rPr>
            </w:pPr>
          </w:p>
          <w:p w:rsidR="005674AC" w:rsidRDefault="005674AC" w:rsidP="00E85C80">
            <w:pPr>
              <w:pStyle w:val="PlainText"/>
              <w:jc w:val="left"/>
              <w:rPr>
                <w:rFonts w:ascii="Courier New" w:hAnsi="Courier New" w:cs="Courier New"/>
                <w:sz w:val="20"/>
                <w:szCs w:val="20"/>
              </w:rPr>
            </w:pPr>
          </w:p>
          <w:p w:rsidR="005674AC" w:rsidRDefault="005674AC" w:rsidP="00E85C80">
            <w:pPr>
              <w:pStyle w:val="PlainText"/>
              <w:jc w:val="left"/>
              <w:rPr>
                <w:rFonts w:ascii="Courier New" w:hAnsi="Courier New" w:cs="Courier New"/>
                <w:sz w:val="20"/>
                <w:szCs w:val="20"/>
              </w:rPr>
            </w:pPr>
          </w:p>
          <w:p w:rsidR="00390C2B" w:rsidRPr="00930E00" w:rsidRDefault="00390C2B" w:rsidP="00E85C80">
            <w:pPr>
              <w:pStyle w:val="PlainText"/>
              <w:jc w:val="left"/>
              <w:rPr>
                <w:rFonts w:ascii="Courier New" w:hAnsi="Courier New" w:cs="Courier New"/>
                <w:sz w:val="20"/>
                <w:szCs w:val="20"/>
              </w:rPr>
            </w:pPr>
          </w:p>
        </w:tc>
        <w:tc>
          <w:tcPr>
            <w:tcW w:w="1530" w:type="dxa"/>
          </w:tcPr>
          <w:p w:rsidR="00930E00" w:rsidRDefault="00930E00" w:rsidP="008C032B">
            <w:pPr>
              <w:pStyle w:val="PlainText"/>
              <w:rPr>
                <w:rFonts w:ascii="Courier New" w:hAnsi="Courier New" w:cs="Courier New"/>
                <w:b/>
                <w:sz w:val="20"/>
                <w:szCs w:val="20"/>
              </w:rPr>
            </w:pPr>
          </w:p>
          <w:p w:rsidR="00930E00" w:rsidRDefault="00930E00" w:rsidP="008C032B">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930E00" w:rsidRDefault="00930E00" w:rsidP="008C032B">
            <w:pPr>
              <w:pStyle w:val="PlainText"/>
              <w:jc w:val="left"/>
              <w:rPr>
                <w:rFonts w:ascii="Courier New" w:hAnsi="Courier New" w:cs="Courier New"/>
                <w:b/>
                <w:sz w:val="20"/>
                <w:szCs w:val="20"/>
              </w:rPr>
            </w:pPr>
          </w:p>
          <w:p w:rsidR="00930E00" w:rsidRDefault="00930E00" w:rsidP="008C032B">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635A75" w:rsidRDefault="00635A75" w:rsidP="008C032B">
            <w:pPr>
              <w:pStyle w:val="PlainText"/>
              <w:jc w:val="left"/>
              <w:rPr>
                <w:rFonts w:ascii="Courier New" w:hAnsi="Courier New" w:cs="Courier New"/>
                <w:b/>
                <w:sz w:val="20"/>
                <w:szCs w:val="20"/>
              </w:rPr>
            </w:pPr>
          </w:p>
          <w:p w:rsidR="00635A75" w:rsidRPr="00CF70F8" w:rsidRDefault="00635A75" w:rsidP="008C032B">
            <w:pPr>
              <w:pStyle w:val="PlainText"/>
              <w:jc w:val="left"/>
              <w:rPr>
                <w:rFonts w:ascii="Courier New" w:hAnsi="Courier New" w:cs="Courier New"/>
                <w:b/>
                <w:sz w:val="16"/>
                <w:szCs w:val="16"/>
              </w:rPr>
            </w:pPr>
            <w:r w:rsidRPr="00CF70F8">
              <w:rPr>
                <w:rFonts w:ascii="Courier New" w:hAnsi="Courier New" w:cs="Courier New"/>
                <w:b/>
                <w:sz w:val="16"/>
                <w:szCs w:val="16"/>
              </w:rPr>
              <w:t>Larry C. Russ</w:t>
            </w:r>
          </w:p>
          <w:p w:rsidR="00635A75" w:rsidRPr="00CF70F8" w:rsidRDefault="00635A75" w:rsidP="008C032B">
            <w:pPr>
              <w:pStyle w:val="PlainText"/>
              <w:jc w:val="left"/>
              <w:rPr>
                <w:rFonts w:ascii="Courier New" w:hAnsi="Courier New" w:cs="Courier New"/>
                <w:b/>
                <w:sz w:val="16"/>
                <w:szCs w:val="16"/>
              </w:rPr>
            </w:pPr>
            <w:r w:rsidRPr="00CF70F8">
              <w:rPr>
                <w:rFonts w:ascii="Courier New" w:hAnsi="Courier New" w:cs="Courier New"/>
                <w:b/>
                <w:sz w:val="16"/>
                <w:szCs w:val="16"/>
              </w:rPr>
              <w:t>Russ August &amp; Kabat</w:t>
            </w:r>
          </w:p>
          <w:p w:rsidR="00635A75" w:rsidRPr="00CF70F8" w:rsidRDefault="00635A75" w:rsidP="008C032B">
            <w:pPr>
              <w:pStyle w:val="PlainText"/>
              <w:jc w:val="left"/>
              <w:rPr>
                <w:rFonts w:ascii="Courier New" w:hAnsi="Courier New" w:cs="Courier New"/>
                <w:b/>
                <w:sz w:val="16"/>
                <w:szCs w:val="16"/>
              </w:rPr>
            </w:pPr>
            <w:r w:rsidRPr="00CF70F8">
              <w:rPr>
                <w:rFonts w:ascii="Courier New" w:hAnsi="Courier New" w:cs="Courier New"/>
                <w:b/>
                <w:sz w:val="16"/>
                <w:szCs w:val="16"/>
              </w:rPr>
              <w:t>12424 Wilshire Boulevard</w:t>
            </w:r>
          </w:p>
          <w:p w:rsidR="00635A75" w:rsidRPr="00CF70F8" w:rsidRDefault="00635A75" w:rsidP="008C032B">
            <w:pPr>
              <w:pStyle w:val="PlainText"/>
              <w:jc w:val="left"/>
              <w:rPr>
                <w:rFonts w:ascii="Courier New" w:hAnsi="Courier New" w:cs="Courier New"/>
                <w:b/>
                <w:sz w:val="16"/>
                <w:szCs w:val="16"/>
              </w:rPr>
            </w:pPr>
            <w:r w:rsidRPr="00CF70F8">
              <w:rPr>
                <w:rFonts w:ascii="Courier New" w:hAnsi="Courier New" w:cs="Courier New"/>
                <w:b/>
                <w:sz w:val="16"/>
                <w:szCs w:val="16"/>
              </w:rPr>
              <w:t>12</w:t>
            </w:r>
            <w:r w:rsidRPr="00CF70F8">
              <w:rPr>
                <w:rFonts w:ascii="Courier New" w:hAnsi="Courier New" w:cs="Courier New"/>
                <w:b/>
                <w:sz w:val="16"/>
                <w:szCs w:val="16"/>
                <w:vertAlign w:val="superscript"/>
              </w:rPr>
              <w:t>th</w:t>
            </w:r>
            <w:r w:rsidRPr="00CF70F8">
              <w:rPr>
                <w:rFonts w:ascii="Courier New" w:hAnsi="Courier New" w:cs="Courier New"/>
                <w:b/>
                <w:sz w:val="16"/>
                <w:szCs w:val="16"/>
              </w:rPr>
              <w:t xml:space="preserve"> Floor</w:t>
            </w:r>
          </w:p>
          <w:p w:rsidR="00635A75" w:rsidRDefault="00635A75" w:rsidP="008C032B">
            <w:pPr>
              <w:pStyle w:val="PlainText"/>
              <w:jc w:val="left"/>
              <w:rPr>
                <w:rFonts w:ascii="Courier New" w:hAnsi="Courier New" w:cs="Courier New"/>
                <w:b/>
                <w:sz w:val="20"/>
                <w:szCs w:val="20"/>
              </w:rPr>
            </w:pPr>
            <w:r w:rsidRPr="00CF70F8">
              <w:rPr>
                <w:rFonts w:ascii="Courier New" w:hAnsi="Courier New" w:cs="Courier New"/>
                <w:b/>
                <w:sz w:val="16"/>
                <w:szCs w:val="16"/>
              </w:rPr>
              <w:t>Los Angeles, CA 90025</w:t>
            </w:r>
          </w:p>
          <w:p w:rsidR="00930E00" w:rsidRDefault="00930E00" w:rsidP="008C032B">
            <w:pPr>
              <w:pStyle w:val="PlainText"/>
              <w:jc w:val="left"/>
              <w:rPr>
                <w:rFonts w:ascii="Courier New" w:hAnsi="Courier New" w:cs="Courier New"/>
                <w:b/>
                <w:sz w:val="20"/>
                <w:szCs w:val="20"/>
              </w:rPr>
            </w:pPr>
          </w:p>
          <w:p w:rsidR="00930E00" w:rsidRDefault="00930E00" w:rsidP="008C032B">
            <w:pPr>
              <w:pStyle w:val="PlainText"/>
              <w:jc w:val="left"/>
              <w:rPr>
                <w:rFonts w:ascii="Courier New" w:hAnsi="Courier New" w:cs="Courier New"/>
                <w:b/>
                <w:sz w:val="20"/>
                <w:szCs w:val="20"/>
              </w:rPr>
            </w:pPr>
          </w:p>
        </w:tc>
      </w:tr>
      <w:tr w:rsidR="00CF70F8" w:rsidRPr="007167C0" w:rsidTr="006063BF">
        <w:trPr>
          <w:trHeight w:val="359"/>
        </w:trPr>
        <w:tc>
          <w:tcPr>
            <w:tcW w:w="1353" w:type="dxa"/>
          </w:tcPr>
          <w:p w:rsidR="00CF70F8" w:rsidRDefault="00CF70F8" w:rsidP="008C032B">
            <w:pPr>
              <w:pStyle w:val="PlainText"/>
              <w:rPr>
                <w:rFonts w:ascii="Courier New" w:hAnsi="Courier New" w:cs="Courier New"/>
                <w:b/>
                <w:sz w:val="20"/>
                <w:szCs w:val="20"/>
              </w:rPr>
            </w:pPr>
          </w:p>
          <w:p w:rsidR="00CF70F8" w:rsidRDefault="00CF70F8" w:rsidP="008C032B">
            <w:pPr>
              <w:pStyle w:val="PlainText"/>
              <w:rPr>
                <w:rFonts w:ascii="Courier New" w:hAnsi="Courier New" w:cs="Courier New"/>
                <w:b/>
                <w:sz w:val="20"/>
                <w:szCs w:val="20"/>
              </w:rPr>
            </w:pPr>
            <w:r>
              <w:rPr>
                <w:rFonts w:ascii="Courier New" w:hAnsi="Courier New" w:cs="Courier New"/>
                <w:b/>
                <w:sz w:val="20"/>
                <w:szCs w:val="20"/>
              </w:rPr>
              <w:t>6-22-2015</w:t>
            </w:r>
          </w:p>
        </w:tc>
        <w:tc>
          <w:tcPr>
            <w:tcW w:w="1620" w:type="dxa"/>
          </w:tcPr>
          <w:p w:rsidR="00CF70F8" w:rsidRDefault="00CF70F8" w:rsidP="008C032B">
            <w:pPr>
              <w:pStyle w:val="PlainText"/>
              <w:rPr>
                <w:rFonts w:ascii="Courier New" w:hAnsi="Courier New" w:cs="Courier New"/>
                <w:b/>
                <w:sz w:val="20"/>
                <w:szCs w:val="20"/>
              </w:rPr>
            </w:pPr>
          </w:p>
          <w:p w:rsidR="00CF70F8" w:rsidRDefault="00CF70F8" w:rsidP="008C032B">
            <w:pPr>
              <w:pStyle w:val="PlainText"/>
              <w:rPr>
                <w:rFonts w:ascii="Courier New" w:hAnsi="Courier New" w:cs="Courier New"/>
                <w:b/>
                <w:sz w:val="20"/>
                <w:szCs w:val="20"/>
              </w:rPr>
            </w:pPr>
            <w:r>
              <w:rPr>
                <w:rFonts w:ascii="Courier New" w:hAnsi="Courier New" w:cs="Courier New"/>
                <w:b/>
                <w:sz w:val="20"/>
                <w:szCs w:val="20"/>
              </w:rPr>
              <w:t>07-MD-5944</w:t>
            </w:r>
          </w:p>
        </w:tc>
        <w:tc>
          <w:tcPr>
            <w:tcW w:w="1710" w:type="dxa"/>
          </w:tcPr>
          <w:p w:rsidR="00CF70F8" w:rsidRDefault="00CF70F8" w:rsidP="008C032B">
            <w:pPr>
              <w:pStyle w:val="PlainText"/>
              <w:rPr>
                <w:rFonts w:ascii="Courier New" w:hAnsi="Courier New" w:cs="Courier New"/>
                <w:b/>
                <w:sz w:val="20"/>
                <w:szCs w:val="20"/>
              </w:rPr>
            </w:pPr>
          </w:p>
          <w:p w:rsidR="00CF70F8" w:rsidRDefault="00CF70F8" w:rsidP="008C032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CF70F8" w:rsidRDefault="00CF70F8" w:rsidP="00F8194E">
            <w:pPr>
              <w:pStyle w:val="PlainText"/>
              <w:jc w:val="left"/>
              <w:rPr>
                <w:rFonts w:ascii="Courier New" w:hAnsi="Courier New" w:cs="Courier New"/>
                <w:b/>
                <w:sz w:val="20"/>
                <w:szCs w:val="20"/>
              </w:rPr>
            </w:pPr>
          </w:p>
          <w:p w:rsidR="00CF70F8" w:rsidRDefault="00CF70F8" w:rsidP="00F8194E">
            <w:pPr>
              <w:pStyle w:val="PlainText"/>
              <w:jc w:val="left"/>
              <w:rPr>
                <w:rFonts w:ascii="Courier New" w:hAnsi="Courier New" w:cs="Courier New"/>
                <w:b/>
                <w:sz w:val="20"/>
                <w:szCs w:val="20"/>
              </w:rPr>
            </w:pPr>
            <w:r>
              <w:rPr>
                <w:rFonts w:ascii="Courier New" w:hAnsi="Courier New" w:cs="Courier New"/>
                <w:b/>
                <w:sz w:val="20"/>
                <w:szCs w:val="20"/>
              </w:rPr>
              <w:t>In re: CRT Antitrust Litigation</w:t>
            </w:r>
            <w:r w:rsidR="00405D17">
              <w:rPr>
                <w:rFonts w:ascii="Courier New" w:hAnsi="Courier New" w:cs="Courier New"/>
                <w:b/>
                <w:sz w:val="20"/>
                <w:szCs w:val="20"/>
              </w:rPr>
              <w:t xml:space="preserve"> (</w:t>
            </w:r>
            <w:r w:rsidR="009741FE" w:rsidRPr="009741FE">
              <w:rPr>
                <w:rFonts w:ascii="Courier New" w:hAnsi="Courier New" w:cs="Courier New"/>
                <w:b/>
                <w:sz w:val="20"/>
                <w:szCs w:val="20"/>
              </w:rPr>
              <w:t>Thomson SA (n/k/a “Technicolor SA”) and Thomson Consumer Electronics, Inc. (n/k/a “Technicolor USA, Inc.”), (collectively the “Thomson Defendants”)</w:t>
            </w:r>
          </w:p>
          <w:p w:rsidR="00D31B86" w:rsidRDefault="00203B1E" w:rsidP="00775646">
            <w:pPr>
              <w:pStyle w:val="PlainText"/>
              <w:jc w:val="left"/>
              <w:rPr>
                <w:rFonts w:ascii="Courier New" w:hAnsi="Courier New" w:cs="Courier New"/>
                <w:sz w:val="20"/>
                <w:szCs w:val="20"/>
              </w:rPr>
            </w:pPr>
            <w:r>
              <w:rPr>
                <w:rFonts w:ascii="Courier New" w:hAnsi="Courier New" w:cs="Courier New"/>
                <w:sz w:val="20"/>
                <w:szCs w:val="20"/>
              </w:rPr>
              <w:t>See CAFA Notices dated 6-5-2015.</w:t>
            </w:r>
          </w:p>
          <w:p w:rsidR="00775646" w:rsidRPr="00CF70F8" w:rsidRDefault="00775646" w:rsidP="00775646">
            <w:pPr>
              <w:pStyle w:val="PlainText"/>
              <w:jc w:val="left"/>
              <w:rPr>
                <w:rFonts w:ascii="Courier New" w:hAnsi="Courier New" w:cs="Courier New"/>
                <w:sz w:val="20"/>
                <w:szCs w:val="20"/>
              </w:rPr>
            </w:pPr>
          </w:p>
        </w:tc>
        <w:tc>
          <w:tcPr>
            <w:tcW w:w="1530" w:type="dxa"/>
          </w:tcPr>
          <w:p w:rsidR="00CF70F8" w:rsidRDefault="00CF70F8" w:rsidP="008C032B">
            <w:pPr>
              <w:pStyle w:val="PlainText"/>
              <w:rPr>
                <w:rFonts w:ascii="Courier New" w:hAnsi="Courier New" w:cs="Courier New"/>
                <w:b/>
                <w:sz w:val="20"/>
                <w:szCs w:val="20"/>
              </w:rPr>
            </w:pPr>
          </w:p>
          <w:p w:rsidR="00CF70F8" w:rsidRDefault="00775646" w:rsidP="008C032B">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CF70F8" w:rsidRDefault="00CF70F8" w:rsidP="008C032B">
            <w:pPr>
              <w:pStyle w:val="PlainText"/>
              <w:jc w:val="left"/>
              <w:rPr>
                <w:rFonts w:ascii="Courier New" w:hAnsi="Courier New" w:cs="Courier New"/>
                <w:b/>
                <w:sz w:val="20"/>
                <w:szCs w:val="20"/>
              </w:rPr>
            </w:pPr>
          </w:p>
          <w:p w:rsidR="00775646" w:rsidRDefault="00775646" w:rsidP="008C032B">
            <w:pPr>
              <w:pStyle w:val="PlainText"/>
              <w:jc w:val="left"/>
              <w:rPr>
                <w:rFonts w:ascii="Courier New" w:hAnsi="Courier New" w:cs="Courier New"/>
                <w:b/>
                <w:sz w:val="20"/>
                <w:szCs w:val="20"/>
              </w:rPr>
            </w:pPr>
            <w:r>
              <w:rPr>
                <w:rFonts w:ascii="Courier New" w:hAnsi="Courier New" w:cs="Courier New"/>
                <w:b/>
                <w:sz w:val="20"/>
                <w:szCs w:val="20"/>
              </w:rPr>
              <w:t>For more information visit:</w:t>
            </w:r>
          </w:p>
          <w:p w:rsidR="00775646" w:rsidRDefault="00775646" w:rsidP="008C032B">
            <w:pPr>
              <w:pStyle w:val="PlainText"/>
              <w:jc w:val="left"/>
              <w:rPr>
                <w:rFonts w:ascii="Courier New" w:hAnsi="Courier New" w:cs="Courier New"/>
                <w:b/>
                <w:sz w:val="20"/>
                <w:szCs w:val="20"/>
              </w:rPr>
            </w:pPr>
          </w:p>
          <w:p w:rsidR="00775646" w:rsidRPr="00775646" w:rsidRDefault="001812C0" w:rsidP="008C032B">
            <w:pPr>
              <w:pStyle w:val="PlainText"/>
              <w:jc w:val="left"/>
              <w:rPr>
                <w:rFonts w:ascii="Courier New" w:hAnsi="Courier New" w:cs="Courier New"/>
                <w:b/>
                <w:sz w:val="18"/>
                <w:szCs w:val="18"/>
              </w:rPr>
            </w:pPr>
            <w:hyperlink r:id="rId23" w:history="1">
              <w:r w:rsidR="00775646" w:rsidRPr="00775646">
                <w:rPr>
                  <w:rStyle w:val="Hyperlink"/>
                  <w:rFonts w:ascii="Courier New" w:hAnsi="Courier New" w:cs="Courier New"/>
                  <w:b/>
                  <w:sz w:val="18"/>
                  <w:szCs w:val="18"/>
                </w:rPr>
                <w:t>www.crtsettlement.com</w:t>
              </w:r>
            </w:hyperlink>
          </w:p>
          <w:p w:rsidR="00775646" w:rsidRDefault="00775646" w:rsidP="008C032B">
            <w:pPr>
              <w:pStyle w:val="PlainText"/>
              <w:jc w:val="left"/>
              <w:rPr>
                <w:rFonts w:ascii="Courier New" w:hAnsi="Courier New" w:cs="Courier New"/>
                <w:b/>
                <w:sz w:val="20"/>
                <w:szCs w:val="20"/>
              </w:rPr>
            </w:pPr>
          </w:p>
          <w:p w:rsidR="00775646" w:rsidRDefault="00775646" w:rsidP="008C032B">
            <w:pPr>
              <w:pStyle w:val="PlainText"/>
              <w:jc w:val="left"/>
              <w:rPr>
                <w:rFonts w:ascii="Courier New" w:hAnsi="Courier New" w:cs="Courier New"/>
                <w:b/>
                <w:sz w:val="20"/>
                <w:szCs w:val="20"/>
              </w:rPr>
            </w:pPr>
          </w:p>
        </w:tc>
      </w:tr>
      <w:tr w:rsidR="00775646" w:rsidRPr="007167C0" w:rsidTr="006063BF">
        <w:trPr>
          <w:trHeight w:val="359"/>
        </w:trPr>
        <w:tc>
          <w:tcPr>
            <w:tcW w:w="1353" w:type="dxa"/>
          </w:tcPr>
          <w:p w:rsidR="00775646" w:rsidRDefault="00775646" w:rsidP="008C032B">
            <w:pPr>
              <w:pStyle w:val="PlainText"/>
              <w:rPr>
                <w:rFonts w:ascii="Courier New" w:hAnsi="Courier New" w:cs="Courier New"/>
                <w:b/>
                <w:sz w:val="20"/>
                <w:szCs w:val="20"/>
              </w:rPr>
            </w:pPr>
          </w:p>
          <w:p w:rsidR="00775646" w:rsidRDefault="00775646" w:rsidP="008C032B">
            <w:pPr>
              <w:pStyle w:val="PlainText"/>
              <w:rPr>
                <w:rFonts w:ascii="Courier New" w:hAnsi="Courier New" w:cs="Courier New"/>
                <w:b/>
                <w:sz w:val="20"/>
                <w:szCs w:val="20"/>
              </w:rPr>
            </w:pPr>
            <w:r>
              <w:rPr>
                <w:rFonts w:ascii="Courier New" w:hAnsi="Courier New" w:cs="Courier New"/>
                <w:b/>
                <w:sz w:val="20"/>
                <w:szCs w:val="20"/>
              </w:rPr>
              <w:t>6-25-2015</w:t>
            </w:r>
          </w:p>
        </w:tc>
        <w:tc>
          <w:tcPr>
            <w:tcW w:w="1620" w:type="dxa"/>
          </w:tcPr>
          <w:p w:rsidR="00775646" w:rsidRDefault="00775646" w:rsidP="008C032B">
            <w:pPr>
              <w:pStyle w:val="PlainText"/>
              <w:rPr>
                <w:rFonts w:ascii="Courier New" w:hAnsi="Courier New" w:cs="Courier New"/>
                <w:b/>
                <w:sz w:val="20"/>
                <w:szCs w:val="20"/>
              </w:rPr>
            </w:pPr>
          </w:p>
          <w:p w:rsidR="00892242" w:rsidRDefault="00892242" w:rsidP="008C032B">
            <w:pPr>
              <w:pStyle w:val="PlainText"/>
              <w:rPr>
                <w:rFonts w:ascii="Courier New" w:hAnsi="Courier New" w:cs="Courier New"/>
                <w:b/>
                <w:sz w:val="20"/>
                <w:szCs w:val="20"/>
              </w:rPr>
            </w:pPr>
            <w:r>
              <w:rPr>
                <w:rFonts w:ascii="Courier New" w:hAnsi="Courier New" w:cs="Courier New"/>
                <w:b/>
                <w:sz w:val="20"/>
                <w:szCs w:val="20"/>
              </w:rPr>
              <w:t>10-MD-02196</w:t>
            </w:r>
          </w:p>
          <w:p w:rsidR="00892242" w:rsidRDefault="00892242" w:rsidP="008C032B">
            <w:pPr>
              <w:pStyle w:val="PlainText"/>
              <w:rPr>
                <w:rFonts w:ascii="Courier New" w:hAnsi="Courier New" w:cs="Courier New"/>
                <w:b/>
                <w:sz w:val="20"/>
                <w:szCs w:val="20"/>
              </w:rPr>
            </w:pPr>
            <w:r>
              <w:rPr>
                <w:rFonts w:ascii="Courier New" w:hAnsi="Courier New" w:cs="Courier New"/>
                <w:b/>
                <w:sz w:val="20"/>
                <w:szCs w:val="20"/>
              </w:rPr>
              <w:t>11-CV-00166</w:t>
            </w:r>
          </w:p>
          <w:p w:rsidR="00892242" w:rsidRDefault="00892242" w:rsidP="008C032B">
            <w:pPr>
              <w:pStyle w:val="PlainText"/>
              <w:rPr>
                <w:rFonts w:ascii="Courier New" w:hAnsi="Courier New" w:cs="Courier New"/>
                <w:b/>
                <w:sz w:val="20"/>
                <w:szCs w:val="20"/>
              </w:rPr>
            </w:pPr>
            <w:r>
              <w:rPr>
                <w:rFonts w:ascii="Courier New" w:hAnsi="Courier New" w:cs="Courier New"/>
                <w:b/>
                <w:sz w:val="20"/>
                <w:szCs w:val="20"/>
              </w:rPr>
              <w:t>11-CV-00349</w:t>
            </w:r>
          </w:p>
          <w:p w:rsidR="00892242" w:rsidRDefault="00892242" w:rsidP="008C032B">
            <w:pPr>
              <w:pStyle w:val="PlainText"/>
              <w:rPr>
                <w:rFonts w:ascii="Courier New" w:hAnsi="Courier New" w:cs="Courier New"/>
                <w:b/>
                <w:sz w:val="20"/>
                <w:szCs w:val="20"/>
              </w:rPr>
            </w:pPr>
            <w:r>
              <w:rPr>
                <w:rFonts w:ascii="Courier New" w:hAnsi="Courier New" w:cs="Courier New"/>
                <w:b/>
                <w:sz w:val="20"/>
                <w:szCs w:val="20"/>
              </w:rPr>
              <w:t>11-pf-10010</w:t>
            </w:r>
          </w:p>
          <w:p w:rsidR="00892242" w:rsidRDefault="00892242" w:rsidP="008C032B">
            <w:pPr>
              <w:pStyle w:val="PlainText"/>
              <w:rPr>
                <w:rFonts w:ascii="Courier New" w:hAnsi="Courier New" w:cs="Courier New"/>
                <w:b/>
                <w:sz w:val="20"/>
                <w:szCs w:val="20"/>
              </w:rPr>
            </w:pPr>
            <w:r>
              <w:rPr>
                <w:rFonts w:ascii="Courier New" w:hAnsi="Courier New" w:cs="Courier New"/>
                <w:b/>
                <w:sz w:val="20"/>
                <w:szCs w:val="20"/>
              </w:rPr>
              <w:t>Original case number</w:t>
            </w:r>
            <w:r w:rsidR="00E65319">
              <w:rPr>
                <w:rFonts w:ascii="Courier New" w:hAnsi="Courier New" w:cs="Courier New"/>
                <w:b/>
                <w:sz w:val="20"/>
                <w:szCs w:val="20"/>
              </w:rPr>
              <w:t>s</w:t>
            </w:r>
          </w:p>
          <w:p w:rsidR="00775646" w:rsidRDefault="00775646" w:rsidP="008C032B">
            <w:pPr>
              <w:pStyle w:val="PlainText"/>
              <w:rPr>
                <w:rFonts w:ascii="Courier New" w:hAnsi="Courier New" w:cs="Courier New"/>
                <w:b/>
                <w:sz w:val="20"/>
                <w:szCs w:val="20"/>
              </w:rPr>
            </w:pPr>
          </w:p>
        </w:tc>
        <w:tc>
          <w:tcPr>
            <w:tcW w:w="1710" w:type="dxa"/>
          </w:tcPr>
          <w:p w:rsidR="00775646" w:rsidRDefault="00775646" w:rsidP="008C032B">
            <w:pPr>
              <w:pStyle w:val="PlainText"/>
              <w:rPr>
                <w:rFonts w:ascii="Courier New" w:hAnsi="Courier New" w:cs="Courier New"/>
                <w:b/>
                <w:sz w:val="20"/>
                <w:szCs w:val="20"/>
              </w:rPr>
            </w:pPr>
          </w:p>
          <w:p w:rsidR="00892242" w:rsidRDefault="00892242" w:rsidP="008C032B">
            <w:pPr>
              <w:pStyle w:val="PlainText"/>
              <w:rPr>
                <w:rFonts w:ascii="Courier New" w:hAnsi="Courier New" w:cs="Courier New"/>
                <w:b/>
                <w:sz w:val="20"/>
                <w:szCs w:val="20"/>
              </w:rPr>
            </w:pPr>
            <w:r>
              <w:rPr>
                <w:rFonts w:ascii="Courier New" w:hAnsi="Courier New" w:cs="Courier New"/>
                <w:b/>
                <w:sz w:val="20"/>
                <w:szCs w:val="20"/>
              </w:rPr>
              <w:t>(N.D. Ohio)</w:t>
            </w:r>
          </w:p>
        </w:tc>
        <w:tc>
          <w:tcPr>
            <w:tcW w:w="6030" w:type="dxa"/>
          </w:tcPr>
          <w:p w:rsidR="00775646" w:rsidRDefault="00775646" w:rsidP="00F8194E">
            <w:pPr>
              <w:pStyle w:val="PlainText"/>
              <w:jc w:val="left"/>
              <w:rPr>
                <w:rFonts w:ascii="Courier New" w:hAnsi="Courier New" w:cs="Courier New"/>
                <w:b/>
                <w:sz w:val="20"/>
                <w:szCs w:val="20"/>
              </w:rPr>
            </w:pPr>
          </w:p>
          <w:p w:rsidR="00892242" w:rsidRDefault="00892242" w:rsidP="00F8194E">
            <w:pPr>
              <w:pStyle w:val="PlainText"/>
              <w:jc w:val="left"/>
              <w:rPr>
                <w:rFonts w:ascii="Courier New" w:hAnsi="Courier New" w:cs="Courier New"/>
                <w:b/>
                <w:sz w:val="20"/>
                <w:szCs w:val="20"/>
              </w:rPr>
            </w:pPr>
            <w:r>
              <w:rPr>
                <w:rFonts w:ascii="Courier New" w:hAnsi="Courier New" w:cs="Courier New"/>
                <w:b/>
                <w:sz w:val="20"/>
                <w:szCs w:val="20"/>
              </w:rPr>
              <w:t>In re: Polyurethane Form Antitrust Li</w:t>
            </w:r>
            <w:r w:rsidR="00547B99">
              <w:rPr>
                <w:rFonts w:ascii="Courier New" w:hAnsi="Courier New" w:cs="Courier New"/>
                <w:b/>
                <w:sz w:val="20"/>
                <w:szCs w:val="20"/>
              </w:rPr>
              <w:t>ti</w:t>
            </w:r>
            <w:r>
              <w:rPr>
                <w:rFonts w:ascii="Courier New" w:hAnsi="Courier New" w:cs="Courier New"/>
                <w:b/>
                <w:sz w:val="20"/>
                <w:szCs w:val="20"/>
              </w:rPr>
              <w:t>gation</w:t>
            </w:r>
          </w:p>
          <w:p w:rsidR="00892242" w:rsidRDefault="008A5935" w:rsidP="00F8194E">
            <w:pPr>
              <w:pStyle w:val="PlainText"/>
              <w:jc w:val="left"/>
              <w:rPr>
                <w:rFonts w:ascii="Courier New" w:hAnsi="Courier New" w:cs="Courier New"/>
                <w:b/>
                <w:sz w:val="20"/>
                <w:szCs w:val="20"/>
              </w:rPr>
            </w:pPr>
            <w:r>
              <w:rPr>
                <w:rFonts w:ascii="Courier New" w:hAnsi="Courier New" w:cs="Courier New"/>
                <w:b/>
                <w:sz w:val="20"/>
                <w:szCs w:val="20"/>
              </w:rPr>
              <w:t xml:space="preserve">Susan </w:t>
            </w:r>
            <w:r w:rsidR="00892242">
              <w:rPr>
                <w:rFonts w:ascii="Courier New" w:hAnsi="Courier New" w:cs="Courier New"/>
                <w:b/>
                <w:sz w:val="20"/>
                <w:szCs w:val="20"/>
              </w:rPr>
              <w:t xml:space="preserve">Gomez v. Hickory Springs Mfg. </w:t>
            </w:r>
          </w:p>
          <w:p w:rsidR="00892242" w:rsidRDefault="008A5935" w:rsidP="00F8194E">
            <w:pPr>
              <w:pStyle w:val="PlainText"/>
              <w:jc w:val="left"/>
              <w:rPr>
                <w:rFonts w:ascii="Courier New" w:hAnsi="Courier New" w:cs="Courier New"/>
                <w:b/>
                <w:sz w:val="20"/>
                <w:szCs w:val="20"/>
              </w:rPr>
            </w:pPr>
            <w:r>
              <w:rPr>
                <w:rFonts w:ascii="Courier New" w:hAnsi="Courier New" w:cs="Courier New"/>
                <w:b/>
                <w:sz w:val="20"/>
                <w:szCs w:val="20"/>
              </w:rPr>
              <w:t xml:space="preserve">Henry </w:t>
            </w:r>
            <w:r w:rsidR="00892242">
              <w:rPr>
                <w:rFonts w:ascii="Courier New" w:hAnsi="Courier New" w:cs="Courier New"/>
                <w:b/>
                <w:sz w:val="20"/>
                <w:szCs w:val="20"/>
              </w:rPr>
              <w:t>Johs v. Hickory Springs Mfg. Co.</w:t>
            </w:r>
          </w:p>
          <w:p w:rsidR="00892242" w:rsidRDefault="008A5935" w:rsidP="00F8194E">
            <w:pPr>
              <w:pStyle w:val="PlainText"/>
              <w:jc w:val="left"/>
              <w:rPr>
                <w:rFonts w:ascii="Courier New" w:hAnsi="Courier New" w:cs="Courier New"/>
                <w:b/>
                <w:sz w:val="20"/>
                <w:szCs w:val="20"/>
              </w:rPr>
            </w:pPr>
            <w:r>
              <w:rPr>
                <w:rFonts w:ascii="Courier New" w:hAnsi="Courier New" w:cs="Courier New"/>
                <w:b/>
                <w:sz w:val="20"/>
                <w:szCs w:val="20"/>
              </w:rPr>
              <w:t xml:space="preserve">Greg </w:t>
            </w:r>
            <w:r w:rsidR="00892242">
              <w:rPr>
                <w:rFonts w:ascii="Courier New" w:hAnsi="Courier New" w:cs="Courier New"/>
                <w:b/>
                <w:sz w:val="20"/>
                <w:szCs w:val="20"/>
              </w:rPr>
              <w:t>Beastrom v. Carpenter Co.</w:t>
            </w:r>
            <w:r w:rsidR="001E278B">
              <w:rPr>
                <w:rFonts w:ascii="Courier New" w:hAnsi="Courier New" w:cs="Courier New"/>
                <w:b/>
                <w:sz w:val="20"/>
                <w:szCs w:val="20"/>
              </w:rPr>
              <w:t xml:space="preserve"> [on behalf of Carpenter Co.]</w:t>
            </w:r>
          </w:p>
          <w:p w:rsidR="00E35FEF" w:rsidRDefault="000B22E6" w:rsidP="00493E6E">
            <w:pPr>
              <w:pStyle w:val="PlainText"/>
              <w:jc w:val="left"/>
              <w:rPr>
                <w:rFonts w:ascii="Courier New" w:hAnsi="Courier New" w:cs="Courier New"/>
                <w:sz w:val="20"/>
                <w:szCs w:val="20"/>
              </w:rPr>
            </w:pPr>
            <w:r>
              <w:rPr>
                <w:rFonts w:ascii="Courier New" w:hAnsi="Courier New" w:cs="Courier New"/>
                <w:sz w:val="20"/>
                <w:szCs w:val="20"/>
              </w:rPr>
              <w:t xml:space="preserve">Indirect-purchaser-plaintiffs allege </w:t>
            </w:r>
            <w:r w:rsidR="00547B99" w:rsidRPr="00547B99">
              <w:rPr>
                <w:rFonts w:ascii="Courier New" w:hAnsi="Courier New" w:cs="Courier New"/>
                <w:sz w:val="20"/>
                <w:szCs w:val="20"/>
              </w:rPr>
              <w:t>that the Defendants engaged in a conspiracy to increase prices of polyurethane foam, which is used in carpet cushion, bedding products (like mattresses and pillows), and upholstered furniture, and to allocate customers.  Plaintiffs contend that Defendants’ actions violated antitrust and consumer prote</w:t>
            </w:r>
            <w:r w:rsidR="009741FE">
              <w:rPr>
                <w:rFonts w:ascii="Courier New" w:hAnsi="Courier New" w:cs="Courier New"/>
                <w:sz w:val="20"/>
                <w:szCs w:val="20"/>
              </w:rPr>
              <w:t xml:space="preserve">ction laws in numerous states.  </w:t>
            </w:r>
            <w:r>
              <w:rPr>
                <w:rFonts w:ascii="Courier New" w:hAnsi="Courier New" w:cs="Courier New"/>
                <w:sz w:val="20"/>
                <w:szCs w:val="20"/>
              </w:rPr>
              <w:t>The Class Period is from 1-1-1999 to present.</w:t>
            </w:r>
          </w:p>
          <w:p w:rsidR="00D365D4" w:rsidRDefault="00D365D4" w:rsidP="00493E6E">
            <w:pPr>
              <w:pStyle w:val="PlainText"/>
              <w:jc w:val="left"/>
              <w:rPr>
                <w:rFonts w:ascii="Courier New" w:hAnsi="Courier New" w:cs="Courier New"/>
                <w:b/>
                <w:sz w:val="20"/>
                <w:szCs w:val="20"/>
              </w:rPr>
            </w:pPr>
          </w:p>
        </w:tc>
        <w:tc>
          <w:tcPr>
            <w:tcW w:w="1530" w:type="dxa"/>
          </w:tcPr>
          <w:p w:rsidR="00775646" w:rsidRDefault="00775646" w:rsidP="008C032B">
            <w:pPr>
              <w:pStyle w:val="PlainText"/>
              <w:rPr>
                <w:rFonts w:ascii="Courier New" w:hAnsi="Courier New" w:cs="Courier New"/>
                <w:b/>
                <w:sz w:val="20"/>
                <w:szCs w:val="20"/>
              </w:rPr>
            </w:pPr>
          </w:p>
          <w:p w:rsidR="00892242" w:rsidRDefault="00892242" w:rsidP="008C032B">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775646" w:rsidRDefault="00775646" w:rsidP="008C032B">
            <w:pPr>
              <w:pStyle w:val="PlainText"/>
              <w:jc w:val="left"/>
              <w:rPr>
                <w:rFonts w:ascii="Courier New" w:hAnsi="Courier New" w:cs="Courier New"/>
                <w:b/>
                <w:sz w:val="20"/>
                <w:szCs w:val="20"/>
              </w:rPr>
            </w:pPr>
          </w:p>
          <w:p w:rsidR="00892242" w:rsidRDefault="00892242" w:rsidP="008C032B">
            <w:pPr>
              <w:pStyle w:val="PlainText"/>
              <w:jc w:val="left"/>
              <w:rPr>
                <w:rFonts w:ascii="Courier New" w:hAnsi="Courier New" w:cs="Courier New"/>
                <w:b/>
                <w:sz w:val="20"/>
                <w:szCs w:val="20"/>
              </w:rPr>
            </w:pPr>
            <w:r>
              <w:rPr>
                <w:rFonts w:ascii="Courier New" w:hAnsi="Courier New" w:cs="Courier New"/>
                <w:b/>
                <w:sz w:val="20"/>
                <w:szCs w:val="20"/>
              </w:rPr>
              <w:t>For more information visit:</w:t>
            </w:r>
          </w:p>
          <w:p w:rsidR="00892242" w:rsidRDefault="00892242" w:rsidP="008C032B">
            <w:pPr>
              <w:pStyle w:val="PlainText"/>
              <w:jc w:val="left"/>
              <w:rPr>
                <w:rFonts w:ascii="Courier New" w:hAnsi="Courier New" w:cs="Courier New"/>
                <w:b/>
                <w:sz w:val="20"/>
                <w:szCs w:val="20"/>
              </w:rPr>
            </w:pPr>
          </w:p>
          <w:p w:rsidR="00892242" w:rsidRDefault="001812C0" w:rsidP="008C032B">
            <w:pPr>
              <w:pStyle w:val="PlainText"/>
              <w:jc w:val="left"/>
              <w:rPr>
                <w:rFonts w:ascii="Courier New" w:hAnsi="Courier New" w:cs="Courier New"/>
                <w:b/>
                <w:sz w:val="18"/>
                <w:szCs w:val="18"/>
              </w:rPr>
            </w:pPr>
            <w:hyperlink r:id="rId24" w:history="1">
              <w:r w:rsidR="00892242" w:rsidRPr="008304AE">
                <w:rPr>
                  <w:rStyle w:val="Hyperlink"/>
                  <w:rFonts w:ascii="Courier New" w:hAnsi="Courier New" w:cs="Courier New"/>
                  <w:b/>
                  <w:sz w:val="18"/>
                  <w:szCs w:val="18"/>
                </w:rPr>
                <w:t>www.PolyFoamClassAction.com</w:t>
              </w:r>
            </w:hyperlink>
          </w:p>
          <w:p w:rsidR="00892242" w:rsidRPr="00892242" w:rsidRDefault="00892242" w:rsidP="008C032B">
            <w:pPr>
              <w:pStyle w:val="PlainText"/>
              <w:jc w:val="left"/>
              <w:rPr>
                <w:rFonts w:ascii="Courier New" w:hAnsi="Courier New" w:cs="Courier New"/>
                <w:b/>
                <w:sz w:val="18"/>
                <w:szCs w:val="18"/>
              </w:rPr>
            </w:pPr>
          </w:p>
          <w:p w:rsidR="00892242" w:rsidRDefault="00892242" w:rsidP="008C032B">
            <w:pPr>
              <w:pStyle w:val="PlainText"/>
              <w:jc w:val="left"/>
              <w:rPr>
                <w:rFonts w:ascii="Courier New" w:hAnsi="Courier New" w:cs="Courier New"/>
                <w:b/>
                <w:sz w:val="20"/>
                <w:szCs w:val="20"/>
              </w:rPr>
            </w:pPr>
          </w:p>
          <w:p w:rsidR="00892242" w:rsidRDefault="00892242" w:rsidP="008C032B">
            <w:pPr>
              <w:pStyle w:val="PlainText"/>
              <w:jc w:val="left"/>
              <w:rPr>
                <w:rFonts w:ascii="Courier New" w:hAnsi="Courier New" w:cs="Courier New"/>
                <w:b/>
                <w:sz w:val="20"/>
                <w:szCs w:val="20"/>
              </w:rPr>
            </w:pPr>
          </w:p>
        </w:tc>
      </w:tr>
      <w:tr w:rsidR="000B22E6" w:rsidRPr="007167C0" w:rsidTr="006063BF">
        <w:trPr>
          <w:trHeight w:val="359"/>
        </w:trPr>
        <w:tc>
          <w:tcPr>
            <w:tcW w:w="1353" w:type="dxa"/>
          </w:tcPr>
          <w:p w:rsidR="000B22E6" w:rsidRDefault="000B22E6" w:rsidP="008C032B">
            <w:pPr>
              <w:pStyle w:val="PlainText"/>
              <w:rPr>
                <w:rFonts w:ascii="Courier New" w:hAnsi="Courier New" w:cs="Courier New"/>
                <w:b/>
                <w:sz w:val="20"/>
                <w:szCs w:val="20"/>
              </w:rPr>
            </w:pPr>
          </w:p>
          <w:p w:rsidR="000B22E6" w:rsidRDefault="009B13A0" w:rsidP="008C032B">
            <w:pPr>
              <w:pStyle w:val="PlainText"/>
              <w:rPr>
                <w:rFonts w:ascii="Courier New" w:hAnsi="Courier New" w:cs="Courier New"/>
                <w:b/>
                <w:sz w:val="20"/>
                <w:szCs w:val="20"/>
              </w:rPr>
            </w:pPr>
            <w:r>
              <w:rPr>
                <w:rFonts w:ascii="Courier New" w:hAnsi="Courier New" w:cs="Courier New"/>
                <w:b/>
                <w:sz w:val="20"/>
                <w:szCs w:val="20"/>
              </w:rPr>
              <w:t>6-25-2015</w:t>
            </w:r>
          </w:p>
        </w:tc>
        <w:tc>
          <w:tcPr>
            <w:tcW w:w="1620" w:type="dxa"/>
          </w:tcPr>
          <w:p w:rsidR="000B22E6" w:rsidRDefault="000B22E6" w:rsidP="008C032B">
            <w:pPr>
              <w:pStyle w:val="PlainText"/>
              <w:rPr>
                <w:rFonts w:ascii="Courier New" w:hAnsi="Courier New" w:cs="Courier New"/>
                <w:b/>
                <w:sz w:val="20"/>
                <w:szCs w:val="20"/>
              </w:rPr>
            </w:pPr>
          </w:p>
          <w:p w:rsidR="009B13A0" w:rsidRDefault="009B13A0" w:rsidP="008C032B">
            <w:pPr>
              <w:pStyle w:val="PlainText"/>
              <w:rPr>
                <w:rFonts w:ascii="Courier New" w:hAnsi="Courier New" w:cs="Courier New"/>
                <w:b/>
                <w:sz w:val="20"/>
                <w:szCs w:val="20"/>
              </w:rPr>
            </w:pPr>
            <w:r>
              <w:rPr>
                <w:rFonts w:ascii="Courier New" w:hAnsi="Courier New" w:cs="Courier New"/>
                <w:b/>
                <w:sz w:val="20"/>
                <w:szCs w:val="20"/>
              </w:rPr>
              <w:t>14-CV-3235</w:t>
            </w:r>
          </w:p>
        </w:tc>
        <w:tc>
          <w:tcPr>
            <w:tcW w:w="1710" w:type="dxa"/>
          </w:tcPr>
          <w:p w:rsidR="000B22E6" w:rsidRDefault="000B22E6" w:rsidP="008C032B">
            <w:pPr>
              <w:pStyle w:val="PlainText"/>
              <w:rPr>
                <w:rFonts w:ascii="Courier New" w:hAnsi="Courier New" w:cs="Courier New"/>
                <w:b/>
                <w:sz w:val="20"/>
                <w:szCs w:val="20"/>
              </w:rPr>
            </w:pPr>
          </w:p>
          <w:p w:rsidR="009B13A0" w:rsidRDefault="009B13A0" w:rsidP="008C032B">
            <w:pPr>
              <w:pStyle w:val="PlainText"/>
              <w:rPr>
                <w:rFonts w:ascii="Courier New" w:hAnsi="Courier New" w:cs="Courier New"/>
                <w:b/>
                <w:sz w:val="20"/>
                <w:szCs w:val="20"/>
              </w:rPr>
            </w:pPr>
            <w:r>
              <w:rPr>
                <w:rFonts w:ascii="Courier New" w:hAnsi="Courier New" w:cs="Courier New"/>
                <w:b/>
                <w:sz w:val="20"/>
                <w:szCs w:val="20"/>
              </w:rPr>
              <w:t>(E.D.N.Y.)</w:t>
            </w:r>
          </w:p>
        </w:tc>
        <w:tc>
          <w:tcPr>
            <w:tcW w:w="6030" w:type="dxa"/>
          </w:tcPr>
          <w:p w:rsidR="000B22E6" w:rsidRDefault="000B22E6" w:rsidP="00F8194E">
            <w:pPr>
              <w:pStyle w:val="PlainText"/>
              <w:jc w:val="left"/>
              <w:rPr>
                <w:rFonts w:ascii="Courier New" w:hAnsi="Courier New" w:cs="Courier New"/>
                <w:b/>
                <w:sz w:val="20"/>
                <w:szCs w:val="20"/>
              </w:rPr>
            </w:pPr>
          </w:p>
          <w:p w:rsidR="009B13A0" w:rsidRDefault="009B13A0" w:rsidP="00F8194E">
            <w:pPr>
              <w:pStyle w:val="PlainText"/>
              <w:jc w:val="left"/>
              <w:rPr>
                <w:rFonts w:ascii="Courier New" w:hAnsi="Courier New" w:cs="Courier New"/>
                <w:b/>
                <w:sz w:val="20"/>
                <w:szCs w:val="20"/>
              </w:rPr>
            </w:pPr>
            <w:r>
              <w:rPr>
                <w:rFonts w:ascii="Courier New" w:hAnsi="Courier New" w:cs="Courier New"/>
                <w:b/>
                <w:sz w:val="20"/>
                <w:szCs w:val="20"/>
              </w:rPr>
              <w:t>In re Canon Inkjet Printer Litigation</w:t>
            </w:r>
          </w:p>
          <w:p w:rsidR="0009674C" w:rsidRPr="0009674C" w:rsidRDefault="0009674C" w:rsidP="00F8194E">
            <w:pPr>
              <w:pStyle w:val="PlainText"/>
              <w:jc w:val="left"/>
              <w:rPr>
                <w:rFonts w:ascii="Courier New" w:hAnsi="Courier New" w:cs="Courier New"/>
                <w:sz w:val="20"/>
                <w:szCs w:val="20"/>
              </w:rPr>
            </w:pPr>
            <w:r>
              <w:rPr>
                <w:rFonts w:ascii="Courier New" w:hAnsi="Courier New" w:cs="Courier New"/>
                <w:sz w:val="20"/>
                <w:szCs w:val="20"/>
              </w:rPr>
              <w:t>Purchaser-plaintiffs allege various legal claims against Canon USA on behalf of themselves, and on behalf of other consumers who had purchased the Printers, based upon the alleged existence of a Print Head Issue involving the Printers.  These lawsuits were consolidated into a single action.  The Class Members include all persons who purchase</w:t>
            </w:r>
            <w:r w:rsidR="00DD1AC4">
              <w:rPr>
                <w:rFonts w:ascii="Courier New" w:hAnsi="Courier New" w:cs="Courier New"/>
                <w:sz w:val="20"/>
                <w:szCs w:val="20"/>
              </w:rPr>
              <w:t>d</w:t>
            </w:r>
            <w:r>
              <w:rPr>
                <w:rFonts w:ascii="Courier New" w:hAnsi="Courier New" w:cs="Courier New"/>
                <w:sz w:val="20"/>
                <w:szCs w:val="20"/>
              </w:rPr>
              <w:t xml:space="preserve"> either (1) in new condition from either Canon USA or one of its authorized Prin</w:t>
            </w:r>
            <w:r w:rsidR="0062654B">
              <w:rPr>
                <w:rFonts w:ascii="Courier New" w:hAnsi="Courier New" w:cs="Courier New"/>
                <w:sz w:val="20"/>
                <w:szCs w:val="20"/>
              </w:rPr>
              <w:t>t</w:t>
            </w:r>
            <w:r>
              <w:rPr>
                <w:rFonts w:ascii="Courier New" w:hAnsi="Courier New" w:cs="Courier New"/>
                <w:sz w:val="20"/>
                <w:szCs w:val="20"/>
              </w:rPr>
              <w:t xml:space="preserve">er resellers, or (2) in refurbished </w:t>
            </w:r>
            <w:r>
              <w:rPr>
                <w:rFonts w:ascii="Courier New" w:hAnsi="Courier New" w:cs="Courier New"/>
                <w:sz w:val="20"/>
                <w:szCs w:val="20"/>
              </w:rPr>
              <w:lastRenderedPageBreak/>
              <w:t xml:space="preserve">condition directly from Canon USA, one or more of the following models of Canon-brand PIXMA inkjet printers: iP360, iP4700, </w:t>
            </w:r>
            <w:r w:rsidR="0062654B">
              <w:rPr>
                <w:rFonts w:ascii="Courier New" w:hAnsi="Courier New" w:cs="Courier New"/>
                <w:sz w:val="20"/>
                <w:szCs w:val="20"/>
              </w:rPr>
              <w:t>iP4820, iP4920, iX6520, iX7000, MG5120, MG5220, MG5320, MG6120, MG6220, MG8120, MG8220, MP500, MP530, MP560, MP600, MP610, MP620, MP640, MP730, MP800, MP960, MP970, MP990, MX700, MX712, MX850, MX860, MX870, MX882, MX892, MX7600, PRO9000MKII and PRO9500MKII.</w:t>
            </w:r>
          </w:p>
          <w:p w:rsidR="009B13A0" w:rsidRDefault="009B13A0" w:rsidP="00F8194E">
            <w:pPr>
              <w:pStyle w:val="PlainText"/>
              <w:jc w:val="left"/>
              <w:rPr>
                <w:rFonts w:ascii="Courier New" w:hAnsi="Courier New" w:cs="Courier New"/>
                <w:b/>
                <w:sz w:val="20"/>
                <w:szCs w:val="20"/>
              </w:rPr>
            </w:pPr>
          </w:p>
        </w:tc>
        <w:tc>
          <w:tcPr>
            <w:tcW w:w="1530" w:type="dxa"/>
          </w:tcPr>
          <w:p w:rsidR="000B22E6" w:rsidRDefault="000B22E6" w:rsidP="008C032B">
            <w:pPr>
              <w:pStyle w:val="PlainText"/>
              <w:rPr>
                <w:rFonts w:ascii="Courier New" w:hAnsi="Courier New" w:cs="Courier New"/>
                <w:b/>
                <w:sz w:val="20"/>
                <w:szCs w:val="20"/>
              </w:rPr>
            </w:pPr>
          </w:p>
          <w:p w:rsidR="009B13A0" w:rsidRDefault="009B13A0" w:rsidP="008C032B">
            <w:pPr>
              <w:pStyle w:val="PlainText"/>
              <w:rPr>
                <w:rFonts w:ascii="Courier New" w:hAnsi="Courier New" w:cs="Courier New"/>
                <w:b/>
                <w:sz w:val="20"/>
                <w:szCs w:val="20"/>
              </w:rPr>
            </w:pPr>
            <w:r>
              <w:rPr>
                <w:rFonts w:ascii="Courier New" w:hAnsi="Courier New" w:cs="Courier New"/>
                <w:b/>
                <w:sz w:val="20"/>
                <w:szCs w:val="20"/>
              </w:rPr>
              <w:t>11-2-2015</w:t>
            </w:r>
          </w:p>
        </w:tc>
        <w:tc>
          <w:tcPr>
            <w:tcW w:w="2681" w:type="dxa"/>
          </w:tcPr>
          <w:p w:rsidR="000B22E6" w:rsidRDefault="000B22E6" w:rsidP="008C032B">
            <w:pPr>
              <w:pStyle w:val="PlainText"/>
              <w:jc w:val="left"/>
              <w:rPr>
                <w:rFonts w:ascii="Courier New" w:hAnsi="Courier New" w:cs="Courier New"/>
                <w:b/>
                <w:sz w:val="20"/>
                <w:szCs w:val="20"/>
              </w:rPr>
            </w:pPr>
          </w:p>
          <w:p w:rsidR="009B13A0" w:rsidRDefault="009B13A0" w:rsidP="008C032B">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9B13A0" w:rsidRDefault="009B13A0" w:rsidP="008C032B">
            <w:pPr>
              <w:pStyle w:val="PlainText"/>
              <w:jc w:val="left"/>
              <w:rPr>
                <w:rFonts w:ascii="Courier New" w:hAnsi="Courier New" w:cs="Courier New"/>
                <w:b/>
                <w:sz w:val="20"/>
                <w:szCs w:val="20"/>
              </w:rPr>
            </w:pPr>
          </w:p>
          <w:p w:rsidR="0062654B" w:rsidRDefault="0062654B" w:rsidP="008C032B">
            <w:pPr>
              <w:pStyle w:val="PlainText"/>
              <w:jc w:val="left"/>
              <w:rPr>
                <w:rFonts w:ascii="Courier New" w:hAnsi="Courier New" w:cs="Courier New"/>
                <w:b/>
                <w:sz w:val="16"/>
                <w:szCs w:val="16"/>
              </w:rPr>
            </w:pPr>
            <w:r>
              <w:rPr>
                <w:rFonts w:ascii="Courier New" w:hAnsi="Courier New" w:cs="Courier New"/>
                <w:b/>
                <w:sz w:val="16"/>
                <w:szCs w:val="16"/>
              </w:rPr>
              <w:t>William B. Federman</w:t>
            </w:r>
          </w:p>
          <w:p w:rsidR="0062654B" w:rsidRDefault="0062654B" w:rsidP="008C032B">
            <w:pPr>
              <w:pStyle w:val="PlainText"/>
              <w:jc w:val="left"/>
              <w:rPr>
                <w:rFonts w:ascii="Courier New" w:hAnsi="Courier New" w:cs="Courier New"/>
                <w:b/>
                <w:sz w:val="16"/>
                <w:szCs w:val="16"/>
              </w:rPr>
            </w:pPr>
            <w:r>
              <w:rPr>
                <w:rFonts w:ascii="Courier New" w:hAnsi="Courier New" w:cs="Courier New"/>
                <w:b/>
                <w:sz w:val="16"/>
                <w:szCs w:val="16"/>
              </w:rPr>
              <w:t>Federman &amp; Sherwood</w:t>
            </w:r>
          </w:p>
          <w:p w:rsidR="004A105A" w:rsidRDefault="004A105A" w:rsidP="008C032B">
            <w:pPr>
              <w:pStyle w:val="PlainText"/>
              <w:jc w:val="left"/>
              <w:rPr>
                <w:rFonts w:ascii="Courier New" w:hAnsi="Courier New" w:cs="Courier New"/>
                <w:b/>
                <w:sz w:val="16"/>
                <w:szCs w:val="16"/>
              </w:rPr>
            </w:pPr>
            <w:r>
              <w:rPr>
                <w:rFonts w:ascii="Courier New" w:hAnsi="Courier New" w:cs="Courier New"/>
                <w:b/>
                <w:sz w:val="16"/>
                <w:szCs w:val="16"/>
              </w:rPr>
              <w:t>10205 N. Penn.,</w:t>
            </w:r>
            <w:r w:rsidR="0062654B">
              <w:rPr>
                <w:rFonts w:ascii="Courier New" w:hAnsi="Courier New" w:cs="Courier New"/>
                <w:b/>
                <w:sz w:val="16"/>
                <w:szCs w:val="16"/>
              </w:rPr>
              <w:t xml:space="preserve"> Ave</w:t>
            </w:r>
            <w:r>
              <w:rPr>
                <w:rFonts w:ascii="Courier New" w:hAnsi="Courier New" w:cs="Courier New"/>
                <w:b/>
                <w:sz w:val="16"/>
                <w:szCs w:val="16"/>
              </w:rPr>
              <w:t>.</w:t>
            </w:r>
          </w:p>
          <w:p w:rsidR="004A105A" w:rsidRDefault="004A105A" w:rsidP="008C032B">
            <w:pPr>
              <w:pStyle w:val="PlainText"/>
              <w:jc w:val="left"/>
              <w:rPr>
                <w:rFonts w:ascii="Courier New" w:hAnsi="Courier New" w:cs="Courier New"/>
                <w:b/>
                <w:sz w:val="16"/>
                <w:szCs w:val="16"/>
              </w:rPr>
            </w:pPr>
            <w:r>
              <w:rPr>
                <w:rFonts w:ascii="Courier New" w:hAnsi="Courier New" w:cs="Courier New"/>
                <w:b/>
                <w:sz w:val="16"/>
                <w:szCs w:val="16"/>
              </w:rPr>
              <w:t>Oklahoma City, OK 73120</w:t>
            </w:r>
          </w:p>
          <w:p w:rsidR="004A105A" w:rsidRDefault="004A105A" w:rsidP="008C032B">
            <w:pPr>
              <w:pStyle w:val="PlainText"/>
              <w:jc w:val="left"/>
              <w:rPr>
                <w:rFonts w:ascii="Courier New" w:hAnsi="Courier New" w:cs="Courier New"/>
                <w:b/>
                <w:sz w:val="16"/>
                <w:szCs w:val="16"/>
              </w:rPr>
            </w:pPr>
          </w:p>
          <w:p w:rsidR="009B13A0" w:rsidRPr="0062654B" w:rsidRDefault="009B13A0" w:rsidP="008C032B">
            <w:pPr>
              <w:pStyle w:val="PlainText"/>
              <w:jc w:val="left"/>
              <w:rPr>
                <w:rFonts w:ascii="Courier New" w:hAnsi="Courier New" w:cs="Courier New"/>
                <w:b/>
                <w:sz w:val="16"/>
                <w:szCs w:val="16"/>
              </w:rPr>
            </w:pPr>
            <w:r w:rsidRPr="0062654B">
              <w:rPr>
                <w:rFonts w:ascii="Courier New" w:hAnsi="Courier New" w:cs="Courier New"/>
                <w:b/>
                <w:sz w:val="16"/>
                <w:szCs w:val="16"/>
              </w:rPr>
              <w:t>Benjamn F. Johns</w:t>
            </w:r>
          </w:p>
          <w:p w:rsidR="009B13A0" w:rsidRPr="0062654B" w:rsidRDefault="009B13A0" w:rsidP="008C032B">
            <w:pPr>
              <w:pStyle w:val="PlainText"/>
              <w:jc w:val="left"/>
              <w:rPr>
                <w:rFonts w:ascii="Courier New" w:hAnsi="Courier New" w:cs="Courier New"/>
                <w:b/>
                <w:sz w:val="16"/>
                <w:szCs w:val="16"/>
              </w:rPr>
            </w:pPr>
            <w:r w:rsidRPr="0062654B">
              <w:rPr>
                <w:rFonts w:ascii="Courier New" w:hAnsi="Courier New" w:cs="Courier New"/>
                <w:b/>
                <w:sz w:val="16"/>
                <w:szCs w:val="16"/>
              </w:rPr>
              <w:t>Chimicles &amp; Tikellis LLP</w:t>
            </w:r>
          </w:p>
          <w:p w:rsidR="009B13A0" w:rsidRPr="0062654B" w:rsidRDefault="009B13A0" w:rsidP="008C032B">
            <w:pPr>
              <w:pStyle w:val="PlainText"/>
              <w:jc w:val="left"/>
              <w:rPr>
                <w:rFonts w:ascii="Courier New" w:hAnsi="Courier New" w:cs="Courier New"/>
                <w:b/>
                <w:sz w:val="16"/>
                <w:szCs w:val="16"/>
              </w:rPr>
            </w:pPr>
            <w:r w:rsidRPr="0062654B">
              <w:rPr>
                <w:rFonts w:ascii="Courier New" w:hAnsi="Courier New" w:cs="Courier New"/>
                <w:b/>
                <w:sz w:val="16"/>
                <w:szCs w:val="16"/>
              </w:rPr>
              <w:t>One Haverford Cen</w:t>
            </w:r>
            <w:r w:rsidR="004A105A">
              <w:rPr>
                <w:rFonts w:ascii="Courier New" w:hAnsi="Courier New" w:cs="Courier New"/>
                <w:b/>
                <w:sz w:val="16"/>
                <w:szCs w:val="16"/>
              </w:rPr>
              <w:t>t</w:t>
            </w:r>
            <w:r w:rsidRPr="0062654B">
              <w:rPr>
                <w:rFonts w:ascii="Courier New" w:hAnsi="Courier New" w:cs="Courier New"/>
                <w:b/>
                <w:sz w:val="16"/>
                <w:szCs w:val="16"/>
              </w:rPr>
              <w:t>re</w:t>
            </w:r>
          </w:p>
          <w:p w:rsidR="009B13A0" w:rsidRPr="0062654B" w:rsidRDefault="009B13A0" w:rsidP="008C032B">
            <w:pPr>
              <w:pStyle w:val="PlainText"/>
              <w:jc w:val="left"/>
              <w:rPr>
                <w:rFonts w:ascii="Courier New" w:hAnsi="Courier New" w:cs="Courier New"/>
                <w:b/>
                <w:sz w:val="16"/>
                <w:szCs w:val="16"/>
              </w:rPr>
            </w:pPr>
            <w:r w:rsidRPr="0062654B">
              <w:rPr>
                <w:rFonts w:ascii="Courier New" w:hAnsi="Courier New" w:cs="Courier New"/>
                <w:b/>
                <w:sz w:val="16"/>
                <w:szCs w:val="16"/>
              </w:rPr>
              <w:t>361 West Lancaster Avenue</w:t>
            </w:r>
          </w:p>
          <w:p w:rsidR="009B13A0" w:rsidRPr="0062654B" w:rsidRDefault="009B13A0" w:rsidP="008C032B">
            <w:pPr>
              <w:pStyle w:val="PlainText"/>
              <w:jc w:val="left"/>
              <w:rPr>
                <w:rFonts w:ascii="Courier New" w:hAnsi="Courier New" w:cs="Courier New"/>
                <w:b/>
                <w:sz w:val="16"/>
                <w:szCs w:val="16"/>
              </w:rPr>
            </w:pPr>
            <w:r w:rsidRPr="0062654B">
              <w:rPr>
                <w:rFonts w:ascii="Courier New" w:hAnsi="Courier New" w:cs="Courier New"/>
                <w:b/>
                <w:sz w:val="16"/>
                <w:szCs w:val="16"/>
              </w:rPr>
              <w:t>Haverford, PA 19041</w:t>
            </w:r>
          </w:p>
          <w:p w:rsidR="009B13A0" w:rsidRDefault="009B13A0" w:rsidP="008C032B">
            <w:pPr>
              <w:pStyle w:val="PlainText"/>
              <w:jc w:val="left"/>
              <w:rPr>
                <w:rFonts w:ascii="Courier New" w:hAnsi="Courier New" w:cs="Courier New"/>
                <w:b/>
                <w:sz w:val="20"/>
                <w:szCs w:val="20"/>
              </w:rPr>
            </w:pPr>
          </w:p>
        </w:tc>
      </w:tr>
      <w:tr w:rsidR="004A105A" w:rsidRPr="007167C0" w:rsidTr="006063BF">
        <w:trPr>
          <w:trHeight w:val="359"/>
        </w:trPr>
        <w:tc>
          <w:tcPr>
            <w:tcW w:w="1353" w:type="dxa"/>
          </w:tcPr>
          <w:p w:rsidR="004A105A" w:rsidRDefault="004A105A" w:rsidP="008C032B">
            <w:pPr>
              <w:pStyle w:val="PlainText"/>
              <w:rPr>
                <w:rFonts w:ascii="Courier New" w:hAnsi="Courier New" w:cs="Courier New"/>
                <w:b/>
                <w:sz w:val="20"/>
                <w:szCs w:val="20"/>
              </w:rPr>
            </w:pPr>
          </w:p>
          <w:p w:rsidR="00E65319" w:rsidRDefault="000445A9" w:rsidP="008C032B">
            <w:pPr>
              <w:pStyle w:val="PlainText"/>
              <w:rPr>
                <w:rFonts w:ascii="Courier New" w:hAnsi="Courier New" w:cs="Courier New"/>
                <w:b/>
                <w:sz w:val="20"/>
                <w:szCs w:val="20"/>
              </w:rPr>
            </w:pPr>
            <w:r>
              <w:rPr>
                <w:rFonts w:ascii="Courier New" w:hAnsi="Courier New" w:cs="Courier New"/>
                <w:b/>
                <w:sz w:val="20"/>
                <w:szCs w:val="20"/>
              </w:rPr>
              <w:t>6</w:t>
            </w:r>
            <w:r w:rsidR="00E65319">
              <w:rPr>
                <w:rFonts w:ascii="Courier New" w:hAnsi="Courier New" w:cs="Courier New"/>
                <w:b/>
                <w:sz w:val="20"/>
                <w:szCs w:val="20"/>
              </w:rPr>
              <w:t>-26-2015</w:t>
            </w:r>
          </w:p>
          <w:p w:rsidR="004A105A" w:rsidRDefault="004A105A" w:rsidP="008C032B">
            <w:pPr>
              <w:pStyle w:val="PlainText"/>
              <w:rPr>
                <w:rFonts w:ascii="Courier New" w:hAnsi="Courier New" w:cs="Courier New"/>
                <w:b/>
                <w:sz w:val="20"/>
                <w:szCs w:val="20"/>
              </w:rPr>
            </w:pPr>
          </w:p>
        </w:tc>
        <w:tc>
          <w:tcPr>
            <w:tcW w:w="1620" w:type="dxa"/>
          </w:tcPr>
          <w:p w:rsidR="004A105A" w:rsidRDefault="004A105A" w:rsidP="008C032B">
            <w:pPr>
              <w:pStyle w:val="PlainText"/>
              <w:rPr>
                <w:rFonts w:ascii="Courier New" w:hAnsi="Courier New" w:cs="Courier New"/>
                <w:b/>
                <w:sz w:val="20"/>
                <w:szCs w:val="20"/>
              </w:rPr>
            </w:pPr>
          </w:p>
          <w:p w:rsidR="00E65319" w:rsidRDefault="00E65319" w:rsidP="008C032B">
            <w:pPr>
              <w:pStyle w:val="PlainText"/>
              <w:rPr>
                <w:rFonts w:ascii="Courier New" w:hAnsi="Courier New" w:cs="Courier New"/>
                <w:b/>
                <w:sz w:val="20"/>
                <w:szCs w:val="20"/>
              </w:rPr>
            </w:pPr>
            <w:r>
              <w:rPr>
                <w:rFonts w:ascii="Courier New" w:hAnsi="Courier New" w:cs="Courier New"/>
                <w:b/>
                <w:sz w:val="20"/>
                <w:szCs w:val="20"/>
              </w:rPr>
              <w:t>10-MD-02196</w:t>
            </w:r>
          </w:p>
          <w:p w:rsidR="00E65319" w:rsidRDefault="00E65319" w:rsidP="008C032B">
            <w:pPr>
              <w:pStyle w:val="PlainText"/>
              <w:rPr>
                <w:rFonts w:ascii="Courier New" w:hAnsi="Courier New" w:cs="Courier New"/>
                <w:b/>
                <w:sz w:val="20"/>
                <w:szCs w:val="20"/>
              </w:rPr>
            </w:pPr>
            <w:r>
              <w:rPr>
                <w:rFonts w:ascii="Courier New" w:hAnsi="Courier New" w:cs="Courier New"/>
                <w:b/>
                <w:sz w:val="20"/>
                <w:szCs w:val="20"/>
              </w:rPr>
              <w:t>10-CV-02089</w:t>
            </w:r>
          </w:p>
          <w:p w:rsidR="00E65319" w:rsidRDefault="00E65319" w:rsidP="008C032B">
            <w:pPr>
              <w:pStyle w:val="PlainText"/>
              <w:rPr>
                <w:rFonts w:ascii="Courier New" w:hAnsi="Courier New" w:cs="Courier New"/>
                <w:b/>
                <w:sz w:val="20"/>
                <w:szCs w:val="20"/>
              </w:rPr>
            </w:pPr>
          </w:p>
          <w:p w:rsidR="00E65319" w:rsidRDefault="00E65319" w:rsidP="008C032B">
            <w:pPr>
              <w:pStyle w:val="PlainText"/>
              <w:rPr>
                <w:rFonts w:ascii="Courier New" w:hAnsi="Courier New" w:cs="Courier New"/>
                <w:b/>
                <w:sz w:val="20"/>
                <w:szCs w:val="20"/>
              </w:rPr>
            </w:pPr>
            <w:r>
              <w:rPr>
                <w:rFonts w:ascii="Courier New" w:hAnsi="Courier New" w:cs="Courier New"/>
                <w:b/>
                <w:sz w:val="20"/>
                <w:szCs w:val="20"/>
              </w:rPr>
              <w:t>10-MD-2196</w:t>
            </w:r>
          </w:p>
          <w:p w:rsidR="00E65319" w:rsidRDefault="00E65319" w:rsidP="008C032B">
            <w:pPr>
              <w:pStyle w:val="PlainText"/>
              <w:rPr>
                <w:rFonts w:ascii="Courier New" w:hAnsi="Courier New" w:cs="Courier New"/>
                <w:b/>
                <w:sz w:val="20"/>
                <w:szCs w:val="20"/>
              </w:rPr>
            </w:pPr>
            <w:r>
              <w:rPr>
                <w:rFonts w:ascii="Courier New" w:hAnsi="Courier New" w:cs="Courier New"/>
                <w:b/>
                <w:sz w:val="20"/>
                <w:szCs w:val="20"/>
              </w:rPr>
              <w:t>10-MD-2196</w:t>
            </w:r>
          </w:p>
          <w:p w:rsidR="00E65319" w:rsidRDefault="00E65319" w:rsidP="008C032B">
            <w:pPr>
              <w:pStyle w:val="PlainText"/>
              <w:rPr>
                <w:rFonts w:ascii="Courier New" w:hAnsi="Courier New" w:cs="Courier New"/>
                <w:b/>
                <w:sz w:val="20"/>
                <w:szCs w:val="20"/>
              </w:rPr>
            </w:pPr>
          </w:p>
          <w:p w:rsidR="00E65319" w:rsidRDefault="00E65319" w:rsidP="008C032B">
            <w:pPr>
              <w:pStyle w:val="PlainText"/>
              <w:rPr>
                <w:rFonts w:ascii="Courier New" w:hAnsi="Courier New" w:cs="Courier New"/>
                <w:b/>
                <w:sz w:val="20"/>
                <w:szCs w:val="20"/>
              </w:rPr>
            </w:pPr>
            <w:r>
              <w:rPr>
                <w:rFonts w:ascii="Courier New" w:hAnsi="Courier New" w:cs="Courier New"/>
                <w:b/>
                <w:sz w:val="20"/>
                <w:szCs w:val="20"/>
              </w:rPr>
              <w:t>10-MD-2196</w:t>
            </w:r>
          </w:p>
          <w:p w:rsidR="00E65319" w:rsidRDefault="00E65319" w:rsidP="008C032B">
            <w:pPr>
              <w:pStyle w:val="PlainText"/>
              <w:rPr>
                <w:rFonts w:ascii="Courier New" w:hAnsi="Courier New" w:cs="Courier New"/>
                <w:b/>
                <w:sz w:val="20"/>
                <w:szCs w:val="20"/>
              </w:rPr>
            </w:pPr>
            <w:r>
              <w:rPr>
                <w:rFonts w:ascii="Courier New" w:hAnsi="Courier New" w:cs="Courier New"/>
                <w:b/>
                <w:sz w:val="20"/>
                <w:szCs w:val="20"/>
              </w:rPr>
              <w:t>Original case numbers</w:t>
            </w:r>
          </w:p>
          <w:p w:rsidR="008B503B" w:rsidRDefault="008B503B" w:rsidP="008C032B">
            <w:pPr>
              <w:pStyle w:val="PlainText"/>
              <w:rPr>
                <w:rFonts w:ascii="Courier New" w:hAnsi="Courier New" w:cs="Courier New"/>
                <w:b/>
                <w:sz w:val="20"/>
                <w:szCs w:val="20"/>
              </w:rPr>
            </w:pPr>
          </w:p>
        </w:tc>
        <w:tc>
          <w:tcPr>
            <w:tcW w:w="1710" w:type="dxa"/>
          </w:tcPr>
          <w:p w:rsidR="004A105A" w:rsidRDefault="004A105A" w:rsidP="008C032B">
            <w:pPr>
              <w:pStyle w:val="PlainText"/>
              <w:rPr>
                <w:rFonts w:ascii="Courier New" w:hAnsi="Courier New" w:cs="Courier New"/>
                <w:b/>
                <w:sz w:val="20"/>
                <w:szCs w:val="20"/>
              </w:rPr>
            </w:pPr>
          </w:p>
          <w:p w:rsidR="00E65319" w:rsidRDefault="00E65319" w:rsidP="008C032B">
            <w:pPr>
              <w:pStyle w:val="PlainText"/>
              <w:rPr>
                <w:rFonts w:ascii="Courier New" w:hAnsi="Courier New" w:cs="Courier New"/>
                <w:b/>
                <w:sz w:val="20"/>
                <w:szCs w:val="20"/>
              </w:rPr>
            </w:pPr>
            <w:r>
              <w:rPr>
                <w:rFonts w:ascii="Courier New" w:hAnsi="Courier New" w:cs="Courier New"/>
                <w:b/>
                <w:sz w:val="20"/>
                <w:szCs w:val="20"/>
              </w:rPr>
              <w:t>(N.D. Ohio)</w:t>
            </w:r>
          </w:p>
        </w:tc>
        <w:tc>
          <w:tcPr>
            <w:tcW w:w="6030" w:type="dxa"/>
          </w:tcPr>
          <w:p w:rsidR="004A105A" w:rsidRDefault="004A105A" w:rsidP="00F8194E">
            <w:pPr>
              <w:pStyle w:val="PlainText"/>
              <w:jc w:val="left"/>
              <w:rPr>
                <w:rFonts w:ascii="Courier New" w:hAnsi="Courier New" w:cs="Courier New"/>
                <w:b/>
                <w:sz w:val="20"/>
                <w:szCs w:val="20"/>
              </w:rPr>
            </w:pPr>
          </w:p>
          <w:p w:rsidR="00E65319" w:rsidRDefault="00E65319" w:rsidP="00F8194E">
            <w:pPr>
              <w:pStyle w:val="PlainText"/>
              <w:jc w:val="left"/>
              <w:rPr>
                <w:rFonts w:ascii="Courier New" w:hAnsi="Courier New" w:cs="Courier New"/>
                <w:b/>
                <w:sz w:val="20"/>
                <w:szCs w:val="20"/>
              </w:rPr>
            </w:pPr>
            <w:r>
              <w:rPr>
                <w:rFonts w:ascii="Courier New" w:hAnsi="Courier New" w:cs="Courier New"/>
                <w:b/>
                <w:sz w:val="20"/>
                <w:szCs w:val="20"/>
              </w:rPr>
              <w:t>In re: Polyurethane Foam Antitrust Litigation</w:t>
            </w:r>
          </w:p>
          <w:p w:rsidR="00E65319" w:rsidRDefault="00E65319" w:rsidP="00E65319">
            <w:pPr>
              <w:pStyle w:val="PlainText"/>
              <w:jc w:val="left"/>
              <w:rPr>
                <w:rFonts w:ascii="Courier New" w:hAnsi="Courier New" w:cs="Courier New"/>
                <w:b/>
                <w:sz w:val="20"/>
                <w:szCs w:val="20"/>
              </w:rPr>
            </w:pPr>
            <w:r>
              <w:rPr>
                <w:rFonts w:ascii="Courier New" w:hAnsi="Courier New" w:cs="Courier New"/>
                <w:b/>
                <w:sz w:val="20"/>
                <w:szCs w:val="20"/>
              </w:rPr>
              <w:t>Vicky’s Furniture v. Hickory Springs Manufacturing Co., et al.</w:t>
            </w:r>
          </w:p>
          <w:p w:rsidR="00E65319" w:rsidRDefault="00E65319" w:rsidP="00E65319">
            <w:pPr>
              <w:pStyle w:val="PlainText"/>
              <w:jc w:val="left"/>
              <w:rPr>
                <w:rFonts w:ascii="Courier New" w:hAnsi="Courier New" w:cs="Courier New"/>
                <w:b/>
                <w:sz w:val="20"/>
                <w:szCs w:val="20"/>
              </w:rPr>
            </w:pPr>
            <w:r>
              <w:rPr>
                <w:rFonts w:ascii="Courier New" w:hAnsi="Courier New" w:cs="Courier New"/>
                <w:b/>
                <w:sz w:val="20"/>
                <w:szCs w:val="20"/>
              </w:rPr>
              <w:t xml:space="preserve">Gomez </w:t>
            </w:r>
            <w:r w:rsidR="008A5935">
              <w:rPr>
                <w:rFonts w:ascii="Courier New" w:hAnsi="Courier New" w:cs="Courier New"/>
                <w:b/>
                <w:sz w:val="20"/>
                <w:szCs w:val="20"/>
              </w:rPr>
              <w:t>v</w:t>
            </w:r>
            <w:r>
              <w:rPr>
                <w:rFonts w:ascii="Courier New" w:hAnsi="Courier New" w:cs="Courier New"/>
                <w:b/>
                <w:sz w:val="20"/>
                <w:szCs w:val="20"/>
              </w:rPr>
              <w:t>. Hickory Springs Mf</w:t>
            </w:r>
            <w:r w:rsidR="00205765">
              <w:rPr>
                <w:rFonts w:ascii="Courier New" w:hAnsi="Courier New" w:cs="Courier New"/>
                <w:b/>
                <w:sz w:val="20"/>
                <w:szCs w:val="20"/>
              </w:rPr>
              <w:t>g</w:t>
            </w:r>
            <w:r>
              <w:rPr>
                <w:rFonts w:ascii="Courier New" w:hAnsi="Courier New" w:cs="Courier New"/>
                <w:b/>
                <w:sz w:val="20"/>
                <w:szCs w:val="20"/>
              </w:rPr>
              <w:t xml:space="preserve">., </w:t>
            </w:r>
            <w:r w:rsidR="00205765">
              <w:rPr>
                <w:rFonts w:ascii="Courier New" w:hAnsi="Courier New" w:cs="Courier New"/>
                <w:b/>
                <w:sz w:val="20"/>
                <w:szCs w:val="20"/>
              </w:rPr>
              <w:t xml:space="preserve">Co., </w:t>
            </w:r>
            <w:r>
              <w:rPr>
                <w:rFonts w:ascii="Courier New" w:hAnsi="Courier New" w:cs="Courier New"/>
                <w:b/>
                <w:sz w:val="20"/>
                <w:szCs w:val="20"/>
              </w:rPr>
              <w:t>et al.</w:t>
            </w:r>
          </w:p>
          <w:p w:rsidR="00750258" w:rsidRDefault="00E65319" w:rsidP="00E65319">
            <w:pPr>
              <w:pStyle w:val="PlainText"/>
              <w:jc w:val="left"/>
              <w:rPr>
                <w:rFonts w:ascii="Courier New" w:hAnsi="Courier New" w:cs="Courier New"/>
                <w:b/>
                <w:sz w:val="20"/>
                <w:szCs w:val="20"/>
              </w:rPr>
            </w:pPr>
            <w:r>
              <w:rPr>
                <w:rFonts w:ascii="Courier New" w:hAnsi="Courier New" w:cs="Courier New"/>
                <w:b/>
                <w:sz w:val="20"/>
                <w:szCs w:val="20"/>
              </w:rPr>
              <w:t>Hudson</w:t>
            </w:r>
            <w:r w:rsidR="008A5935">
              <w:rPr>
                <w:rFonts w:ascii="Courier New" w:hAnsi="Courier New" w:cs="Courier New"/>
                <w:b/>
                <w:sz w:val="20"/>
                <w:szCs w:val="20"/>
              </w:rPr>
              <w:t>, et al. v. Hickory Springs Mfg.,</w:t>
            </w:r>
            <w:r>
              <w:rPr>
                <w:rFonts w:ascii="Courier New" w:hAnsi="Courier New" w:cs="Courier New"/>
                <w:b/>
                <w:sz w:val="20"/>
                <w:szCs w:val="20"/>
              </w:rPr>
              <w:t xml:space="preserve"> Co., et al.</w:t>
            </w:r>
            <w:r w:rsidR="001E278B">
              <w:rPr>
                <w:rFonts w:ascii="Courier New" w:hAnsi="Courier New" w:cs="Courier New"/>
                <w:b/>
                <w:sz w:val="20"/>
                <w:szCs w:val="20"/>
              </w:rPr>
              <w:t xml:space="preserve"> </w:t>
            </w:r>
          </w:p>
          <w:p w:rsidR="00E65319" w:rsidRDefault="00E65319" w:rsidP="00E65319">
            <w:pPr>
              <w:pStyle w:val="PlainText"/>
              <w:jc w:val="left"/>
              <w:rPr>
                <w:rFonts w:ascii="Courier New" w:hAnsi="Courier New" w:cs="Courier New"/>
                <w:b/>
                <w:sz w:val="20"/>
                <w:szCs w:val="20"/>
              </w:rPr>
            </w:pPr>
            <w:r>
              <w:rPr>
                <w:rFonts w:ascii="Courier New" w:hAnsi="Courier New" w:cs="Courier New"/>
                <w:b/>
                <w:sz w:val="20"/>
                <w:szCs w:val="20"/>
              </w:rPr>
              <w:t>Beastrom, et al. v.</w:t>
            </w:r>
            <w:r w:rsidR="00205765">
              <w:rPr>
                <w:rFonts w:ascii="Courier New" w:hAnsi="Courier New" w:cs="Courier New"/>
                <w:b/>
                <w:sz w:val="20"/>
                <w:szCs w:val="20"/>
              </w:rPr>
              <w:t xml:space="preserve"> Carpenter </w:t>
            </w:r>
            <w:r>
              <w:rPr>
                <w:rFonts w:ascii="Courier New" w:hAnsi="Courier New" w:cs="Courier New"/>
                <w:b/>
                <w:sz w:val="20"/>
                <w:szCs w:val="20"/>
              </w:rPr>
              <w:t>Co</w:t>
            </w:r>
            <w:r w:rsidR="00205765">
              <w:rPr>
                <w:rFonts w:ascii="Courier New" w:hAnsi="Courier New" w:cs="Courier New"/>
                <w:b/>
                <w:sz w:val="20"/>
                <w:szCs w:val="20"/>
              </w:rPr>
              <w:t>mpany,</w:t>
            </w:r>
            <w:r>
              <w:rPr>
                <w:rFonts w:ascii="Courier New" w:hAnsi="Courier New" w:cs="Courier New"/>
                <w:b/>
                <w:sz w:val="20"/>
                <w:szCs w:val="20"/>
              </w:rPr>
              <w:t xml:space="preserve"> et al.</w:t>
            </w:r>
          </w:p>
          <w:p w:rsidR="00750258" w:rsidRDefault="00750258" w:rsidP="00E65319">
            <w:pPr>
              <w:pStyle w:val="PlainText"/>
              <w:jc w:val="left"/>
              <w:rPr>
                <w:rFonts w:ascii="Courier New" w:hAnsi="Courier New" w:cs="Courier New"/>
                <w:b/>
                <w:sz w:val="20"/>
                <w:szCs w:val="20"/>
              </w:rPr>
            </w:pPr>
            <w:r w:rsidRPr="00750258">
              <w:rPr>
                <w:rFonts w:ascii="Courier New" w:hAnsi="Courier New" w:cs="Courier New"/>
                <w:b/>
                <w:sz w:val="20"/>
                <w:szCs w:val="20"/>
              </w:rPr>
              <w:t>[on behalf of Mohawk Industries, Inc.]</w:t>
            </w:r>
          </w:p>
          <w:p w:rsidR="00D365D4" w:rsidRDefault="00493E6E" w:rsidP="00205765">
            <w:pPr>
              <w:pStyle w:val="PlainText"/>
              <w:jc w:val="left"/>
              <w:rPr>
                <w:rFonts w:ascii="Courier New" w:hAnsi="Courier New" w:cs="Courier New"/>
                <w:sz w:val="20"/>
                <w:szCs w:val="20"/>
              </w:rPr>
            </w:pPr>
            <w:r>
              <w:rPr>
                <w:rFonts w:ascii="Courier New" w:hAnsi="Courier New" w:cs="Courier New"/>
                <w:sz w:val="20"/>
                <w:szCs w:val="20"/>
              </w:rPr>
              <w:t>S</w:t>
            </w:r>
            <w:r w:rsidR="00D365D4">
              <w:rPr>
                <w:rFonts w:ascii="Courier New" w:hAnsi="Courier New" w:cs="Courier New"/>
                <w:sz w:val="20"/>
                <w:szCs w:val="20"/>
              </w:rPr>
              <w:t>ee CAFA Notice d</w:t>
            </w:r>
            <w:r>
              <w:rPr>
                <w:rFonts w:ascii="Courier New" w:hAnsi="Courier New" w:cs="Courier New"/>
                <w:sz w:val="20"/>
                <w:szCs w:val="20"/>
              </w:rPr>
              <w:t>ated 6-25-2015.</w:t>
            </w:r>
          </w:p>
          <w:p w:rsidR="00205765" w:rsidRDefault="00205765" w:rsidP="00205765">
            <w:pPr>
              <w:pStyle w:val="PlainText"/>
              <w:jc w:val="left"/>
              <w:rPr>
                <w:rFonts w:ascii="Courier New" w:hAnsi="Courier New" w:cs="Courier New"/>
                <w:b/>
                <w:sz w:val="20"/>
                <w:szCs w:val="20"/>
              </w:rPr>
            </w:pPr>
          </w:p>
        </w:tc>
        <w:tc>
          <w:tcPr>
            <w:tcW w:w="1530" w:type="dxa"/>
          </w:tcPr>
          <w:p w:rsidR="004A105A" w:rsidRDefault="004A105A" w:rsidP="008C032B">
            <w:pPr>
              <w:pStyle w:val="PlainText"/>
              <w:rPr>
                <w:rFonts w:ascii="Courier New" w:hAnsi="Courier New" w:cs="Courier New"/>
                <w:b/>
                <w:sz w:val="20"/>
                <w:szCs w:val="20"/>
              </w:rPr>
            </w:pPr>
          </w:p>
          <w:p w:rsidR="00E65319" w:rsidRDefault="00E65319" w:rsidP="008C032B">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4A105A" w:rsidRDefault="004A105A" w:rsidP="008C032B">
            <w:pPr>
              <w:pStyle w:val="PlainText"/>
              <w:jc w:val="left"/>
              <w:rPr>
                <w:rFonts w:ascii="Courier New" w:hAnsi="Courier New" w:cs="Courier New"/>
                <w:b/>
                <w:sz w:val="20"/>
                <w:szCs w:val="20"/>
              </w:rPr>
            </w:pPr>
          </w:p>
          <w:p w:rsidR="00E65319" w:rsidRPr="00E65319" w:rsidRDefault="00E65319" w:rsidP="00E65319">
            <w:pPr>
              <w:pStyle w:val="PlainText"/>
              <w:jc w:val="left"/>
              <w:rPr>
                <w:rFonts w:ascii="Courier New" w:hAnsi="Courier New" w:cs="Courier New"/>
                <w:b/>
                <w:sz w:val="20"/>
                <w:szCs w:val="20"/>
              </w:rPr>
            </w:pPr>
            <w:r w:rsidRPr="00E65319">
              <w:rPr>
                <w:rFonts w:ascii="Courier New" w:hAnsi="Courier New" w:cs="Courier New"/>
                <w:b/>
                <w:sz w:val="20"/>
                <w:szCs w:val="20"/>
              </w:rPr>
              <w:t>For more information visit:</w:t>
            </w:r>
          </w:p>
          <w:p w:rsidR="00E65319" w:rsidRPr="00E65319" w:rsidRDefault="00E65319" w:rsidP="00E65319">
            <w:pPr>
              <w:pStyle w:val="PlainText"/>
              <w:jc w:val="left"/>
              <w:rPr>
                <w:rFonts w:ascii="Courier New" w:hAnsi="Courier New" w:cs="Courier New"/>
                <w:b/>
                <w:sz w:val="20"/>
                <w:szCs w:val="20"/>
              </w:rPr>
            </w:pPr>
          </w:p>
          <w:p w:rsidR="00E65319" w:rsidRDefault="001812C0" w:rsidP="00E65319">
            <w:pPr>
              <w:pStyle w:val="PlainText"/>
              <w:jc w:val="left"/>
              <w:rPr>
                <w:rFonts w:ascii="Courier New" w:hAnsi="Courier New" w:cs="Courier New"/>
                <w:b/>
                <w:sz w:val="20"/>
                <w:szCs w:val="20"/>
              </w:rPr>
            </w:pPr>
            <w:hyperlink r:id="rId25" w:history="1">
              <w:r w:rsidR="00E65319" w:rsidRPr="008304AE">
                <w:rPr>
                  <w:rStyle w:val="Hyperlink"/>
                  <w:rFonts w:ascii="Courier New" w:hAnsi="Courier New" w:cs="Courier New"/>
                  <w:b/>
                  <w:sz w:val="20"/>
                  <w:szCs w:val="20"/>
                </w:rPr>
                <w:t>www.PolyFoamClassAction.com</w:t>
              </w:r>
            </w:hyperlink>
          </w:p>
          <w:p w:rsidR="00E65319" w:rsidRPr="00E65319" w:rsidRDefault="00E65319" w:rsidP="00E65319">
            <w:pPr>
              <w:pStyle w:val="PlainText"/>
              <w:jc w:val="left"/>
              <w:rPr>
                <w:rFonts w:ascii="Courier New" w:hAnsi="Courier New" w:cs="Courier New"/>
                <w:b/>
                <w:sz w:val="20"/>
                <w:szCs w:val="20"/>
              </w:rPr>
            </w:pPr>
          </w:p>
          <w:p w:rsidR="00E65319" w:rsidRDefault="00E65319" w:rsidP="008C032B">
            <w:pPr>
              <w:pStyle w:val="PlainText"/>
              <w:jc w:val="left"/>
              <w:rPr>
                <w:rFonts w:ascii="Courier New" w:hAnsi="Courier New" w:cs="Courier New"/>
                <w:b/>
                <w:sz w:val="20"/>
                <w:szCs w:val="20"/>
              </w:rPr>
            </w:pPr>
          </w:p>
        </w:tc>
      </w:tr>
      <w:tr w:rsidR="00090096" w:rsidTr="004F5A2F">
        <w:trPr>
          <w:trHeight w:val="359"/>
        </w:trPr>
        <w:tc>
          <w:tcPr>
            <w:tcW w:w="1353" w:type="dxa"/>
          </w:tcPr>
          <w:p w:rsidR="00090096" w:rsidRDefault="00090096" w:rsidP="004F5A2F">
            <w:pPr>
              <w:pStyle w:val="PlainText"/>
              <w:rPr>
                <w:rFonts w:ascii="Courier New" w:hAnsi="Courier New" w:cs="Courier New"/>
                <w:b/>
                <w:sz w:val="20"/>
                <w:szCs w:val="20"/>
              </w:rPr>
            </w:pPr>
          </w:p>
          <w:p w:rsidR="00090096" w:rsidRDefault="00090096" w:rsidP="004F5A2F">
            <w:pPr>
              <w:pStyle w:val="PlainText"/>
              <w:rPr>
                <w:rFonts w:ascii="Courier New" w:hAnsi="Courier New" w:cs="Courier New"/>
                <w:b/>
                <w:sz w:val="20"/>
                <w:szCs w:val="20"/>
              </w:rPr>
            </w:pPr>
            <w:r>
              <w:rPr>
                <w:rFonts w:ascii="Courier New" w:hAnsi="Courier New" w:cs="Courier New"/>
                <w:b/>
                <w:sz w:val="20"/>
                <w:szCs w:val="20"/>
              </w:rPr>
              <w:t>6-26-2015</w:t>
            </w:r>
          </w:p>
          <w:p w:rsidR="00090096" w:rsidRDefault="00090096" w:rsidP="004F5A2F">
            <w:pPr>
              <w:pStyle w:val="PlainText"/>
              <w:rPr>
                <w:rFonts w:ascii="Courier New" w:hAnsi="Courier New" w:cs="Courier New"/>
                <w:b/>
                <w:sz w:val="20"/>
                <w:szCs w:val="20"/>
              </w:rPr>
            </w:pPr>
          </w:p>
        </w:tc>
        <w:tc>
          <w:tcPr>
            <w:tcW w:w="1620" w:type="dxa"/>
          </w:tcPr>
          <w:p w:rsidR="00090096" w:rsidRDefault="00090096" w:rsidP="004F5A2F">
            <w:pPr>
              <w:pStyle w:val="PlainText"/>
              <w:rPr>
                <w:rFonts w:ascii="Courier New" w:hAnsi="Courier New" w:cs="Courier New"/>
                <w:b/>
                <w:sz w:val="20"/>
                <w:szCs w:val="20"/>
              </w:rPr>
            </w:pPr>
          </w:p>
          <w:p w:rsidR="00090096" w:rsidRDefault="00090096" w:rsidP="004F5A2F">
            <w:pPr>
              <w:pStyle w:val="PlainText"/>
              <w:rPr>
                <w:rFonts w:ascii="Courier New" w:hAnsi="Courier New" w:cs="Courier New"/>
                <w:b/>
                <w:sz w:val="20"/>
                <w:szCs w:val="20"/>
              </w:rPr>
            </w:pPr>
            <w:r>
              <w:rPr>
                <w:rFonts w:ascii="Courier New" w:hAnsi="Courier New" w:cs="Courier New"/>
                <w:b/>
                <w:sz w:val="20"/>
                <w:szCs w:val="20"/>
              </w:rPr>
              <w:t>10-MD-02196</w:t>
            </w:r>
          </w:p>
          <w:p w:rsidR="00090096" w:rsidRDefault="00090096" w:rsidP="004F5A2F">
            <w:pPr>
              <w:pStyle w:val="PlainText"/>
              <w:rPr>
                <w:rFonts w:ascii="Courier New" w:hAnsi="Courier New" w:cs="Courier New"/>
                <w:b/>
                <w:sz w:val="20"/>
                <w:szCs w:val="20"/>
              </w:rPr>
            </w:pPr>
            <w:r>
              <w:rPr>
                <w:rFonts w:ascii="Courier New" w:hAnsi="Courier New" w:cs="Courier New"/>
                <w:b/>
                <w:sz w:val="20"/>
                <w:szCs w:val="20"/>
              </w:rPr>
              <w:t>10-CV-02089</w:t>
            </w:r>
          </w:p>
          <w:p w:rsidR="00090096" w:rsidRDefault="00090096" w:rsidP="004F5A2F">
            <w:pPr>
              <w:pStyle w:val="PlainText"/>
              <w:rPr>
                <w:rFonts w:ascii="Courier New" w:hAnsi="Courier New" w:cs="Courier New"/>
                <w:b/>
                <w:sz w:val="20"/>
                <w:szCs w:val="20"/>
              </w:rPr>
            </w:pPr>
          </w:p>
          <w:p w:rsidR="00090096" w:rsidRDefault="00090096" w:rsidP="004F5A2F">
            <w:pPr>
              <w:pStyle w:val="PlainText"/>
              <w:rPr>
                <w:rFonts w:ascii="Courier New" w:hAnsi="Courier New" w:cs="Courier New"/>
                <w:b/>
                <w:sz w:val="20"/>
                <w:szCs w:val="20"/>
              </w:rPr>
            </w:pPr>
            <w:r>
              <w:rPr>
                <w:rFonts w:ascii="Courier New" w:hAnsi="Courier New" w:cs="Courier New"/>
                <w:b/>
                <w:sz w:val="20"/>
                <w:szCs w:val="20"/>
              </w:rPr>
              <w:t>10-MD-2196</w:t>
            </w:r>
          </w:p>
          <w:p w:rsidR="00090096" w:rsidRDefault="00090096" w:rsidP="004F5A2F">
            <w:pPr>
              <w:pStyle w:val="PlainText"/>
              <w:rPr>
                <w:rFonts w:ascii="Courier New" w:hAnsi="Courier New" w:cs="Courier New"/>
                <w:b/>
                <w:sz w:val="20"/>
                <w:szCs w:val="20"/>
              </w:rPr>
            </w:pPr>
            <w:r>
              <w:rPr>
                <w:rFonts w:ascii="Courier New" w:hAnsi="Courier New" w:cs="Courier New"/>
                <w:b/>
                <w:sz w:val="20"/>
                <w:szCs w:val="20"/>
              </w:rPr>
              <w:t>10-MD-2196</w:t>
            </w:r>
          </w:p>
          <w:p w:rsidR="00090096" w:rsidRDefault="00090096" w:rsidP="004F5A2F">
            <w:pPr>
              <w:pStyle w:val="PlainText"/>
              <w:rPr>
                <w:rFonts w:ascii="Courier New" w:hAnsi="Courier New" w:cs="Courier New"/>
                <w:b/>
                <w:sz w:val="20"/>
                <w:szCs w:val="20"/>
              </w:rPr>
            </w:pPr>
          </w:p>
          <w:p w:rsidR="00090096" w:rsidRDefault="00090096" w:rsidP="004F5A2F">
            <w:pPr>
              <w:pStyle w:val="PlainText"/>
              <w:rPr>
                <w:rFonts w:ascii="Courier New" w:hAnsi="Courier New" w:cs="Courier New"/>
                <w:b/>
                <w:sz w:val="20"/>
                <w:szCs w:val="20"/>
              </w:rPr>
            </w:pPr>
            <w:r>
              <w:rPr>
                <w:rFonts w:ascii="Courier New" w:hAnsi="Courier New" w:cs="Courier New"/>
                <w:b/>
                <w:sz w:val="20"/>
                <w:szCs w:val="20"/>
              </w:rPr>
              <w:t>10-MD-2196</w:t>
            </w:r>
          </w:p>
          <w:p w:rsidR="00090096" w:rsidRDefault="00090096" w:rsidP="004F5A2F">
            <w:pPr>
              <w:pStyle w:val="PlainText"/>
              <w:rPr>
                <w:rFonts w:ascii="Courier New" w:hAnsi="Courier New" w:cs="Courier New"/>
                <w:b/>
                <w:sz w:val="20"/>
                <w:szCs w:val="20"/>
              </w:rPr>
            </w:pPr>
            <w:r>
              <w:rPr>
                <w:rFonts w:ascii="Courier New" w:hAnsi="Courier New" w:cs="Courier New"/>
                <w:b/>
                <w:sz w:val="20"/>
                <w:szCs w:val="20"/>
              </w:rPr>
              <w:t>Original case numbers</w:t>
            </w:r>
          </w:p>
        </w:tc>
        <w:tc>
          <w:tcPr>
            <w:tcW w:w="1710" w:type="dxa"/>
          </w:tcPr>
          <w:p w:rsidR="00090096" w:rsidRDefault="00090096" w:rsidP="004F5A2F">
            <w:pPr>
              <w:pStyle w:val="PlainText"/>
              <w:rPr>
                <w:rFonts w:ascii="Courier New" w:hAnsi="Courier New" w:cs="Courier New"/>
                <w:b/>
                <w:sz w:val="20"/>
                <w:szCs w:val="20"/>
              </w:rPr>
            </w:pPr>
          </w:p>
          <w:p w:rsidR="00090096" w:rsidRDefault="00090096" w:rsidP="004F5A2F">
            <w:pPr>
              <w:pStyle w:val="PlainText"/>
              <w:rPr>
                <w:rFonts w:ascii="Courier New" w:hAnsi="Courier New" w:cs="Courier New"/>
                <w:b/>
                <w:sz w:val="20"/>
                <w:szCs w:val="20"/>
              </w:rPr>
            </w:pPr>
            <w:r>
              <w:rPr>
                <w:rFonts w:ascii="Courier New" w:hAnsi="Courier New" w:cs="Courier New"/>
                <w:b/>
                <w:sz w:val="20"/>
                <w:szCs w:val="20"/>
              </w:rPr>
              <w:t>(N.D. Ohio)</w:t>
            </w:r>
          </w:p>
        </w:tc>
        <w:tc>
          <w:tcPr>
            <w:tcW w:w="6030" w:type="dxa"/>
          </w:tcPr>
          <w:p w:rsidR="00090096" w:rsidRDefault="00090096" w:rsidP="004F5A2F">
            <w:pPr>
              <w:pStyle w:val="PlainText"/>
              <w:jc w:val="left"/>
              <w:rPr>
                <w:rFonts w:ascii="Courier New" w:hAnsi="Courier New" w:cs="Courier New"/>
                <w:b/>
                <w:sz w:val="20"/>
                <w:szCs w:val="20"/>
              </w:rPr>
            </w:pPr>
          </w:p>
          <w:p w:rsidR="00090096" w:rsidRDefault="00090096" w:rsidP="004F5A2F">
            <w:pPr>
              <w:pStyle w:val="PlainText"/>
              <w:jc w:val="left"/>
              <w:rPr>
                <w:rFonts w:ascii="Courier New" w:hAnsi="Courier New" w:cs="Courier New"/>
                <w:b/>
                <w:sz w:val="20"/>
                <w:szCs w:val="20"/>
              </w:rPr>
            </w:pPr>
            <w:r>
              <w:rPr>
                <w:rFonts w:ascii="Courier New" w:hAnsi="Courier New" w:cs="Courier New"/>
                <w:b/>
                <w:sz w:val="20"/>
                <w:szCs w:val="20"/>
              </w:rPr>
              <w:t>In re: Polyurethane Foam Antitrust Litigation</w:t>
            </w:r>
          </w:p>
          <w:p w:rsidR="00090096" w:rsidRDefault="00090096" w:rsidP="004F5A2F">
            <w:pPr>
              <w:pStyle w:val="PlainText"/>
              <w:jc w:val="left"/>
              <w:rPr>
                <w:rFonts w:ascii="Courier New" w:hAnsi="Courier New" w:cs="Courier New"/>
                <w:b/>
                <w:sz w:val="20"/>
                <w:szCs w:val="20"/>
              </w:rPr>
            </w:pPr>
            <w:r>
              <w:rPr>
                <w:rFonts w:ascii="Courier New" w:hAnsi="Courier New" w:cs="Courier New"/>
                <w:b/>
                <w:sz w:val="20"/>
                <w:szCs w:val="20"/>
              </w:rPr>
              <w:t>Vicky’s Furniture v. Hickory Springs Manufacturing Co., et al.</w:t>
            </w:r>
          </w:p>
          <w:p w:rsidR="00090096" w:rsidRDefault="00090096" w:rsidP="004F5A2F">
            <w:pPr>
              <w:pStyle w:val="PlainText"/>
              <w:jc w:val="left"/>
              <w:rPr>
                <w:rFonts w:ascii="Courier New" w:hAnsi="Courier New" w:cs="Courier New"/>
                <w:b/>
                <w:sz w:val="20"/>
                <w:szCs w:val="20"/>
              </w:rPr>
            </w:pPr>
            <w:r>
              <w:rPr>
                <w:rFonts w:ascii="Courier New" w:hAnsi="Courier New" w:cs="Courier New"/>
                <w:b/>
                <w:sz w:val="20"/>
                <w:szCs w:val="20"/>
              </w:rPr>
              <w:t>Gomez v. Hickory Springs Mfg., Co., et al.</w:t>
            </w:r>
          </w:p>
          <w:p w:rsidR="00090096" w:rsidRDefault="00090096" w:rsidP="004F5A2F">
            <w:pPr>
              <w:pStyle w:val="PlainText"/>
              <w:jc w:val="left"/>
              <w:rPr>
                <w:rFonts w:ascii="Courier New" w:hAnsi="Courier New" w:cs="Courier New"/>
                <w:b/>
                <w:sz w:val="20"/>
                <w:szCs w:val="20"/>
              </w:rPr>
            </w:pPr>
            <w:r>
              <w:rPr>
                <w:rFonts w:ascii="Courier New" w:hAnsi="Courier New" w:cs="Courier New"/>
                <w:b/>
                <w:sz w:val="20"/>
                <w:szCs w:val="20"/>
              </w:rPr>
              <w:t xml:space="preserve">Hudson, et al. v. Hickory Springs Mfg., Co., et al. </w:t>
            </w:r>
          </w:p>
          <w:p w:rsidR="00090096" w:rsidRDefault="00090096" w:rsidP="004F5A2F">
            <w:pPr>
              <w:pStyle w:val="PlainText"/>
              <w:jc w:val="left"/>
              <w:rPr>
                <w:rFonts w:ascii="Courier New" w:hAnsi="Courier New" w:cs="Courier New"/>
                <w:b/>
                <w:sz w:val="20"/>
                <w:szCs w:val="20"/>
              </w:rPr>
            </w:pPr>
            <w:r>
              <w:rPr>
                <w:rFonts w:ascii="Courier New" w:hAnsi="Courier New" w:cs="Courier New"/>
                <w:b/>
                <w:sz w:val="20"/>
                <w:szCs w:val="20"/>
              </w:rPr>
              <w:t>Beastrom, et al. v. Carpenter Company, et al.</w:t>
            </w:r>
          </w:p>
          <w:p w:rsidR="00090096" w:rsidRPr="00090096" w:rsidRDefault="00090096" w:rsidP="00090096">
            <w:pPr>
              <w:pStyle w:val="PlainText"/>
              <w:jc w:val="left"/>
              <w:rPr>
                <w:rFonts w:ascii="Courier New" w:hAnsi="Courier New" w:cs="Courier New"/>
                <w:b/>
                <w:sz w:val="20"/>
                <w:szCs w:val="20"/>
              </w:rPr>
            </w:pPr>
            <w:r w:rsidRPr="00090096">
              <w:rPr>
                <w:rFonts w:ascii="Courier New" w:hAnsi="Courier New" w:cs="Courier New"/>
                <w:b/>
                <w:sz w:val="20"/>
                <w:szCs w:val="20"/>
              </w:rPr>
              <w:t>[on behalf of Woodbridge Foam Corporation, Woodbridge Foam Fabricating, Inc., and Woodbridge Sales and Engineering, Inc. (collectively, “Woodbridge”)]</w:t>
            </w:r>
          </w:p>
          <w:p w:rsidR="00090096" w:rsidRDefault="00090096" w:rsidP="004F5A2F">
            <w:pPr>
              <w:pStyle w:val="PlainText"/>
              <w:jc w:val="left"/>
              <w:rPr>
                <w:rFonts w:ascii="Courier New" w:hAnsi="Courier New" w:cs="Courier New"/>
                <w:sz w:val="20"/>
                <w:szCs w:val="20"/>
              </w:rPr>
            </w:pPr>
            <w:r>
              <w:rPr>
                <w:rFonts w:ascii="Courier New" w:hAnsi="Courier New" w:cs="Courier New"/>
                <w:sz w:val="20"/>
                <w:szCs w:val="20"/>
              </w:rPr>
              <w:t>See CAFA Notice dated 6-25-2015.</w:t>
            </w:r>
          </w:p>
          <w:p w:rsidR="00090096" w:rsidRDefault="00090096" w:rsidP="004F5A2F">
            <w:pPr>
              <w:pStyle w:val="PlainText"/>
              <w:jc w:val="left"/>
              <w:rPr>
                <w:rFonts w:ascii="Courier New" w:hAnsi="Courier New" w:cs="Courier New"/>
                <w:b/>
                <w:sz w:val="20"/>
                <w:szCs w:val="20"/>
              </w:rPr>
            </w:pPr>
          </w:p>
        </w:tc>
        <w:tc>
          <w:tcPr>
            <w:tcW w:w="1530" w:type="dxa"/>
          </w:tcPr>
          <w:p w:rsidR="00090096" w:rsidRDefault="00090096" w:rsidP="004F5A2F">
            <w:pPr>
              <w:pStyle w:val="PlainText"/>
              <w:rPr>
                <w:rFonts w:ascii="Courier New" w:hAnsi="Courier New" w:cs="Courier New"/>
                <w:b/>
                <w:sz w:val="20"/>
                <w:szCs w:val="20"/>
              </w:rPr>
            </w:pPr>
          </w:p>
          <w:p w:rsidR="00090096" w:rsidRDefault="00090096" w:rsidP="004F5A2F">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090096" w:rsidRDefault="00090096" w:rsidP="004F5A2F">
            <w:pPr>
              <w:pStyle w:val="PlainText"/>
              <w:jc w:val="left"/>
              <w:rPr>
                <w:rFonts w:ascii="Courier New" w:hAnsi="Courier New" w:cs="Courier New"/>
                <w:b/>
                <w:sz w:val="20"/>
                <w:szCs w:val="20"/>
              </w:rPr>
            </w:pPr>
          </w:p>
          <w:p w:rsidR="00090096" w:rsidRPr="00E65319" w:rsidRDefault="00090096" w:rsidP="004F5A2F">
            <w:pPr>
              <w:pStyle w:val="PlainText"/>
              <w:jc w:val="left"/>
              <w:rPr>
                <w:rFonts w:ascii="Courier New" w:hAnsi="Courier New" w:cs="Courier New"/>
                <w:b/>
                <w:sz w:val="20"/>
                <w:szCs w:val="20"/>
              </w:rPr>
            </w:pPr>
            <w:r w:rsidRPr="00E65319">
              <w:rPr>
                <w:rFonts w:ascii="Courier New" w:hAnsi="Courier New" w:cs="Courier New"/>
                <w:b/>
                <w:sz w:val="20"/>
                <w:szCs w:val="20"/>
              </w:rPr>
              <w:t>For more information visit:</w:t>
            </w:r>
          </w:p>
          <w:p w:rsidR="00090096" w:rsidRPr="00E65319" w:rsidRDefault="00090096" w:rsidP="004F5A2F">
            <w:pPr>
              <w:pStyle w:val="PlainText"/>
              <w:jc w:val="left"/>
              <w:rPr>
                <w:rFonts w:ascii="Courier New" w:hAnsi="Courier New" w:cs="Courier New"/>
                <w:b/>
                <w:sz w:val="20"/>
                <w:szCs w:val="20"/>
              </w:rPr>
            </w:pPr>
          </w:p>
          <w:p w:rsidR="00090096" w:rsidRDefault="001812C0" w:rsidP="004F5A2F">
            <w:pPr>
              <w:pStyle w:val="PlainText"/>
              <w:jc w:val="left"/>
              <w:rPr>
                <w:rFonts w:ascii="Courier New" w:hAnsi="Courier New" w:cs="Courier New"/>
                <w:b/>
                <w:sz w:val="20"/>
                <w:szCs w:val="20"/>
              </w:rPr>
            </w:pPr>
            <w:hyperlink r:id="rId26" w:history="1">
              <w:r w:rsidR="00090096" w:rsidRPr="008304AE">
                <w:rPr>
                  <w:rStyle w:val="Hyperlink"/>
                  <w:rFonts w:ascii="Courier New" w:hAnsi="Courier New" w:cs="Courier New"/>
                  <w:b/>
                  <w:sz w:val="20"/>
                  <w:szCs w:val="20"/>
                </w:rPr>
                <w:t>www.PolyFoamClassAction.com</w:t>
              </w:r>
            </w:hyperlink>
          </w:p>
          <w:p w:rsidR="00090096" w:rsidRPr="00E65319" w:rsidRDefault="00090096" w:rsidP="004F5A2F">
            <w:pPr>
              <w:pStyle w:val="PlainText"/>
              <w:jc w:val="left"/>
              <w:rPr>
                <w:rFonts w:ascii="Courier New" w:hAnsi="Courier New" w:cs="Courier New"/>
                <w:b/>
                <w:sz w:val="20"/>
                <w:szCs w:val="20"/>
              </w:rPr>
            </w:pPr>
          </w:p>
          <w:p w:rsidR="00090096" w:rsidRDefault="00090096" w:rsidP="004F5A2F">
            <w:pPr>
              <w:pStyle w:val="PlainText"/>
              <w:jc w:val="left"/>
              <w:rPr>
                <w:rFonts w:ascii="Courier New" w:hAnsi="Courier New" w:cs="Courier New"/>
                <w:b/>
                <w:sz w:val="20"/>
                <w:szCs w:val="20"/>
              </w:rPr>
            </w:pPr>
          </w:p>
        </w:tc>
      </w:tr>
      <w:tr w:rsidR="000445A9" w:rsidRPr="007167C0" w:rsidTr="006063BF">
        <w:trPr>
          <w:trHeight w:val="359"/>
        </w:trPr>
        <w:tc>
          <w:tcPr>
            <w:tcW w:w="1353" w:type="dxa"/>
          </w:tcPr>
          <w:p w:rsidR="000445A9" w:rsidRDefault="000445A9" w:rsidP="008C032B">
            <w:pPr>
              <w:pStyle w:val="PlainText"/>
              <w:rPr>
                <w:rFonts w:ascii="Courier New" w:hAnsi="Courier New" w:cs="Courier New"/>
                <w:b/>
                <w:sz w:val="20"/>
                <w:szCs w:val="20"/>
              </w:rPr>
            </w:pPr>
          </w:p>
          <w:p w:rsidR="000445A9" w:rsidRDefault="000445A9" w:rsidP="008C032B">
            <w:pPr>
              <w:pStyle w:val="PlainText"/>
              <w:rPr>
                <w:rFonts w:ascii="Courier New" w:hAnsi="Courier New" w:cs="Courier New"/>
                <w:b/>
                <w:sz w:val="20"/>
                <w:szCs w:val="20"/>
              </w:rPr>
            </w:pPr>
            <w:r>
              <w:rPr>
                <w:rFonts w:ascii="Courier New" w:hAnsi="Courier New" w:cs="Courier New"/>
                <w:b/>
                <w:sz w:val="20"/>
                <w:szCs w:val="20"/>
              </w:rPr>
              <w:t>6-26-2015</w:t>
            </w:r>
          </w:p>
        </w:tc>
        <w:tc>
          <w:tcPr>
            <w:tcW w:w="1620" w:type="dxa"/>
          </w:tcPr>
          <w:p w:rsidR="000445A9" w:rsidRDefault="000445A9" w:rsidP="008C032B">
            <w:pPr>
              <w:pStyle w:val="PlainText"/>
              <w:rPr>
                <w:rFonts w:ascii="Courier New" w:hAnsi="Courier New" w:cs="Courier New"/>
                <w:b/>
                <w:sz w:val="20"/>
                <w:szCs w:val="20"/>
              </w:rPr>
            </w:pPr>
          </w:p>
          <w:p w:rsidR="000445A9" w:rsidRDefault="000445A9" w:rsidP="008C032B">
            <w:pPr>
              <w:pStyle w:val="PlainText"/>
              <w:rPr>
                <w:rFonts w:ascii="Courier New" w:hAnsi="Courier New" w:cs="Courier New"/>
                <w:b/>
                <w:sz w:val="20"/>
                <w:szCs w:val="20"/>
              </w:rPr>
            </w:pPr>
            <w:r>
              <w:rPr>
                <w:rFonts w:ascii="Courier New" w:hAnsi="Courier New" w:cs="Courier New"/>
                <w:b/>
                <w:sz w:val="20"/>
                <w:szCs w:val="20"/>
              </w:rPr>
              <w:t>12-CV-03001</w:t>
            </w:r>
          </w:p>
        </w:tc>
        <w:tc>
          <w:tcPr>
            <w:tcW w:w="1710" w:type="dxa"/>
          </w:tcPr>
          <w:p w:rsidR="000445A9" w:rsidRDefault="000445A9" w:rsidP="008C032B">
            <w:pPr>
              <w:pStyle w:val="PlainText"/>
              <w:rPr>
                <w:rFonts w:ascii="Courier New" w:hAnsi="Courier New" w:cs="Courier New"/>
                <w:b/>
                <w:sz w:val="20"/>
                <w:szCs w:val="20"/>
              </w:rPr>
            </w:pPr>
          </w:p>
          <w:p w:rsidR="000445A9" w:rsidRDefault="000445A9" w:rsidP="008C032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0445A9" w:rsidRDefault="000445A9" w:rsidP="00F8194E">
            <w:pPr>
              <w:pStyle w:val="PlainText"/>
              <w:jc w:val="left"/>
              <w:rPr>
                <w:rFonts w:ascii="Courier New" w:hAnsi="Courier New" w:cs="Courier New"/>
                <w:b/>
                <w:sz w:val="20"/>
                <w:szCs w:val="20"/>
              </w:rPr>
            </w:pPr>
          </w:p>
          <w:p w:rsidR="000445A9" w:rsidRDefault="000445A9" w:rsidP="00F8194E">
            <w:pPr>
              <w:pStyle w:val="PlainText"/>
              <w:jc w:val="left"/>
              <w:rPr>
                <w:rFonts w:ascii="Courier New" w:hAnsi="Courier New" w:cs="Courier New"/>
                <w:b/>
                <w:sz w:val="20"/>
                <w:szCs w:val="20"/>
              </w:rPr>
            </w:pPr>
            <w:r>
              <w:rPr>
                <w:rFonts w:ascii="Courier New" w:hAnsi="Courier New" w:cs="Courier New"/>
                <w:b/>
                <w:sz w:val="20"/>
                <w:szCs w:val="20"/>
              </w:rPr>
              <w:t>Nick Cancilla, Greg Jewell, David Deausoleil, Patrick Sweeney, Lucio Flores, Thomas Jennison, Michael Emanuel, Robert Birch, Kenneth Forbes, Brian O’Neil and Frederick Simon v. Ecolab, Inc.</w:t>
            </w:r>
          </w:p>
          <w:p w:rsidR="00750258" w:rsidRDefault="008E2927" w:rsidP="00493E6E">
            <w:pPr>
              <w:pStyle w:val="PlainText"/>
              <w:jc w:val="left"/>
              <w:rPr>
                <w:rFonts w:ascii="Courier New" w:hAnsi="Courier New" w:cs="Courier New"/>
                <w:sz w:val="20"/>
                <w:szCs w:val="20"/>
              </w:rPr>
            </w:pPr>
            <w:r>
              <w:rPr>
                <w:rFonts w:ascii="Courier New" w:hAnsi="Courier New" w:cs="Courier New"/>
                <w:sz w:val="20"/>
                <w:szCs w:val="20"/>
              </w:rPr>
              <w:t>Employee-plaintiffs allege that Ecolab misclassified Service Specialists as exempt from overtime, and improperly failed to pay overtime to Service Specialists.  Plaintiffs alle</w:t>
            </w:r>
            <w:r w:rsidR="00DD1AC4">
              <w:rPr>
                <w:rFonts w:ascii="Courier New" w:hAnsi="Courier New" w:cs="Courier New"/>
                <w:sz w:val="20"/>
                <w:szCs w:val="20"/>
              </w:rPr>
              <w:t>ge that by classifying Service</w:t>
            </w:r>
            <w:r>
              <w:rPr>
                <w:rFonts w:ascii="Courier New" w:hAnsi="Courier New" w:cs="Courier New"/>
                <w:sz w:val="20"/>
                <w:szCs w:val="20"/>
              </w:rPr>
              <w:t xml:space="preserve"> Specialists as exempt from overtime, Ecolab violated the federal Fair Labor Standards Act (“FLSA”), and the wage and hour laws of Colorado, Illinois, Maryland</w:t>
            </w:r>
            <w:r w:rsidR="00DD1AC4">
              <w:rPr>
                <w:rFonts w:ascii="Courier New" w:hAnsi="Courier New" w:cs="Courier New"/>
                <w:sz w:val="20"/>
                <w:szCs w:val="20"/>
              </w:rPr>
              <w:t xml:space="preserve">, </w:t>
            </w:r>
            <w:r>
              <w:rPr>
                <w:rFonts w:ascii="Courier New" w:hAnsi="Courier New" w:cs="Courier New"/>
                <w:sz w:val="20"/>
                <w:szCs w:val="20"/>
              </w:rPr>
              <w:t xml:space="preserve">Missouri, New York, North Carolina, Wisconsin, and Washington. </w:t>
            </w:r>
            <w:r w:rsidR="00D0275C">
              <w:rPr>
                <w:rFonts w:ascii="Courier New" w:hAnsi="Courier New" w:cs="Courier New"/>
                <w:sz w:val="20"/>
                <w:szCs w:val="20"/>
              </w:rPr>
              <w:t>The Class Period is from 6-12-2009 to 4-30-2015.</w:t>
            </w:r>
            <w:r>
              <w:rPr>
                <w:rFonts w:ascii="Courier New" w:hAnsi="Courier New" w:cs="Courier New"/>
                <w:sz w:val="20"/>
                <w:szCs w:val="20"/>
              </w:rPr>
              <w:t xml:space="preserve"> </w:t>
            </w:r>
          </w:p>
          <w:p w:rsidR="00750258" w:rsidRPr="008E2927" w:rsidRDefault="00750258" w:rsidP="00493E6E">
            <w:pPr>
              <w:pStyle w:val="PlainText"/>
              <w:jc w:val="left"/>
              <w:rPr>
                <w:rFonts w:ascii="Courier New" w:hAnsi="Courier New" w:cs="Courier New"/>
                <w:sz w:val="20"/>
                <w:szCs w:val="20"/>
              </w:rPr>
            </w:pPr>
          </w:p>
        </w:tc>
        <w:tc>
          <w:tcPr>
            <w:tcW w:w="1530" w:type="dxa"/>
          </w:tcPr>
          <w:p w:rsidR="000445A9" w:rsidRDefault="000445A9" w:rsidP="008C032B">
            <w:pPr>
              <w:pStyle w:val="PlainText"/>
              <w:rPr>
                <w:rFonts w:ascii="Courier New" w:hAnsi="Courier New" w:cs="Courier New"/>
                <w:b/>
                <w:sz w:val="20"/>
                <w:szCs w:val="20"/>
              </w:rPr>
            </w:pPr>
          </w:p>
          <w:p w:rsidR="008E2927" w:rsidRDefault="008E2927" w:rsidP="008C032B">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0445A9" w:rsidRDefault="000445A9" w:rsidP="008C032B">
            <w:pPr>
              <w:pStyle w:val="PlainText"/>
              <w:jc w:val="left"/>
              <w:rPr>
                <w:rFonts w:ascii="Courier New" w:hAnsi="Courier New" w:cs="Courier New"/>
                <w:b/>
                <w:sz w:val="20"/>
                <w:szCs w:val="20"/>
              </w:rPr>
            </w:pPr>
          </w:p>
          <w:p w:rsidR="008E2927" w:rsidRDefault="008E2927" w:rsidP="008C032B">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203C3A">
              <w:rPr>
                <w:rFonts w:ascii="Courier New" w:hAnsi="Courier New" w:cs="Courier New"/>
                <w:b/>
                <w:sz w:val="20"/>
                <w:szCs w:val="20"/>
              </w:rPr>
              <w:t xml:space="preserve"> or e-mail</w:t>
            </w:r>
            <w:r>
              <w:rPr>
                <w:rFonts w:ascii="Courier New" w:hAnsi="Courier New" w:cs="Courier New"/>
                <w:b/>
                <w:sz w:val="20"/>
                <w:szCs w:val="20"/>
              </w:rPr>
              <w:t>:</w:t>
            </w:r>
          </w:p>
          <w:p w:rsidR="00AB0285" w:rsidRDefault="00AB0285" w:rsidP="008C032B">
            <w:pPr>
              <w:pStyle w:val="PlainText"/>
              <w:jc w:val="left"/>
              <w:rPr>
                <w:rFonts w:ascii="Courier New" w:hAnsi="Courier New" w:cs="Courier New"/>
                <w:b/>
                <w:sz w:val="20"/>
                <w:szCs w:val="20"/>
              </w:rPr>
            </w:pPr>
          </w:p>
          <w:p w:rsidR="00AB0285" w:rsidRPr="00203C3A" w:rsidRDefault="00AB0285" w:rsidP="008C032B">
            <w:pPr>
              <w:pStyle w:val="PlainText"/>
              <w:jc w:val="left"/>
              <w:rPr>
                <w:rFonts w:ascii="Courier New" w:hAnsi="Courier New" w:cs="Courier New"/>
                <w:b/>
                <w:sz w:val="16"/>
                <w:szCs w:val="16"/>
              </w:rPr>
            </w:pPr>
            <w:r w:rsidRPr="00203C3A">
              <w:rPr>
                <w:rFonts w:ascii="Courier New" w:hAnsi="Courier New" w:cs="Courier New"/>
                <w:b/>
                <w:sz w:val="16"/>
                <w:szCs w:val="16"/>
              </w:rPr>
              <w:t>Altshuler Berzon LLP</w:t>
            </w:r>
          </w:p>
          <w:p w:rsidR="00AB0285" w:rsidRPr="00203C3A" w:rsidRDefault="00AB0285" w:rsidP="008C032B">
            <w:pPr>
              <w:pStyle w:val="PlainText"/>
              <w:jc w:val="left"/>
              <w:rPr>
                <w:rFonts w:ascii="Courier New" w:hAnsi="Courier New" w:cs="Courier New"/>
                <w:b/>
                <w:sz w:val="16"/>
                <w:szCs w:val="16"/>
              </w:rPr>
            </w:pPr>
            <w:r w:rsidRPr="00203C3A">
              <w:rPr>
                <w:rFonts w:ascii="Courier New" w:hAnsi="Courier New" w:cs="Courier New"/>
                <w:b/>
                <w:sz w:val="16"/>
                <w:szCs w:val="16"/>
              </w:rPr>
              <w:t>James M. Finberg</w:t>
            </w:r>
          </w:p>
          <w:p w:rsidR="00AB0285" w:rsidRPr="00203C3A" w:rsidRDefault="00AB0285" w:rsidP="008C032B">
            <w:pPr>
              <w:pStyle w:val="PlainText"/>
              <w:jc w:val="left"/>
              <w:rPr>
                <w:rFonts w:ascii="Courier New" w:hAnsi="Courier New" w:cs="Courier New"/>
                <w:b/>
                <w:sz w:val="16"/>
                <w:szCs w:val="16"/>
              </w:rPr>
            </w:pPr>
            <w:r w:rsidRPr="00203C3A">
              <w:rPr>
                <w:rFonts w:ascii="Courier New" w:hAnsi="Courier New" w:cs="Courier New"/>
                <w:b/>
                <w:sz w:val="16"/>
                <w:szCs w:val="16"/>
              </w:rPr>
              <w:t>Eve H. Cer Vantex</w:t>
            </w:r>
          </w:p>
          <w:p w:rsidR="00AB0285" w:rsidRPr="00203C3A" w:rsidRDefault="00AB0285" w:rsidP="008C032B">
            <w:pPr>
              <w:pStyle w:val="PlainText"/>
              <w:jc w:val="left"/>
              <w:rPr>
                <w:rFonts w:ascii="Courier New" w:hAnsi="Courier New" w:cs="Courier New"/>
                <w:b/>
                <w:sz w:val="16"/>
                <w:szCs w:val="16"/>
              </w:rPr>
            </w:pPr>
            <w:r w:rsidRPr="00203C3A">
              <w:rPr>
                <w:rFonts w:ascii="Courier New" w:hAnsi="Courier New" w:cs="Courier New"/>
                <w:b/>
                <w:sz w:val="16"/>
                <w:szCs w:val="16"/>
              </w:rPr>
              <w:t>Connie K. Chan</w:t>
            </w:r>
          </w:p>
          <w:p w:rsidR="00AB0285" w:rsidRPr="00203C3A" w:rsidRDefault="00203C3A" w:rsidP="008C032B">
            <w:pPr>
              <w:pStyle w:val="PlainText"/>
              <w:jc w:val="left"/>
              <w:rPr>
                <w:rFonts w:ascii="Courier New" w:hAnsi="Courier New" w:cs="Courier New"/>
                <w:b/>
                <w:sz w:val="16"/>
                <w:szCs w:val="16"/>
              </w:rPr>
            </w:pPr>
            <w:r w:rsidRPr="00203C3A">
              <w:rPr>
                <w:rFonts w:ascii="Courier New" w:hAnsi="Courier New" w:cs="Courier New"/>
                <w:b/>
                <w:sz w:val="16"/>
                <w:szCs w:val="16"/>
              </w:rPr>
              <w:t>177 Post Street</w:t>
            </w:r>
          </w:p>
          <w:p w:rsidR="00203C3A" w:rsidRPr="00203C3A" w:rsidRDefault="00203C3A" w:rsidP="008C032B">
            <w:pPr>
              <w:pStyle w:val="PlainText"/>
              <w:jc w:val="left"/>
              <w:rPr>
                <w:rFonts w:ascii="Courier New" w:hAnsi="Courier New" w:cs="Courier New"/>
                <w:b/>
                <w:sz w:val="16"/>
                <w:szCs w:val="16"/>
              </w:rPr>
            </w:pPr>
            <w:r w:rsidRPr="00203C3A">
              <w:rPr>
                <w:rFonts w:ascii="Courier New" w:hAnsi="Courier New" w:cs="Courier New"/>
                <w:b/>
                <w:sz w:val="16"/>
                <w:szCs w:val="16"/>
              </w:rPr>
              <w:t>Suite 300</w:t>
            </w:r>
          </w:p>
          <w:p w:rsidR="00203C3A" w:rsidRPr="00203C3A" w:rsidRDefault="00203C3A" w:rsidP="008C032B">
            <w:pPr>
              <w:pStyle w:val="PlainText"/>
              <w:jc w:val="left"/>
              <w:rPr>
                <w:rFonts w:ascii="Courier New" w:hAnsi="Courier New" w:cs="Courier New"/>
                <w:b/>
                <w:sz w:val="16"/>
                <w:szCs w:val="16"/>
              </w:rPr>
            </w:pPr>
            <w:r w:rsidRPr="00203C3A">
              <w:rPr>
                <w:rFonts w:ascii="Courier New" w:hAnsi="Courier New" w:cs="Courier New"/>
                <w:b/>
                <w:sz w:val="16"/>
                <w:szCs w:val="16"/>
              </w:rPr>
              <w:t>San Francisco, CA 94108</w:t>
            </w:r>
          </w:p>
          <w:p w:rsidR="00203C3A" w:rsidRPr="00203C3A" w:rsidRDefault="00203C3A" w:rsidP="008C032B">
            <w:pPr>
              <w:pStyle w:val="PlainText"/>
              <w:jc w:val="left"/>
              <w:rPr>
                <w:rFonts w:ascii="Courier New" w:hAnsi="Courier New" w:cs="Courier New"/>
                <w:b/>
                <w:sz w:val="16"/>
                <w:szCs w:val="16"/>
              </w:rPr>
            </w:pPr>
          </w:p>
          <w:p w:rsidR="00203C3A" w:rsidRPr="00203C3A" w:rsidRDefault="001812C0" w:rsidP="008C032B">
            <w:pPr>
              <w:pStyle w:val="PlainText"/>
              <w:jc w:val="left"/>
              <w:rPr>
                <w:rFonts w:ascii="Courier New" w:hAnsi="Courier New" w:cs="Courier New"/>
                <w:b/>
                <w:sz w:val="16"/>
                <w:szCs w:val="16"/>
              </w:rPr>
            </w:pPr>
            <w:hyperlink r:id="rId27" w:history="1">
              <w:r w:rsidR="00203C3A" w:rsidRPr="00203C3A">
                <w:rPr>
                  <w:rStyle w:val="Hyperlink"/>
                  <w:rFonts w:ascii="Courier New" w:hAnsi="Courier New" w:cs="Courier New"/>
                  <w:b/>
                  <w:sz w:val="16"/>
                  <w:szCs w:val="16"/>
                </w:rPr>
                <w:t>jfinberg@altshulerberzon.com</w:t>
              </w:r>
            </w:hyperlink>
          </w:p>
          <w:p w:rsidR="00203C3A" w:rsidRPr="00203C3A" w:rsidRDefault="001812C0" w:rsidP="008C032B">
            <w:pPr>
              <w:pStyle w:val="PlainText"/>
              <w:jc w:val="left"/>
              <w:rPr>
                <w:rFonts w:ascii="Courier New" w:hAnsi="Courier New" w:cs="Courier New"/>
                <w:b/>
                <w:sz w:val="16"/>
                <w:szCs w:val="16"/>
              </w:rPr>
            </w:pPr>
            <w:hyperlink r:id="rId28" w:history="1">
              <w:r w:rsidR="00203C3A" w:rsidRPr="00203C3A">
                <w:rPr>
                  <w:rStyle w:val="Hyperlink"/>
                  <w:rFonts w:ascii="Courier New" w:hAnsi="Courier New" w:cs="Courier New"/>
                  <w:b/>
                  <w:sz w:val="16"/>
                  <w:szCs w:val="16"/>
                </w:rPr>
                <w:t>ecrevantez@altshulerberzon.com</w:t>
              </w:r>
            </w:hyperlink>
          </w:p>
          <w:p w:rsidR="00203C3A" w:rsidRPr="00203C3A" w:rsidRDefault="001812C0" w:rsidP="008C032B">
            <w:pPr>
              <w:pStyle w:val="PlainText"/>
              <w:jc w:val="left"/>
              <w:rPr>
                <w:rFonts w:ascii="Courier New" w:hAnsi="Courier New" w:cs="Courier New"/>
                <w:b/>
                <w:sz w:val="16"/>
                <w:szCs w:val="16"/>
              </w:rPr>
            </w:pPr>
            <w:hyperlink r:id="rId29" w:history="1">
              <w:r w:rsidR="00203C3A" w:rsidRPr="00203C3A">
                <w:rPr>
                  <w:rStyle w:val="Hyperlink"/>
                  <w:rFonts w:ascii="Courier New" w:hAnsi="Courier New" w:cs="Courier New"/>
                  <w:b/>
                  <w:sz w:val="16"/>
                  <w:szCs w:val="16"/>
                </w:rPr>
                <w:t>cchan@altshulerberzon.com</w:t>
              </w:r>
            </w:hyperlink>
          </w:p>
          <w:p w:rsidR="008E2927" w:rsidRDefault="008E2927" w:rsidP="008C032B">
            <w:pPr>
              <w:pStyle w:val="PlainText"/>
              <w:jc w:val="left"/>
              <w:rPr>
                <w:rFonts w:ascii="Courier New" w:hAnsi="Courier New" w:cs="Courier New"/>
                <w:b/>
                <w:sz w:val="20"/>
                <w:szCs w:val="20"/>
              </w:rPr>
            </w:pPr>
          </w:p>
          <w:p w:rsidR="008E2927" w:rsidRDefault="008E2927" w:rsidP="008C032B">
            <w:pPr>
              <w:pStyle w:val="PlainText"/>
              <w:jc w:val="left"/>
              <w:rPr>
                <w:rFonts w:ascii="Courier New" w:hAnsi="Courier New" w:cs="Courier New"/>
                <w:b/>
                <w:sz w:val="20"/>
                <w:szCs w:val="20"/>
              </w:rPr>
            </w:pPr>
          </w:p>
        </w:tc>
      </w:tr>
      <w:tr w:rsidR="00614F09" w:rsidRPr="007167C0" w:rsidTr="006063BF">
        <w:trPr>
          <w:trHeight w:val="359"/>
        </w:trPr>
        <w:tc>
          <w:tcPr>
            <w:tcW w:w="1353" w:type="dxa"/>
          </w:tcPr>
          <w:p w:rsidR="00614F09" w:rsidRDefault="00614F09" w:rsidP="008C032B">
            <w:pPr>
              <w:pStyle w:val="PlainText"/>
              <w:rPr>
                <w:rFonts w:ascii="Courier New" w:hAnsi="Courier New" w:cs="Courier New"/>
                <w:b/>
                <w:sz w:val="20"/>
                <w:szCs w:val="20"/>
              </w:rPr>
            </w:pPr>
          </w:p>
          <w:p w:rsidR="00614F09" w:rsidRDefault="00614F09" w:rsidP="008C032B">
            <w:pPr>
              <w:pStyle w:val="PlainText"/>
              <w:rPr>
                <w:rFonts w:ascii="Courier New" w:hAnsi="Courier New" w:cs="Courier New"/>
                <w:b/>
                <w:sz w:val="20"/>
                <w:szCs w:val="20"/>
              </w:rPr>
            </w:pPr>
            <w:r>
              <w:rPr>
                <w:rFonts w:ascii="Courier New" w:hAnsi="Courier New" w:cs="Courier New"/>
                <w:b/>
                <w:sz w:val="20"/>
                <w:szCs w:val="20"/>
              </w:rPr>
              <w:t>6-29-2015</w:t>
            </w:r>
          </w:p>
        </w:tc>
        <w:tc>
          <w:tcPr>
            <w:tcW w:w="1620" w:type="dxa"/>
          </w:tcPr>
          <w:p w:rsidR="00614F09" w:rsidRDefault="00614F09" w:rsidP="008C032B">
            <w:pPr>
              <w:pStyle w:val="PlainText"/>
              <w:rPr>
                <w:rFonts w:ascii="Courier New" w:hAnsi="Courier New" w:cs="Courier New"/>
                <w:b/>
                <w:sz w:val="20"/>
                <w:szCs w:val="20"/>
              </w:rPr>
            </w:pPr>
          </w:p>
          <w:p w:rsidR="00614F09" w:rsidRDefault="00F7313D" w:rsidP="008C032B">
            <w:pPr>
              <w:pStyle w:val="PlainText"/>
              <w:rPr>
                <w:rFonts w:ascii="Courier New" w:hAnsi="Courier New" w:cs="Courier New"/>
                <w:b/>
                <w:sz w:val="20"/>
                <w:szCs w:val="20"/>
              </w:rPr>
            </w:pPr>
            <w:r>
              <w:rPr>
                <w:rFonts w:ascii="Courier New" w:hAnsi="Courier New" w:cs="Courier New"/>
                <w:b/>
                <w:sz w:val="20"/>
                <w:szCs w:val="20"/>
              </w:rPr>
              <w:t>14-CV-01921</w:t>
            </w:r>
          </w:p>
        </w:tc>
        <w:tc>
          <w:tcPr>
            <w:tcW w:w="1710" w:type="dxa"/>
          </w:tcPr>
          <w:p w:rsidR="00614F09" w:rsidRDefault="00614F09" w:rsidP="008C032B">
            <w:pPr>
              <w:pStyle w:val="PlainText"/>
              <w:rPr>
                <w:rFonts w:ascii="Courier New" w:hAnsi="Courier New" w:cs="Courier New"/>
                <w:b/>
                <w:sz w:val="20"/>
                <w:szCs w:val="20"/>
              </w:rPr>
            </w:pPr>
          </w:p>
          <w:p w:rsidR="00F7313D" w:rsidRDefault="00F7313D" w:rsidP="008C032B">
            <w:pPr>
              <w:pStyle w:val="PlainText"/>
              <w:rPr>
                <w:rFonts w:ascii="Courier New" w:hAnsi="Courier New" w:cs="Courier New"/>
                <w:b/>
                <w:sz w:val="20"/>
                <w:szCs w:val="20"/>
              </w:rPr>
            </w:pPr>
            <w:r>
              <w:rPr>
                <w:rFonts w:ascii="Courier New" w:hAnsi="Courier New" w:cs="Courier New"/>
                <w:b/>
                <w:sz w:val="20"/>
                <w:szCs w:val="20"/>
              </w:rPr>
              <w:t>(E.D. Cal.)</w:t>
            </w:r>
          </w:p>
        </w:tc>
        <w:tc>
          <w:tcPr>
            <w:tcW w:w="6030" w:type="dxa"/>
          </w:tcPr>
          <w:p w:rsidR="00614F09" w:rsidRDefault="00614F09" w:rsidP="00F8194E">
            <w:pPr>
              <w:pStyle w:val="PlainText"/>
              <w:jc w:val="left"/>
              <w:rPr>
                <w:rFonts w:ascii="Courier New" w:hAnsi="Courier New" w:cs="Courier New"/>
                <w:b/>
                <w:sz w:val="20"/>
                <w:szCs w:val="20"/>
              </w:rPr>
            </w:pPr>
          </w:p>
          <w:p w:rsidR="00F7313D" w:rsidRDefault="00F7313D" w:rsidP="00F8194E">
            <w:pPr>
              <w:pStyle w:val="PlainText"/>
              <w:jc w:val="left"/>
              <w:rPr>
                <w:rFonts w:ascii="Courier New" w:hAnsi="Courier New" w:cs="Courier New"/>
                <w:b/>
                <w:sz w:val="20"/>
                <w:szCs w:val="20"/>
              </w:rPr>
            </w:pPr>
            <w:r>
              <w:rPr>
                <w:rFonts w:ascii="Courier New" w:hAnsi="Courier New" w:cs="Courier New"/>
                <w:b/>
                <w:sz w:val="20"/>
                <w:szCs w:val="20"/>
              </w:rPr>
              <w:t>Heidi Anderson-Butler and Paula Haug, et al. v. Charming Charlie Inc., et al.</w:t>
            </w:r>
          </w:p>
          <w:p w:rsidR="00F7313D" w:rsidRDefault="00F7313D" w:rsidP="00F7313D">
            <w:pPr>
              <w:pStyle w:val="PlainText"/>
              <w:jc w:val="left"/>
              <w:rPr>
                <w:rFonts w:ascii="Courier New" w:hAnsi="Courier New" w:cs="Courier New"/>
                <w:sz w:val="20"/>
                <w:szCs w:val="20"/>
              </w:rPr>
            </w:pPr>
            <w:r>
              <w:rPr>
                <w:rFonts w:ascii="Courier New" w:hAnsi="Courier New" w:cs="Courier New"/>
                <w:sz w:val="20"/>
                <w:szCs w:val="20"/>
              </w:rPr>
              <w:t>Purchaser-plaintiffs allege that Charming Charlie requested and recorded its customers’ personal identification information (such as an address or telephone number) as part of transactions involving the purchase of merchandise when the customer paid with a credit card.  The lawsuit further alleges that this practice took place at Charming Charlie’s California stores and violated a California law.</w:t>
            </w:r>
          </w:p>
          <w:p w:rsidR="00F7313D" w:rsidRDefault="00F7313D" w:rsidP="00205765">
            <w:pPr>
              <w:pStyle w:val="PlainText"/>
              <w:jc w:val="left"/>
              <w:rPr>
                <w:rFonts w:ascii="Courier New" w:hAnsi="Courier New" w:cs="Courier New"/>
                <w:sz w:val="20"/>
                <w:szCs w:val="20"/>
              </w:rPr>
            </w:pPr>
            <w:r>
              <w:rPr>
                <w:rFonts w:ascii="Courier New" w:hAnsi="Courier New" w:cs="Courier New"/>
                <w:sz w:val="20"/>
                <w:szCs w:val="20"/>
              </w:rPr>
              <w:t>The Class Period is from 7-9-2013 to [the date of entry of the Preliminary Approval Order].</w:t>
            </w:r>
          </w:p>
          <w:p w:rsidR="001812C0" w:rsidRDefault="001812C0" w:rsidP="00205765">
            <w:pPr>
              <w:pStyle w:val="PlainText"/>
              <w:jc w:val="left"/>
              <w:rPr>
                <w:rFonts w:ascii="Courier New" w:hAnsi="Courier New" w:cs="Courier New"/>
                <w:sz w:val="20"/>
                <w:szCs w:val="20"/>
              </w:rPr>
            </w:pPr>
          </w:p>
          <w:p w:rsidR="001812C0" w:rsidRDefault="001812C0" w:rsidP="00205765">
            <w:pPr>
              <w:pStyle w:val="PlainText"/>
              <w:jc w:val="left"/>
              <w:rPr>
                <w:rFonts w:ascii="Courier New" w:hAnsi="Courier New" w:cs="Courier New"/>
                <w:sz w:val="20"/>
                <w:szCs w:val="20"/>
              </w:rPr>
            </w:pPr>
          </w:p>
          <w:p w:rsidR="001812C0" w:rsidRDefault="001812C0" w:rsidP="00205765">
            <w:pPr>
              <w:pStyle w:val="PlainText"/>
              <w:jc w:val="left"/>
              <w:rPr>
                <w:rFonts w:ascii="Courier New" w:hAnsi="Courier New" w:cs="Courier New"/>
                <w:sz w:val="20"/>
                <w:szCs w:val="20"/>
              </w:rPr>
            </w:pPr>
          </w:p>
          <w:p w:rsidR="001812C0" w:rsidRDefault="001812C0" w:rsidP="00205765">
            <w:pPr>
              <w:pStyle w:val="PlainText"/>
              <w:jc w:val="left"/>
              <w:rPr>
                <w:rFonts w:ascii="Courier New" w:hAnsi="Courier New" w:cs="Courier New"/>
                <w:sz w:val="20"/>
                <w:szCs w:val="20"/>
              </w:rPr>
            </w:pPr>
            <w:bookmarkStart w:id="0" w:name="_GoBack"/>
            <w:bookmarkEnd w:id="0"/>
          </w:p>
          <w:p w:rsidR="00D31B86" w:rsidRPr="00F7313D" w:rsidRDefault="00D31B86" w:rsidP="00205765">
            <w:pPr>
              <w:pStyle w:val="PlainText"/>
              <w:jc w:val="left"/>
              <w:rPr>
                <w:rFonts w:ascii="Courier New" w:hAnsi="Courier New" w:cs="Courier New"/>
                <w:sz w:val="20"/>
                <w:szCs w:val="20"/>
              </w:rPr>
            </w:pPr>
          </w:p>
        </w:tc>
        <w:tc>
          <w:tcPr>
            <w:tcW w:w="1530" w:type="dxa"/>
          </w:tcPr>
          <w:p w:rsidR="00614F09" w:rsidRDefault="00614F09" w:rsidP="008C032B">
            <w:pPr>
              <w:pStyle w:val="PlainText"/>
              <w:rPr>
                <w:rFonts w:ascii="Courier New" w:hAnsi="Courier New" w:cs="Courier New"/>
                <w:b/>
                <w:sz w:val="20"/>
                <w:szCs w:val="20"/>
              </w:rPr>
            </w:pPr>
          </w:p>
          <w:p w:rsidR="00F7313D" w:rsidRDefault="00F7313D" w:rsidP="008C032B">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614F09" w:rsidRDefault="00614F09" w:rsidP="008C032B">
            <w:pPr>
              <w:pStyle w:val="PlainText"/>
              <w:jc w:val="left"/>
              <w:rPr>
                <w:rFonts w:ascii="Courier New" w:hAnsi="Courier New" w:cs="Courier New"/>
                <w:b/>
                <w:sz w:val="20"/>
                <w:szCs w:val="20"/>
              </w:rPr>
            </w:pPr>
          </w:p>
          <w:p w:rsidR="00F7313D" w:rsidRDefault="00F7313D" w:rsidP="008C032B">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F7313D" w:rsidRDefault="00F7313D" w:rsidP="008C032B">
            <w:pPr>
              <w:pStyle w:val="PlainText"/>
              <w:jc w:val="left"/>
              <w:rPr>
                <w:rFonts w:ascii="Courier New" w:hAnsi="Courier New" w:cs="Courier New"/>
                <w:b/>
                <w:sz w:val="20"/>
                <w:szCs w:val="20"/>
              </w:rPr>
            </w:pPr>
          </w:p>
          <w:p w:rsidR="00F7313D" w:rsidRPr="00F7313D" w:rsidRDefault="00F7313D" w:rsidP="008C032B">
            <w:pPr>
              <w:pStyle w:val="PlainText"/>
              <w:jc w:val="left"/>
              <w:rPr>
                <w:rFonts w:ascii="Courier New" w:hAnsi="Courier New" w:cs="Courier New"/>
                <w:b/>
                <w:sz w:val="16"/>
                <w:szCs w:val="16"/>
              </w:rPr>
            </w:pPr>
            <w:r w:rsidRPr="00F7313D">
              <w:rPr>
                <w:rFonts w:ascii="Courier New" w:hAnsi="Courier New" w:cs="Courier New"/>
                <w:b/>
                <w:sz w:val="16"/>
                <w:szCs w:val="16"/>
              </w:rPr>
              <w:t>James M. Lindsay</w:t>
            </w:r>
            <w:r>
              <w:rPr>
                <w:rFonts w:ascii="Courier New" w:hAnsi="Courier New" w:cs="Courier New"/>
                <w:b/>
                <w:sz w:val="16"/>
                <w:szCs w:val="16"/>
              </w:rPr>
              <w:t>, Esq.</w:t>
            </w:r>
          </w:p>
          <w:p w:rsidR="00F7313D" w:rsidRPr="00F7313D" w:rsidRDefault="00F7313D" w:rsidP="008C032B">
            <w:pPr>
              <w:pStyle w:val="PlainText"/>
              <w:jc w:val="left"/>
              <w:rPr>
                <w:rFonts w:ascii="Courier New" w:hAnsi="Courier New" w:cs="Courier New"/>
                <w:b/>
                <w:sz w:val="16"/>
                <w:szCs w:val="16"/>
              </w:rPr>
            </w:pPr>
            <w:r w:rsidRPr="00F7313D">
              <w:rPr>
                <w:rFonts w:ascii="Courier New" w:hAnsi="Courier New" w:cs="Courier New"/>
                <w:b/>
                <w:sz w:val="16"/>
                <w:szCs w:val="16"/>
              </w:rPr>
              <w:t>Lindsay Law Corporation</w:t>
            </w:r>
          </w:p>
          <w:p w:rsidR="00F7313D" w:rsidRPr="00F7313D" w:rsidRDefault="00F7313D" w:rsidP="008C032B">
            <w:pPr>
              <w:pStyle w:val="PlainText"/>
              <w:jc w:val="left"/>
              <w:rPr>
                <w:rFonts w:ascii="Courier New" w:hAnsi="Courier New" w:cs="Courier New"/>
                <w:b/>
                <w:sz w:val="16"/>
                <w:szCs w:val="16"/>
              </w:rPr>
            </w:pPr>
            <w:r w:rsidRPr="00F7313D">
              <w:rPr>
                <w:rFonts w:ascii="Courier New" w:hAnsi="Courier New" w:cs="Courier New"/>
                <w:b/>
                <w:sz w:val="16"/>
                <w:szCs w:val="16"/>
              </w:rPr>
              <w:t>21 Natoma Street</w:t>
            </w:r>
          </w:p>
          <w:p w:rsidR="00F7313D" w:rsidRPr="00F7313D" w:rsidRDefault="00F7313D" w:rsidP="008C032B">
            <w:pPr>
              <w:pStyle w:val="PlainText"/>
              <w:jc w:val="left"/>
              <w:rPr>
                <w:rFonts w:ascii="Courier New" w:hAnsi="Courier New" w:cs="Courier New"/>
                <w:b/>
                <w:sz w:val="16"/>
                <w:szCs w:val="16"/>
              </w:rPr>
            </w:pPr>
            <w:r w:rsidRPr="00F7313D">
              <w:rPr>
                <w:rFonts w:ascii="Courier New" w:hAnsi="Courier New" w:cs="Courier New"/>
                <w:b/>
                <w:sz w:val="16"/>
                <w:szCs w:val="16"/>
              </w:rPr>
              <w:t xml:space="preserve">Suite 160 </w:t>
            </w:r>
          </w:p>
          <w:p w:rsidR="00F7313D" w:rsidRPr="00F7313D" w:rsidRDefault="00F7313D" w:rsidP="008C032B">
            <w:pPr>
              <w:pStyle w:val="PlainText"/>
              <w:jc w:val="left"/>
              <w:rPr>
                <w:rFonts w:ascii="Courier New" w:hAnsi="Courier New" w:cs="Courier New"/>
                <w:b/>
                <w:sz w:val="16"/>
                <w:szCs w:val="16"/>
              </w:rPr>
            </w:pPr>
            <w:r w:rsidRPr="00F7313D">
              <w:rPr>
                <w:rFonts w:ascii="Courier New" w:hAnsi="Courier New" w:cs="Courier New"/>
                <w:b/>
                <w:sz w:val="16"/>
                <w:szCs w:val="16"/>
              </w:rPr>
              <w:t>Folsom, CA 95630</w:t>
            </w:r>
          </w:p>
          <w:p w:rsidR="00F7313D" w:rsidRDefault="00F7313D" w:rsidP="008C032B">
            <w:pPr>
              <w:pStyle w:val="PlainText"/>
              <w:jc w:val="left"/>
              <w:rPr>
                <w:rFonts w:ascii="Courier New" w:hAnsi="Courier New" w:cs="Courier New"/>
                <w:b/>
                <w:sz w:val="20"/>
                <w:szCs w:val="20"/>
              </w:rPr>
            </w:pPr>
          </w:p>
        </w:tc>
      </w:tr>
      <w:tr w:rsidR="00F7313D" w:rsidRPr="007167C0" w:rsidTr="006063BF">
        <w:trPr>
          <w:trHeight w:val="359"/>
        </w:trPr>
        <w:tc>
          <w:tcPr>
            <w:tcW w:w="1353" w:type="dxa"/>
          </w:tcPr>
          <w:p w:rsidR="00F7313D" w:rsidRDefault="00F7313D" w:rsidP="008C032B">
            <w:pPr>
              <w:pStyle w:val="PlainText"/>
              <w:rPr>
                <w:rFonts w:ascii="Courier New" w:hAnsi="Courier New" w:cs="Courier New"/>
                <w:b/>
                <w:sz w:val="20"/>
                <w:szCs w:val="20"/>
              </w:rPr>
            </w:pPr>
          </w:p>
          <w:p w:rsidR="00F7313D" w:rsidRDefault="00F7313D" w:rsidP="008C032B">
            <w:pPr>
              <w:pStyle w:val="PlainText"/>
              <w:rPr>
                <w:rFonts w:ascii="Courier New" w:hAnsi="Courier New" w:cs="Courier New"/>
                <w:b/>
                <w:sz w:val="20"/>
                <w:szCs w:val="20"/>
              </w:rPr>
            </w:pPr>
            <w:r>
              <w:rPr>
                <w:rFonts w:ascii="Courier New" w:hAnsi="Courier New" w:cs="Courier New"/>
                <w:b/>
                <w:sz w:val="20"/>
                <w:szCs w:val="20"/>
              </w:rPr>
              <w:t>6-29-2015</w:t>
            </w:r>
          </w:p>
        </w:tc>
        <w:tc>
          <w:tcPr>
            <w:tcW w:w="1620" w:type="dxa"/>
          </w:tcPr>
          <w:p w:rsidR="00F7313D" w:rsidRDefault="00F7313D" w:rsidP="008C032B">
            <w:pPr>
              <w:pStyle w:val="PlainText"/>
              <w:rPr>
                <w:rFonts w:ascii="Courier New" w:hAnsi="Courier New" w:cs="Courier New"/>
                <w:b/>
                <w:sz w:val="20"/>
                <w:szCs w:val="20"/>
              </w:rPr>
            </w:pPr>
          </w:p>
          <w:p w:rsidR="00F7313D" w:rsidRDefault="00F7313D" w:rsidP="008C032B">
            <w:pPr>
              <w:pStyle w:val="PlainText"/>
              <w:rPr>
                <w:rFonts w:ascii="Courier New" w:hAnsi="Courier New" w:cs="Courier New"/>
                <w:b/>
                <w:sz w:val="20"/>
                <w:szCs w:val="20"/>
              </w:rPr>
            </w:pPr>
            <w:r>
              <w:rPr>
                <w:rFonts w:ascii="Courier New" w:hAnsi="Courier New" w:cs="Courier New"/>
                <w:b/>
                <w:sz w:val="20"/>
                <w:szCs w:val="20"/>
              </w:rPr>
              <w:t>11-CV-03658</w:t>
            </w:r>
          </w:p>
        </w:tc>
        <w:tc>
          <w:tcPr>
            <w:tcW w:w="1710" w:type="dxa"/>
          </w:tcPr>
          <w:p w:rsidR="00F7313D" w:rsidRDefault="00F7313D" w:rsidP="008C032B">
            <w:pPr>
              <w:pStyle w:val="PlainText"/>
              <w:rPr>
                <w:rFonts w:ascii="Courier New" w:hAnsi="Courier New" w:cs="Courier New"/>
                <w:b/>
                <w:sz w:val="20"/>
                <w:szCs w:val="20"/>
              </w:rPr>
            </w:pPr>
          </w:p>
          <w:p w:rsidR="00F7313D" w:rsidRDefault="00F7313D" w:rsidP="008C032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F7313D" w:rsidRDefault="00F7313D" w:rsidP="00F8194E">
            <w:pPr>
              <w:pStyle w:val="PlainText"/>
              <w:jc w:val="left"/>
              <w:rPr>
                <w:rFonts w:ascii="Courier New" w:hAnsi="Courier New" w:cs="Courier New"/>
                <w:b/>
                <w:sz w:val="20"/>
                <w:szCs w:val="20"/>
              </w:rPr>
            </w:pPr>
          </w:p>
          <w:p w:rsidR="00F7313D" w:rsidRDefault="00F7313D" w:rsidP="00F8194E">
            <w:pPr>
              <w:pStyle w:val="PlainText"/>
              <w:jc w:val="left"/>
              <w:rPr>
                <w:rFonts w:ascii="Courier New" w:hAnsi="Courier New" w:cs="Courier New"/>
                <w:b/>
                <w:sz w:val="20"/>
                <w:szCs w:val="20"/>
              </w:rPr>
            </w:pPr>
            <w:r>
              <w:rPr>
                <w:rFonts w:ascii="Courier New" w:hAnsi="Courier New" w:cs="Courier New"/>
                <w:b/>
                <w:sz w:val="20"/>
                <w:szCs w:val="20"/>
              </w:rPr>
              <w:t>In re: Longtop Financial Technologies Limited Securities Litigation</w:t>
            </w:r>
          </w:p>
          <w:p w:rsidR="005E50E5" w:rsidRDefault="00DD1AC4" w:rsidP="00C60359">
            <w:pPr>
              <w:pStyle w:val="PlainText"/>
              <w:jc w:val="left"/>
              <w:rPr>
                <w:rFonts w:ascii="Courier New" w:hAnsi="Courier New" w:cs="Courier New"/>
                <w:sz w:val="20"/>
                <w:szCs w:val="20"/>
              </w:rPr>
            </w:pPr>
            <w:r>
              <w:rPr>
                <w:rFonts w:ascii="Courier New" w:hAnsi="Courier New" w:cs="Courier New"/>
                <w:sz w:val="20"/>
                <w:szCs w:val="20"/>
              </w:rPr>
              <w:t>Securities-p</w:t>
            </w:r>
            <w:r w:rsidR="00C60359">
              <w:rPr>
                <w:rFonts w:ascii="Courier New" w:hAnsi="Courier New" w:cs="Courier New"/>
                <w:sz w:val="20"/>
                <w:szCs w:val="20"/>
              </w:rPr>
              <w:t>urchaser-plaintiff alleges that Defendants made material misrepresentations and omissions regarding Longtop’s business operations, financial well-being and future prospects, and/or controlled defendants who made such statements, and that as the true facts regarding Longtop’s financial conditions and prospectus became known, and/or the risks concealed by defendants materialized, the price of Longtop A</w:t>
            </w:r>
            <w:r w:rsidR="00F861CB">
              <w:rPr>
                <w:rFonts w:ascii="Courier New" w:hAnsi="Courier New" w:cs="Courier New"/>
                <w:sz w:val="20"/>
                <w:szCs w:val="20"/>
              </w:rPr>
              <w:t xml:space="preserve">merican Depositary Shares </w:t>
            </w:r>
            <w:r w:rsidR="00C60359">
              <w:rPr>
                <w:rFonts w:ascii="Courier New" w:hAnsi="Courier New" w:cs="Courier New"/>
                <w:sz w:val="20"/>
                <w:szCs w:val="20"/>
              </w:rPr>
              <w:t xml:space="preserve">declined in value, causing damage to Lead Plaintiffs and other putative class members.  The Class Period is from 2-21-2008 to 5-17-2011. </w:t>
            </w:r>
          </w:p>
          <w:p w:rsidR="00876294" w:rsidRPr="00C60359" w:rsidRDefault="00876294" w:rsidP="00C60359">
            <w:pPr>
              <w:pStyle w:val="PlainText"/>
              <w:jc w:val="left"/>
              <w:rPr>
                <w:rFonts w:ascii="Courier New" w:hAnsi="Courier New" w:cs="Courier New"/>
                <w:sz w:val="20"/>
                <w:szCs w:val="20"/>
              </w:rPr>
            </w:pPr>
          </w:p>
        </w:tc>
        <w:tc>
          <w:tcPr>
            <w:tcW w:w="1530" w:type="dxa"/>
          </w:tcPr>
          <w:p w:rsidR="00F7313D" w:rsidRDefault="00F7313D" w:rsidP="008C032B">
            <w:pPr>
              <w:pStyle w:val="PlainText"/>
              <w:rPr>
                <w:rFonts w:ascii="Courier New" w:hAnsi="Courier New" w:cs="Courier New"/>
                <w:b/>
                <w:sz w:val="20"/>
                <w:szCs w:val="20"/>
              </w:rPr>
            </w:pPr>
          </w:p>
          <w:p w:rsidR="00C60359" w:rsidRDefault="00C60359" w:rsidP="008C032B">
            <w:pPr>
              <w:pStyle w:val="PlainText"/>
              <w:rPr>
                <w:rFonts w:ascii="Courier New" w:hAnsi="Courier New" w:cs="Courier New"/>
                <w:b/>
                <w:sz w:val="20"/>
                <w:szCs w:val="20"/>
              </w:rPr>
            </w:pPr>
            <w:r>
              <w:rPr>
                <w:rFonts w:ascii="Courier New" w:hAnsi="Courier New" w:cs="Courier New"/>
                <w:b/>
                <w:sz w:val="20"/>
                <w:szCs w:val="20"/>
              </w:rPr>
              <w:t>10-13-2015</w:t>
            </w:r>
          </w:p>
        </w:tc>
        <w:tc>
          <w:tcPr>
            <w:tcW w:w="2681" w:type="dxa"/>
          </w:tcPr>
          <w:p w:rsidR="00F7313D" w:rsidRDefault="00F7313D" w:rsidP="008C032B">
            <w:pPr>
              <w:pStyle w:val="PlainText"/>
              <w:jc w:val="left"/>
              <w:rPr>
                <w:rFonts w:ascii="Courier New" w:hAnsi="Courier New" w:cs="Courier New"/>
                <w:b/>
                <w:sz w:val="20"/>
                <w:szCs w:val="20"/>
              </w:rPr>
            </w:pPr>
          </w:p>
          <w:p w:rsidR="00C60359" w:rsidRDefault="00C60359" w:rsidP="008C032B">
            <w:pPr>
              <w:pStyle w:val="PlainText"/>
              <w:jc w:val="left"/>
              <w:rPr>
                <w:rFonts w:ascii="Courier New" w:hAnsi="Courier New" w:cs="Courier New"/>
                <w:b/>
                <w:sz w:val="20"/>
                <w:szCs w:val="20"/>
              </w:rPr>
            </w:pPr>
            <w:r>
              <w:rPr>
                <w:rFonts w:ascii="Courier New" w:hAnsi="Courier New" w:cs="Courier New"/>
                <w:b/>
                <w:sz w:val="20"/>
                <w:szCs w:val="20"/>
              </w:rPr>
              <w:t>For more information write:</w:t>
            </w:r>
          </w:p>
          <w:p w:rsidR="00C60359" w:rsidRDefault="00C60359" w:rsidP="008C032B">
            <w:pPr>
              <w:pStyle w:val="PlainText"/>
              <w:jc w:val="left"/>
              <w:rPr>
                <w:rFonts w:ascii="Courier New" w:hAnsi="Courier New" w:cs="Courier New"/>
                <w:b/>
                <w:sz w:val="20"/>
                <w:szCs w:val="20"/>
              </w:rPr>
            </w:pPr>
          </w:p>
          <w:p w:rsidR="00C60359" w:rsidRPr="005E50E5" w:rsidRDefault="005E50E5" w:rsidP="008C032B">
            <w:pPr>
              <w:pStyle w:val="PlainText"/>
              <w:jc w:val="left"/>
              <w:rPr>
                <w:rFonts w:ascii="Courier New" w:hAnsi="Courier New" w:cs="Courier New"/>
                <w:b/>
                <w:sz w:val="16"/>
                <w:szCs w:val="16"/>
              </w:rPr>
            </w:pPr>
            <w:r w:rsidRPr="005E50E5">
              <w:rPr>
                <w:rFonts w:ascii="Courier New" w:hAnsi="Courier New" w:cs="Courier New"/>
                <w:b/>
                <w:sz w:val="16"/>
                <w:szCs w:val="16"/>
              </w:rPr>
              <w:t>Gregory M. Castaldo</w:t>
            </w:r>
          </w:p>
          <w:p w:rsidR="005E50E5" w:rsidRPr="005E50E5" w:rsidRDefault="005E50E5" w:rsidP="008C032B">
            <w:pPr>
              <w:pStyle w:val="PlainText"/>
              <w:jc w:val="left"/>
              <w:rPr>
                <w:rFonts w:ascii="Courier New" w:hAnsi="Courier New" w:cs="Courier New"/>
                <w:b/>
                <w:sz w:val="16"/>
                <w:szCs w:val="16"/>
              </w:rPr>
            </w:pPr>
            <w:r w:rsidRPr="005E50E5">
              <w:rPr>
                <w:rFonts w:ascii="Courier New" w:hAnsi="Courier New" w:cs="Courier New"/>
                <w:b/>
                <w:sz w:val="16"/>
                <w:szCs w:val="16"/>
              </w:rPr>
              <w:t>Kimberly A. Justice</w:t>
            </w:r>
          </w:p>
          <w:p w:rsidR="005E50E5" w:rsidRPr="005E50E5" w:rsidRDefault="005E50E5" w:rsidP="008C032B">
            <w:pPr>
              <w:pStyle w:val="PlainText"/>
              <w:jc w:val="left"/>
              <w:rPr>
                <w:rFonts w:ascii="Courier New" w:hAnsi="Courier New" w:cs="Courier New"/>
                <w:b/>
                <w:sz w:val="16"/>
                <w:szCs w:val="16"/>
              </w:rPr>
            </w:pPr>
            <w:r w:rsidRPr="005E50E5">
              <w:rPr>
                <w:rFonts w:ascii="Courier New" w:hAnsi="Courier New" w:cs="Courier New"/>
                <w:b/>
                <w:sz w:val="16"/>
                <w:szCs w:val="16"/>
              </w:rPr>
              <w:t>Kessler Topaz</w:t>
            </w:r>
          </w:p>
          <w:p w:rsidR="005E50E5" w:rsidRPr="005E50E5" w:rsidRDefault="005E50E5" w:rsidP="008C032B">
            <w:pPr>
              <w:pStyle w:val="PlainText"/>
              <w:jc w:val="left"/>
              <w:rPr>
                <w:rFonts w:ascii="Courier New" w:hAnsi="Courier New" w:cs="Courier New"/>
                <w:b/>
                <w:sz w:val="16"/>
                <w:szCs w:val="16"/>
              </w:rPr>
            </w:pPr>
            <w:r w:rsidRPr="005E50E5">
              <w:rPr>
                <w:rFonts w:ascii="Courier New" w:hAnsi="Courier New" w:cs="Courier New"/>
                <w:b/>
                <w:sz w:val="16"/>
                <w:szCs w:val="16"/>
              </w:rPr>
              <w:t xml:space="preserve"> Meltzer &amp; Check, LLP</w:t>
            </w:r>
          </w:p>
          <w:p w:rsidR="005E50E5" w:rsidRPr="005E50E5" w:rsidRDefault="005E50E5" w:rsidP="008C032B">
            <w:pPr>
              <w:pStyle w:val="PlainText"/>
              <w:jc w:val="left"/>
              <w:rPr>
                <w:rFonts w:ascii="Courier New" w:hAnsi="Courier New" w:cs="Courier New"/>
                <w:b/>
                <w:sz w:val="16"/>
                <w:szCs w:val="16"/>
              </w:rPr>
            </w:pPr>
            <w:r w:rsidRPr="005E50E5">
              <w:rPr>
                <w:rFonts w:ascii="Courier New" w:hAnsi="Courier New" w:cs="Courier New"/>
                <w:b/>
                <w:sz w:val="16"/>
                <w:szCs w:val="16"/>
              </w:rPr>
              <w:t>280 King of Prussia R</w:t>
            </w:r>
            <w:r>
              <w:rPr>
                <w:rFonts w:ascii="Courier New" w:hAnsi="Courier New" w:cs="Courier New"/>
                <w:b/>
                <w:sz w:val="16"/>
                <w:szCs w:val="16"/>
              </w:rPr>
              <w:t>oad</w:t>
            </w:r>
          </w:p>
          <w:p w:rsidR="005E50E5" w:rsidRDefault="005E50E5" w:rsidP="008C032B">
            <w:pPr>
              <w:pStyle w:val="PlainText"/>
              <w:jc w:val="left"/>
              <w:rPr>
                <w:rFonts w:ascii="Courier New" w:hAnsi="Courier New" w:cs="Courier New"/>
                <w:b/>
                <w:sz w:val="20"/>
                <w:szCs w:val="20"/>
              </w:rPr>
            </w:pPr>
            <w:r w:rsidRPr="005E50E5">
              <w:rPr>
                <w:rFonts w:ascii="Courier New" w:hAnsi="Courier New" w:cs="Courier New"/>
                <w:b/>
                <w:sz w:val="16"/>
                <w:szCs w:val="16"/>
              </w:rPr>
              <w:t>Radnor, PA 19087</w:t>
            </w:r>
          </w:p>
        </w:tc>
      </w:tr>
      <w:tr w:rsidR="005E50E5" w:rsidRPr="007167C0" w:rsidTr="006063BF">
        <w:trPr>
          <w:trHeight w:val="359"/>
        </w:trPr>
        <w:tc>
          <w:tcPr>
            <w:tcW w:w="1353" w:type="dxa"/>
          </w:tcPr>
          <w:p w:rsidR="008A5935" w:rsidRDefault="008A5935" w:rsidP="008C032B">
            <w:pPr>
              <w:pStyle w:val="PlainText"/>
              <w:rPr>
                <w:rFonts w:ascii="Courier New" w:hAnsi="Courier New" w:cs="Courier New"/>
                <w:b/>
                <w:sz w:val="20"/>
                <w:szCs w:val="20"/>
              </w:rPr>
            </w:pPr>
          </w:p>
          <w:p w:rsidR="005E50E5" w:rsidRDefault="008A5935" w:rsidP="008C032B">
            <w:pPr>
              <w:pStyle w:val="PlainText"/>
              <w:rPr>
                <w:rFonts w:ascii="Courier New" w:hAnsi="Courier New" w:cs="Courier New"/>
                <w:b/>
                <w:sz w:val="20"/>
                <w:szCs w:val="20"/>
              </w:rPr>
            </w:pPr>
            <w:r>
              <w:rPr>
                <w:rFonts w:ascii="Courier New" w:hAnsi="Courier New" w:cs="Courier New"/>
                <w:b/>
                <w:sz w:val="20"/>
                <w:szCs w:val="20"/>
              </w:rPr>
              <w:t>6-29-2015</w:t>
            </w:r>
          </w:p>
        </w:tc>
        <w:tc>
          <w:tcPr>
            <w:tcW w:w="1620" w:type="dxa"/>
          </w:tcPr>
          <w:p w:rsidR="005E50E5" w:rsidRDefault="005E50E5" w:rsidP="008C032B">
            <w:pPr>
              <w:pStyle w:val="PlainText"/>
              <w:rPr>
                <w:rFonts w:ascii="Courier New" w:hAnsi="Courier New" w:cs="Courier New"/>
                <w:b/>
                <w:sz w:val="20"/>
                <w:szCs w:val="20"/>
              </w:rPr>
            </w:pPr>
          </w:p>
          <w:p w:rsidR="008A5935" w:rsidRDefault="008A5935" w:rsidP="008C032B">
            <w:pPr>
              <w:pStyle w:val="PlainText"/>
              <w:rPr>
                <w:rFonts w:ascii="Courier New" w:hAnsi="Courier New" w:cs="Courier New"/>
                <w:b/>
                <w:sz w:val="20"/>
                <w:szCs w:val="20"/>
              </w:rPr>
            </w:pPr>
            <w:r>
              <w:rPr>
                <w:rFonts w:ascii="Courier New" w:hAnsi="Courier New" w:cs="Courier New"/>
                <w:b/>
                <w:sz w:val="20"/>
                <w:szCs w:val="20"/>
              </w:rPr>
              <w:t>10-MD-02196</w:t>
            </w:r>
          </w:p>
          <w:p w:rsidR="00564475" w:rsidRDefault="00564475" w:rsidP="008C032B">
            <w:pPr>
              <w:pStyle w:val="PlainText"/>
              <w:rPr>
                <w:rFonts w:ascii="Courier New" w:hAnsi="Courier New" w:cs="Courier New"/>
                <w:b/>
                <w:sz w:val="20"/>
                <w:szCs w:val="20"/>
              </w:rPr>
            </w:pPr>
          </w:p>
          <w:p w:rsidR="008A5935" w:rsidRDefault="00B83218" w:rsidP="008C032B">
            <w:pPr>
              <w:pStyle w:val="PlainText"/>
              <w:rPr>
                <w:rFonts w:ascii="Courier New" w:hAnsi="Courier New" w:cs="Courier New"/>
                <w:b/>
                <w:sz w:val="20"/>
                <w:szCs w:val="20"/>
              </w:rPr>
            </w:pPr>
            <w:r>
              <w:rPr>
                <w:rFonts w:ascii="Courier New" w:hAnsi="Courier New" w:cs="Courier New"/>
                <w:b/>
                <w:sz w:val="20"/>
                <w:szCs w:val="20"/>
              </w:rPr>
              <w:t>10-CV-02089</w:t>
            </w:r>
          </w:p>
          <w:p w:rsidR="00B83218" w:rsidRDefault="00B83218" w:rsidP="008C032B">
            <w:pPr>
              <w:pStyle w:val="PlainText"/>
              <w:rPr>
                <w:rFonts w:ascii="Courier New" w:hAnsi="Courier New" w:cs="Courier New"/>
                <w:b/>
                <w:sz w:val="20"/>
                <w:szCs w:val="20"/>
              </w:rPr>
            </w:pPr>
          </w:p>
          <w:p w:rsidR="008A5935" w:rsidRPr="008A5935" w:rsidRDefault="008A5935" w:rsidP="008A5935">
            <w:pPr>
              <w:pStyle w:val="PlainText"/>
              <w:rPr>
                <w:rFonts w:ascii="Courier New" w:hAnsi="Courier New" w:cs="Courier New"/>
                <w:b/>
                <w:sz w:val="20"/>
                <w:szCs w:val="20"/>
              </w:rPr>
            </w:pPr>
            <w:r w:rsidRPr="008A5935">
              <w:rPr>
                <w:rFonts w:ascii="Courier New" w:hAnsi="Courier New" w:cs="Courier New"/>
                <w:b/>
                <w:sz w:val="20"/>
                <w:szCs w:val="20"/>
              </w:rPr>
              <w:t>11-CV-00166</w:t>
            </w:r>
          </w:p>
          <w:p w:rsidR="008A5935" w:rsidRPr="008A5935" w:rsidRDefault="008A5935" w:rsidP="008A5935">
            <w:pPr>
              <w:pStyle w:val="PlainText"/>
              <w:rPr>
                <w:rFonts w:ascii="Courier New" w:hAnsi="Courier New" w:cs="Courier New"/>
                <w:b/>
                <w:sz w:val="20"/>
                <w:szCs w:val="20"/>
              </w:rPr>
            </w:pPr>
            <w:r w:rsidRPr="008A5935">
              <w:rPr>
                <w:rFonts w:ascii="Courier New" w:hAnsi="Courier New" w:cs="Courier New"/>
                <w:b/>
                <w:sz w:val="20"/>
                <w:szCs w:val="20"/>
              </w:rPr>
              <w:t>11-CV-00349</w:t>
            </w:r>
          </w:p>
          <w:p w:rsidR="008A5935" w:rsidRDefault="008865F0" w:rsidP="008A5935">
            <w:pPr>
              <w:pStyle w:val="PlainText"/>
              <w:rPr>
                <w:rFonts w:ascii="Courier New" w:hAnsi="Courier New" w:cs="Courier New"/>
                <w:b/>
                <w:sz w:val="20"/>
                <w:szCs w:val="20"/>
              </w:rPr>
            </w:pPr>
            <w:r>
              <w:rPr>
                <w:rFonts w:ascii="Courier New" w:hAnsi="Courier New" w:cs="Courier New"/>
                <w:b/>
                <w:sz w:val="20"/>
                <w:szCs w:val="20"/>
              </w:rPr>
              <w:t>11-CV-01055</w:t>
            </w:r>
          </w:p>
          <w:p w:rsidR="008865F0" w:rsidRDefault="008865F0" w:rsidP="008A5935">
            <w:pPr>
              <w:pStyle w:val="PlainText"/>
              <w:rPr>
                <w:rFonts w:ascii="Courier New" w:hAnsi="Courier New" w:cs="Courier New"/>
                <w:b/>
                <w:sz w:val="20"/>
                <w:szCs w:val="20"/>
              </w:rPr>
            </w:pPr>
            <w:r>
              <w:rPr>
                <w:rFonts w:ascii="Courier New" w:hAnsi="Courier New" w:cs="Courier New"/>
                <w:b/>
                <w:sz w:val="20"/>
                <w:szCs w:val="20"/>
              </w:rPr>
              <w:t>11-PF-10010</w:t>
            </w:r>
          </w:p>
          <w:p w:rsidR="008A5935" w:rsidRDefault="008A5935" w:rsidP="008C032B">
            <w:pPr>
              <w:pStyle w:val="PlainText"/>
              <w:rPr>
                <w:rFonts w:ascii="Courier New" w:hAnsi="Courier New" w:cs="Courier New"/>
                <w:b/>
                <w:sz w:val="20"/>
                <w:szCs w:val="20"/>
              </w:rPr>
            </w:pPr>
          </w:p>
        </w:tc>
        <w:tc>
          <w:tcPr>
            <w:tcW w:w="1710" w:type="dxa"/>
          </w:tcPr>
          <w:p w:rsidR="005E50E5" w:rsidRDefault="005E50E5" w:rsidP="008C032B">
            <w:pPr>
              <w:pStyle w:val="PlainText"/>
              <w:rPr>
                <w:rFonts w:ascii="Courier New" w:hAnsi="Courier New" w:cs="Courier New"/>
                <w:b/>
                <w:sz w:val="20"/>
                <w:szCs w:val="20"/>
              </w:rPr>
            </w:pPr>
          </w:p>
          <w:p w:rsidR="008A5935" w:rsidRDefault="008A5935" w:rsidP="008C032B">
            <w:pPr>
              <w:pStyle w:val="PlainText"/>
              <w:rPr>
                <w:rFonts w:ascii="Courier New" w:hAnsi="Courier New" w:cs="Courier New"/>
                <w:b/>
                <w:sz w:val="20"/>
                <w:szCs w:val="20"/>
              </w:rPr>
            </w:pPr>
            <w:r>
              <w:rPr>
                <w:rFonts w:ascii="Courier New" w:hAnsi="Courier New" w:cs="Courier New"/>
                <w:b/>
                <w:sz w:val="20"/>
                <w:szCs w:val="20"/>
              </w:rPr>
              <w:t>(N.D. Ohio)</w:t>
            </w:r>
          </w:p>
        </w:tc>
        <w:tc>
          <w:tcPr>
            <w:tcW w:w="6030" w:type="dxa"/>
          </w:tcPr>
          <w:p w:rsidR="005E50E5" w:rsidRDefault="005E50E5" w:rsidP="00F8194E">
            <w:pPr>
              <w:pStyle w:val="PlainText"/>
              <w:jc w:val="left"/>
              <w:rPr>
                <w:rFonts w:ascii="Courier New" w:hAnsi="Courier New" w:cs="Courier New"/>
                <w:b/>
                <w:sz w:val="20"/>
                <w:szCs w:val="20"/>
              </w:rPr>
            </w:pPr>
          </w:p>
          <w:p w:rsidR="00564475" w:rsidRDefault="008A5935" w:rsidP="00B83218">
            <w:pPr>
              <w:pStyle w:val="PlainText"/>
              <w:jc w:val="left"/>
              <w:rPr>
                <w:rFonts w:ascii="Courier New" w:hAnsi="Courier New" w:cs="Courier New"/>
                <w:b/>
                <w:sz w:val="20"/>
                <w:szCs w:val="20"/>
              </w:rPr>
            </w:pPr>
            <w:r>
              <w:rPr>
                <w:rFonts w:ascii="Courier New" w:hAnsi="Courier New" w:cs="Courier New"/>
                <w:b/>
                <w:sz w:val="20"/>
                <w:szCs w:val="20"/>
              </w:rPr>
              <w:t>In re: Polyurethane Foam Antitrust Litigation</w:t>
            </w:r>
          </w:p>
          <w:p w:rsidR="00564475" w:rsidRDefault="00564475" w:rsidP="00B83218">
            <w:pPr>
              <w:pStyle w:val="PlainText"/>
              <w:jc w:val="left"/>
              <w:rPr>
                <w:rFonts w:ascii="Courier New" w:hAnsi="Courier New" w:cs="Courier New"/>
                <w:b/>
                <w:sz w:val="20"/>
                <w:szCs w:val="20"/>
              </w:rPr>
            </w:pPr>
            <w:r>
              <w:rPr>
                <w:rFonts w:ascii="Courier New" w:hAnsi="Courier New" w:cs="Courier New"/>
                <w:b/>
                <w:sz w:val="20"/>
                <w:szCs w:val="20"/>
              </w:rPr>
              <w:t xml:space="preserve"> Leggett &amp; Platt, Incorporated</w:t>
            </w:r>
            <w:r w:rsidR="00D26AE3">
              <w:rPr>
                <w:rFonts w:ascii="Courier New" w:hAnsi="Courier New" w:cs="Courier New"/>
                <w:b/>
                <w:sz w:val="20"/>
                <w:szCs w:val="20"/>
              </w:rPr>
              <w:t xml:space="preserve"> </w:t>
            </w:r>
          </w:p>
          <w:p w:rsidR="00B83218" w:rsidRDefault="00B83218" w:rsidP="00B83218">
            <w:pPr>
              <w:pStyle w:val="PlainText"/>
              <w:jc w:val="left"/>
              <w:rPr>
                <w:rFonts w:ascii="Courier New" w:hAnsi="Courier New" w:cs="Courier New"/>
                <w:b/>
                <w:sz w:val="20"/>
                <w:szCs w:val="20"/>
              </w:rPr>
            </w:pPr>
            <w:r>
              <w:rPr>
                <w:rFonts w:ascii="Courier New" w:hAnsi="Courier New" w:cs="Courier New"/>
                <w:b/>
                <w:sz w:val="20"/>
                <w:szCs w:val="20"/>
              </w:rPr>
              <w:t>Vicky’s Furniture, Inc. v. Hickory Springs Mfg. Co., et al.</w:t>
            </w:r>
            <w:r w:rsidR="001E278B">
              <w:rPr>
                <w:rFonts w:ascii="Courier New" w:hAnsi="Courier New" w:cs="Courier New"/>
                <w:b/>
                <w:sz w:val="20"/>
                <w:szCs w:val="20"/>
              </w:rPr>
              <w:t xml:space="preserve"> </w:t>
            </w:r>
            <w:r w:rsidRPr="00B83218">
              <w:rPr>
                <w:rFonts w:ascii="Courier New" w:hAnsi="Courier New" w:cs="Courier New"/>
                <w:b/>
                <w:sz w:val="20"/>
                <w:szCs w:val="20"/>
              </w:rPr>
              <w:t>Gomez v. Hickory Springs M</w:t>
            </w:r>
            <w:r>
              <w:rPr>
                <w:rFonts w:ascii="Courier New" w:hAnsi="Courier New" w:cs="Courier New"/>
                <w:b/>
                <w:sz w:val="20"/>
                <w:szCs w:val="20"/>
              </w:rPr>
              <w:t>f</w:t>
            </w:r>
            <w:r w:rsidRPr="00B83218">
              <w:rPr>
                <w:rFonts w:ascii="Courier New" w:hAnsi="Courier New" w:cs="Courier New"/>
                <w:b/>
                <w:sz w:val="20"/>
                <w:szCs w:val="20"/>
              </w:rPr>
              <w:t>g</w:t>
            </w:r>
            <w:r>
              <w:rPr>
                <w:rFonts w:ascii="Courier New" w:hAnsi="Courier New" w:cs="Courier New"/>
                <w:b/>
                <w:sz w:val="20"/>
                <w:szCs w:val="20"/>
              </w:rPr>
              <w:t>.,</w:t>
            </w:r>
            <w:r w:rsidRPr="00B83218">
              <w:rPr>
                <w:rFonts w:ascii="Courier New" w:hAnsi="Courier New" w:cs="Courier New"/>
                <w:b/>
                <w:sz w:val="20"/>
                <w:szCs w:val="20"/>
              </w:rPr>
              <w:t xml:space="preserve"> Co., et al.</w:t>
            </w:r>
          </w:p>
          <w:p w:rsidR="000A7B86" w:rsidRPr="00B83218" w:rsidRDefault="000A7B86" w:rsidP="00B83218">
            <w:pPr>
              <w:pStyle w:val="PlainText"/>
              <w:jc w:val="left"/>
              <w:rPr>
                <w:rFonts w:ascii="Courier New" w:hAnsi="Courier New" w:cs="Courier New"/>
                <w:b/>
                <w:sz w:val="20"/>
                <w:szCs w:val="20"/>
              </w:rPr>
            </w:pPr>
            <w:r w:rsidRPr="000A7B86">
              <w:rPr>
                <w:rFonts w:ascii="Courier New" w:hAnsi="Courier New" w:cs="Courier New"/>
                <w:b/>
                <w:sz w:val="20"/>
                <w:szCs w:val="20"/>
              </w:rPr>
              <w:t>Henry Johs v. Hickory Springs Mfg., Co.</w:t>
            </w:r>
          </w:p>
          <w:p w:rsidR="008A5935" w:rsidRDefault="00B83218" w:rsidP="00B83218">
            <w:pPr>
              <w:pStyle w:val="PlainText"/>
              <w:jc w:val="left"/>
              <w:rPr>
                <w:rFonts w:ascii="Courier New" w:hAnsi="Courier New" w:cs="Courier New"/>
                <w:b/>
                <w:sz w:val="20"/>
                <w:szCs w:val="20"/>
              </w:rPr>
            </w:pPr>
            <w:r w:rsidRPr="00B83218">
              <w:rPr>
                <w:rFonts w:ascii="Courier New" w:hAnsi="Courier New" w:cs="Courier New"/>
                <w:b/>
                <w:sz w:val="20"/>
                <w:szCs w:val="20"/>
              </w:rPr>
              <w:t xml:space="preserve">Beastrom, et al. v.  </w:t>
            </w:r>
            <w:r>
              <w:rPr>
                <w:rFonts w:ascii="Courier New" w:hAnsi="Courier New" w:cs="Courier New"/>
                <w:b/>
                <w:sz w:val="20"/>
                <w:szCs w:val="20"/>
              </w:rPr>
              <w:t xml:space="preserve">The Carpenter </w:t>
            </w:r>
            <w:r w:rsidRPr="00B83218">
              <w:rPr>
                <w:rFonts w:ascii="Courier New" w:hAnsi="Courier New" w:cs="Courier New"/>
                <w:b/>
                <w:sz w:val="20"/>
                <w:szCs w:val="20"/>
              </w:rPr>
              <w:t>Co., et al.</w:t>
            </w:r>
          </w:p>
          <w:p w:rsidR="00090096" w:rsidRDefault="00090096" w:rsidP="00B83218">
            <w:pPr>
              <w:pStyle w:val="PlainText"/>
              <w:jc w:val="left"/>
              <w:rPr>
                <w:rFonts w:ascii="Courier New" w:hAnsi="Courier New" w:cs="Courier New"/>
                <w:b/>
                <w:sz w:val="20"/>
                <w:szCs w:val="20"/>
              </w:rPr>
            </w:pPr>
            <w:r>
              <w:rPr>
                <w:rFonts w:ascii="Courier New" w:hAnsi="Courier New" w:cs="Courier New"/>
                <w:b/>
                <w:sz w:val="20"/>
                <w:szCs w:val="20"/>
              </w:rPr>
              <w:t xml:space="preserve">[on behalf of Hickory </w:t>
            </w:r>
            <w:r w:rsidR="00E1152A">
              <w:rPr>
                <w:rFonts w:ascii="Courier New" w:hAnsi="Courier New" w:cs="Courier New"/>
                <w:b/>
                <w:sz w:val="20"/>
                <w:szCs w:val="20"/>
              </w:rPr>
              <w:t>S</w:t>
            </w:r>
            <w:r>
              <w:rPr>
                <w:rFonts w:ascii="Courier New" w:hAnsi="Courier New" w:cs="Courier New"/>
                <w:b/>
                <w:sz w:val="20"/>
                <w:szCs w:val="20"/>
              </w:rPr>
              <w:t>prings Manufacturing Company (“Hickory Springs”)]</w:t>
            </w:r>
          </w:p>
          <w:p w:rsidR="00090096" w:rsidRPr="00090096" w:rsidRDefault="00090096" w:rsidP="00B83218">
            <w:pPr>
              <w:pStyle w:val="PlainText"/>
              <w:jc w:val="left"/>
              <w:rPr>
                <w:rFonts w:ascii="Courier New" w:hAnsi="Courier New" w:cs="Courier New"/>
                <w:sz w:val="20"/>
                <w:szCs w:val="20"/>
              </w:rPr>
            </w:pPr>
            <w:r w:rsidRPr="00090096">
              <w:rPr>
                <w:rFonts w:ascii="Courier New" w:hAnsi="Courier New" w:cs="Courier New"/>
                <w:sz w:val="20"/>
                <w:szCs w:val="20"/>
              </w:rPr>
              <w:t>See CAFA Notice dated 6-25-2015.</w:t>
            </w:r>
          </w:p>
          <w:p w:rsidR="00D31B86" w:rsidRPr="00F74F18" w:rsidRDefault="00D31B86" w:rsidP="00090096">
            <w:pPr>
              <w:pStyle w:val="PlainText"/>
              <w:jc w:val="left"/>
              <w:rPr>
                <w:rFonts w:ascii="Courier New" w:hAnsi="Courier New" w:cs="Courier New"/>
                <w:sz w:val="20"/>
                <w:szCs w:val="20"/>
              </w:rPr>
            </w:pPr>
          </w:p>
        </w:tc>
        <w:tc>
          <w:tcPr>
            <w:tcW w:w="1530" w:type="dxa"/>
          </w:tcPr>
          <w:p w:rsidR="005E50E5" w:rsidRDefault="005E50E5" w:rsidP="008C032B">
            <w:pPr>
              <w:pStyle w:val="PlainText"/>
              <w:rPr>
                <w:rFonts w:ascii="Courier New" w:hAnsi="Courier New" w:cs="Courier New"/>
                <w:b/>
                <w:sz w:val="20"/>
                <w:szCs w:val="20"/>
              </w:rPr>
            </w:pPr>
          </w:p>
          <w:p w:rsidR="008A5935" w:rsidRDefault="008A5935" w:rsidP="008C032B">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5E50E5" w:rsidRDefault="005E50E5" w:rsidP="008C032B">
            <w:pPr>
              <w:pStyle w:val="PlainText"/>
              <w:jc w:val="left"/>
              <w:rPr>
                <w:rFonts w:ascii="Courier New" w:hAnsi="Courier New" w:cs="Courier New"/>
                <w:b/>
                <w:sz w:val="20"/>
                <w:szCs w:val="20"/>
              </w:rPr>
            </w:pPr>
          </w:p>
          <w:p w:rsidR="008A5935" w:rsidRDefault="008A5935" w:rsidP="008C032B">
            <w:pPr>
              <w:pStyle w:val="PlainText"/>
              <w:jc w:val="left"/>
              <w:rPr>
                <w:rFonts w:ascii="Courier New" w:hAnsi="Courier New" w:cs="Courier New"/>
                <w:b/>
                <w:sz w:val="20"/>
                <w:szCs w:val="20"/>
              </w:rPr>
            </w:pPr>
            <w:r>
              <w:rPr>
                <w:rFonts w:ascii="Courier New" w:hAnsi="Courier New" w:cs="Courier New"/>
                <w:b/>
                <w:sz w:val="20"/>
                <w:szCs w:val="20"/>
              </w:rPr>
              <w:t>For m</w:t>
            </w:r>
            <w:r w:rsidR="00F74F18">
              <w:rPr>
                <w:rFonts w:ascii="Courier New" w:hAnsi="Courier New" w:cs="Courier New"/>
                <w:b/>
                <w:sz w:val="20"/>
                <w:szCs w:val="20"/>
              </w:rPr>
              <w:t>ore information visit</w:t>
            </w:r>
            <w:r>
              <w:rPr>
                <w:rFonts w:ascii="Courier New" w:hAnsi="Courier New" w:cs="Courier New"/>
                <w:b/>
                <w:sz w:val="20"/>
                <w:szCs w:val="20"/>
              </w:rPr>
              <w:t>:</w:t>
            </w:r>
          </w:p>
          <w:p w:rsidR="008A5935" w:rsidRDefault="008A5935" w:rsidP="008C032B">
            <w:pPr>
              <w:pStyle w:val="PlainText"/>
              <w:jc w:val="left"/>
              <w:rPr>
                <w:rFonts w:ascii="Courier New" w:hAnsi="Courier New" w:cs="Courier New"/>
                <w:b/>
                <w:sz w:val="20"/>
                <w:szCs w:val="20"/>
              </w:rPr>
            </w:pPr>
          </w:p>
          <w:p w:rsidR="008A5935" w:rsidRDefault="001812C0" w:rsidP="008C032B">
            <w:pPr>
              <w:pStyle w:val="PlainText"/>
              <w:jc w:val="left"/>
              <w:rPr>
                <w:rFonts w:ascii="Courier New" w:hAnsi="Courier New" w:cs="Courier New"/>
                <w:b/>
                <w:sz w:val="20"/>
                <w:szCs w:val="20"/>
              </w:rPr>
            </w:pPr>
            <w:hyperlink r:id="rId30" w:history="1">
              <w:r w:rsidR="00F74F18" w:rsidRPr="00362037">
                <w:rPr>
                  <w:rStyle w:val="Hyperlink"/>
                  <w:rFonts w:ascii="Courier New" w:hAnsi="Courier New" w:cs="Courier New"/>
                  <w:b/>
                  <w:sz w:val="20"/>
                  <w:szCs w:val="20"/>
                </w:rPr>
                <w:t>www.PolyFoamClassAction.com</w:t>
              </w:r>
            </w:hyperlink>
          </w:p>
          <w:p w:rsidR="00F74F18" w:rsidRDefault="00F74F18" w:rsidP="008C032B">
            <w:pPr>
              <w:pStyle w:val="PlainText"/>
              <w:jc w:val="left"/>
              <w:rPr>
                <w:rFonts w:ascii="Courier New" w:hAnsi="Courier New" w:cs="Courier New"/>
                <w:b/>
                <w:sz w:val="20"/>
                <w:szCs w:val="20"/>
              </w:rPr>
            </w:pPr>
          </w:p>
        </w:tc>
      </w:tr>
    </w:tbl>
    <w:p w:rsidR="00624084" w:rsidRDefault="00633857" w:rsidP="00ED1B1C">
      <w:pPr>
        <w:tabs>
          <w:tab w:val="left" w:pos="6885"/>
          <w:tab w:val="left" w:pos="9328"/>
        </w:tabs>
        <w:jc w:val="left"/>
        <w:rPr>
          <w:rFonts w:ascii="Courier New" w:hAnsi="Courier New" w:cs="Courier New"/>
          <w:sz w:val="20"/>
          <w:szCs w:val="20"/>
        </w:rPr>
      </w:pPr>
      <w:r>
        <w:rPr>
          <w:rFonts w:ascii="Courier New" w:hAnsi="Courier New" w:cs="Courier New"/>
          <w:sz w:val="20"/>
          <w:szCs w:val="20"/>
        </w:rPr>
        <w:tab/>
      </w:r>
    </w:p>
    <w:p w:rsidR="00846A5E" w:rsidRPr="00624084" w:rsidRDefault="00624084" w:rsidP="00624084">
      <w:pPr>
        <w:tabs>
          <w:tab w:val="left" w:pos="4005"/>
          <w:tab w:val="center" w:pos="7200"/>
        </w:tabs>
        <w:jc w:val="left"/>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
    <w:sectPr w:rsidR="00846A5E" w:rsidRPr="00624084" w:rsidSect="00810306">
      <w:headerReference w:type="default" r:id="rId31"/>
      <w:footerReference w:type="default" r:id="rId32"/>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B1E" w:rsidRDefault="00203B1E" w:rsidP="004538E3">
      <w:pPr>
        <w:spacing w:after="0"/>
      </w:pPr>
      <w:r>
        <w:separator/>
      </w:r>
    </w:p>
  </w:endnote>
  <w:endnote w:type="continuationSeparator" w:id="0">
    <w:p w:rsidR="00203B1E" w:rsidRDefault="00203B1E"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EndPr/>
    <w:sdtContent>
      <w:p w:rsidR="00203B1E" w:rsidRDefault="00203B1E">
        <w:pPr>
          <w:pStyle w:val="Footer"/>
        </w:pPr>
        <w:r>
          <w:fldChar w:fldCharType="begin"/>
        </w:r>
        <w:r>
          <w:instrText xml:space="preserve"> PAGE   \* MERGEFORMAT </w:instrText>
        </w:r>
        <w:r>
          <w:fldChar w:fldCharType="separate"/>
        </w:r>
        <w:r w:rsidR="001812C0">
          <w:rPr>
            <w:noProof/>
          </w:rPr>
          <w:t>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B1E" w:rsidRDefault="00203B1E" w:rsidP="004538E3">
      <w:pPr>
        <w:spacing w:after="0"/>
      </w:pPr>
      <w:r>
        <w:separator/>
      </w:r>
    </w:p>
  </w:footnote>
  <w:footnote w:type="continuationSeparator" w:id="0">
    <w:p w:rsidR="00203B1E" w:rsidRDefault="00203B1E"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1E" w:rsidRDefault="00203B1E">
    <w:pPr>
      <w:pStyle w:val="Header"/>
    </w:pPr>
  </w:p>
  <w:p w:rsidR="00203B1E" w:rsidRDefault="00203B1E" w:rsidP="007A1456">
    <w:pPr>
      <w:pStyle w:val="PlainText"/>
      <w:rPr>
        <w:rFonts w:ascii="Courier New" w:hAnsi="Courier New" w:cs="Courier New"/>
        <w:b/>
      </w:rPr>
    </w:pPr>
    <w:r>
      <w:rPr>
        <w:rFonts w:ascii="Courier New" w:hAnsi="Courier New" w:cs="Courier New"/>
        <w:b/>
      </w:rPr>
      <w:t>Class Action Fairness Act (CAFA) Notices</w:t>
    </w:r>
  </w:p>
  <w:p w:rsidR="00203B1E" w:rsidRDefault="00203B1E" w:rsidP="007A1456">
    <w:pPr>
      <w:pStyle w:val="PlainText"/>
      <w:rPr>
        <w:rFonts w:ascii="Courier New" w:hAnsi="Courier New" w:cs="Courier New"/>
        <w:b/>
      </w:rPr>
    </w:pPr>
    <w:r>
      <w:rPr>
        <w:rFonts w:ascii="Courier New" w:hAnsi="Courier New" w:cs="Courier New"/>
        <w:b/>
      </w:rPr>
      <w:t>June 2015, to the</w:t>
    </w:r>
  </w:p>
  <w:p w:rsidR="00203B1E" w:rsidRPr="00595659" w:rsidRDefault="00203B1E"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203B1E" w:rsidRPr="00595659" w:rsidRDefault="00203B1E"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203B1E" w:rsidRPr="004538E3" w:rsidRDefault="00203B1E"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38E3"/>
    <w:rsid w:val="000004FF"/>
    <w:rsid w:val="0000663E"/>
    <w:rsid w:val="000069E3"/>
    <w:rsid w:val="00032A8C"/>
    <w:rsid w:val="00040A7E"/>
    <w:rsid w:val="000445A9"/>
    <w:rsid w:val="00046D13"/>
    <w:rsid w:val="00056F42"/>
    <w:rsid w:val="00057ED3"/>
    <w:rsid w:val="00061881"/>
    <w:rsid w:val="00065743"/>
    <w:rsid w:val="00072C67"/>
    <w:rsid w:val="00085846"/>
    <w:rsid w:val="00090096"/>
    <w:rsid w:val="0009042A"/>
    <w:rsid w:val="0009674C"/>
    <w:rsid w:val="000A48EA"/>
    <w:rsid w:val="000A7B86"/>
    <w:rsid w:val="000B187D"/>
    <w:rsid w:val="000B22E6"/>
    <w:rsid w:val="000B7B56"/>
    <w:rsid w:val="000C1606"/>
    <w:rsid w:val="000C2E0C"/>
    <w:rsid w:val="000C58B1"/>
    <w:rsid w:val="000C6CF4"/>
    <w:rsid w:val="000E0923"/>
    <w:rsid w:val="000E419E"/>
    <w:rsid w:val="000E7B8F"/>
    <w:rsid w:val="000F305A"/>
    <w:rsid w:val="00100CF6"/>
    <w:rsid w:val="00101D17"/>
    <w:rsid w:val="00106DB1"/>
    <w:rsid w:val="001145C9"/>
    <w:rsid w:val="00125153"/>
    <w:rsid w:val="00127CB5"/>
    <w:rsid w:val="00134EF5"/>
    <w:rsid w:val="001519D2"/>
    <w:rsid w:val="001601A6"/>
    <w:rsid w:val="0016672F"/>
    <w:rsid w:val="00174B5A"/>
    <w:rsid w:val="001756D9"/>
    <w:rsid w:val="001777C9"/>
    <w:rsid w:val="001812C0"/>
    <w:rsid w:val="00182B6D"/>
    <w:rsid w:val="0018718E"/>
    <w:rsid w:val="00194AF0"/>
    <w:rsid w:val="00197EBF"/>
    <w:rsid w:val="001A7BC8"/>
    <w:rsid w:val="001B1B54"/>
    <w:rsid w:val="001C0579"/>
    <w:rsid w:val="001E0AA5"/>
    <w:rsid w:val="001E278B"/>
    <w:rsid w:val="001F4A25"/>
    <w:rsid w:val="00203B1E"/>
    <w:rsid w:val="00203C3A"/>
    <w:rsid w:val="00205765"/>
    <w:rsid w:val="00212170"/>
    <w:rsid w:val="0021773E"/>
    <w:rsid w:val="002242BB"/>
    <w:rsid w:val="002316D4"/>
    <w:rsid w:val="00231752"/>
    <w:rsid w:val="00234ED3"/>
    <w:rsid w:val="00240734"/>
    <w:rsid w:val="002411DA"/>
    <w:rsid w:val="00246EA7"/>
    <w:rsid w:val="00251621"/>
    <w:rsid w:val="002548FE"/>
    <w:rsid w:val="00257E18"/>
    <w:rsid w:val="002616C3"/>
    <w:rsid w:val="00275AA6"/>
    <w:rsid w:val="00282A2C"/>
    <w:rsid w:val="00283E67"/>
    <w:rsid w:val="002B1C4D"/>
    <w:rsid w:val="002C0C2C"/>
    <w:rsid w:val="002C19FF"/>
    <w:rsid w:val="002C6872"/>
    <w:rsid w:val="002D2EC2"/>
    <w:rsid w:val="002D40CE"/>
    <w:rsid w:val="002E4AFE"/>
    <w:rsid w:val="002F18F3"/>
    <w:rsid w:val="002F2FA7"/>
    <w:rsid w:val="002F609A"/>
    <w:rsid w:val="00300CC0"/>
    <w:rsid w:val="0030522A"/>
    <w:rsid w:val="0031366E"/>
    <w:rsid w:val="00315370"/>
    <w:rsid w:val="00315EA6"/>
    <w:rsid w:val="0032066C"/>
    <w:rsid w:val="00343F46"/>
    <w:rsid w:val="00352CB0"/>
    <w:rsid w:val="00365476"/>
    <w:rsid w:val="003744E9"/>
    <w:rsid w:val="00381C76"/>
    <w:rsid w:val="00390C2B"/>
    <w:rsid w:val="003911B5"/>
    <w:rsid w:val="0039386A"/>
    <w:rsid w:val="003940D5"/>
    <w:rsid w:val="003964FD"/>
    <w:rsid w:val="003A67E2"/>
    <w:rsid w:val="003A6BA2"/>
    <w:rsid w:val="003B3801"/>
    <w:rsid w:val="003C0AD7"/>
    <w:rsid w:val="003C46D8"/>
    <w:rsid w:val="003C5C7C"/>
    <w:rsid w:val="003E01BA"/>
    <w:rsid w:val="003E248A"/>
    <w:rsid w:val="003E52BC"/>
    <w:rsid w:val="003E7A27"/>
    <w:rsid w:val="003F26A5"/>
    <w:rsid w:val="003F5F15"/>
    <w:rsid w:val="003F7A55"/>
    <w:rsid w:val="00405D17"/>
    <w:rsid w:val="00414249"/>
    <w:rsid w:val="00416347"/>
    <w:rsid w:val="004178B7"/>
    <w:rsid w:val="0042633F"/>
    <w:rsid w:val="00426973"/>
    <w:rsid w:val="004320C3"/>
    <w:rsid w:val="00433D73"/>
    <w:rsid w:val="0043520E"/>
    <w:rsid w:val="00442C4B"/>
    <w:rsid w:val="00442FB8"/>
    <w:rsid w:val="00444C68"/>
    <w:rsid w:val="00452242"/>
    <w:rsid w:val="004538E3"/>
    <w:rsid w:val="00455B39"/>
    <w:rsid w:val="00461F86"/>
    <w:rsid w:val="0047053D"/>
    <w:rsid w:val="0047365A"/>
    <w:rsid w:val="004750CD"/>
    <w:rsid w:val="00475DEF"/>
    <w:rsid w:val="004913EA"/>
    <w:rsid w:val="00493E6E"/>
    <w:rsid w:val="004946B9"/>
    <w:rsid w:val="004A105A"/>
    <w:rsid w:val="004B5A10"/>
    <w:rsid w:val="004B67AB"/>
    <w:rsid w:val="004D0AF4"/>
    <w:rsid w:val="004E164B"/>
    <w:rsid w:val="004F6030"/>
    <w:rsid w:val="005011EA"/>
    <w:rsid w:val="00502229"/>
    <w:rsid w:val="005032D5"/>
    <w:rsid w:val="00506519"/>
    <w:rsid w:val="0051433D"/>
    <w:rsid w:val="005156A1"/>
    <w:rsid w:val="00517E60"/>
    <w:rsid w:val="00524FF8"/>
    <w:rsid w:val="00526809"/>
    <w:rsid w:val="00531914"/>
    <w:rsid w:val="0053663E"/>
    <w:rsid w:val="0054151D"/>
    <w:rsid w:val="00547996"/>
    <w:rsid w:val="00547B99"/>
    <w:rsid w:val="0055322D"/>
    <w:rsid w:val="00554C23"/>
    <w:rsid w:val="00557ACE"/>
    <w:rsid w:val="005611F9"/>
    <w:rsid w:val="00561512"/>
    <w:rsid w:val="00561551"/>
    <w:rsid w:val="00564475"/>
    <w:rsid w:val="005674AC"/>
    <w:rsid w:val="0056792F"/>
    <w:rsid w:val="00570496"/>
    <w:rsid w:val="0057060A"/>
    <w:rsid w:val="005761ED"/>
    <w:rsid w:val="00577B29"/>
    <w:rsid w:val="0058261A"/>
    <w:rsid w:val="0059352D"/>
    <w:rsid w:val="00594158"/>
    <w:rsid w:val="00594957"/>
    <w:rsid w:val="00595659"/>
    <w:rsid w:val="005A187E"/>
    <w:rsid w:val="005B6B6A"/>
    <w:rsid w:val="005B7980"/>
    <w:rsid w:val="005C1B2E"/>
    <w:rsid w:val="005C4EDF"/>
    <w:rsid w:val="005C6F90"/>
    <w:rsid w:val="005D49E0"/>
    <w:rsid w:val="005D75B7"/>
    <w:rsid w:val="005E50E5"/>
    <w:rsid w:val="005F155B"/>
    <w:rsid w:val="005F2ABF"/>
    <w:rsid w:val="005F46AF"/>
    <w:rsid w:val="005F67BF"/>
    <w:rsid w:val="005F7834"/>
    <w:rsid w:val="00601791"/>
    <w:rsid w:val="00604ECC"/>
    <w:rsid w:val="006062B3"/>
    <w:rsid w:val="006063BF"/>
    <w:rsid w:val="00614F09"/>
    <w:rsid w:val="006173ED"/>
    <w:rsid w:val="006177E6"/>
    <w:rsid w:val="0062196B"/>
    <w:rsid w:val="00622FAA"/>
    <w:rsid w:val="00624084"/>
    <w:rsid w:val="0062654B"/>
    <w:rsid w:val="00631C1C"/>
    <w:rsid w:val="00633857"/>
    <w:rsid w:val="00635A75"/>
    <w:rsid w:val="00646247"/>
    <w:rsid w:val="006475BD"/>
    <w:rsid w:val="00660734"/>
    <w:rsid w:val="00671B07"/>
    <w:rsid w:val="006766D3"/>
    <w:rsid w:val="00677534"/>
    <w:rsid w:val="00683DA3"/>
    <w:rsid w:val="00684311"/>
    <w:rsid w:val="00692A81"/>
    <w:rsid w:val="0069365E"/>
    <w:rsid w:val="006A002B"/>
    <w:rsid w:val="006A797E"/>
    <w:rsid w:val="006B2B3C"/>
    <w:rsid w:val="006C4665"/>
    <w:rsid w:val="006C6A6D"/>
    <w:rsid w:val="006E3977"/>
    <w:rsid w:val="006E63B5"/>
    <w:rsid w:val="006F1D9A"/>
    <w:rsid w:val="006F280D"/>
    <w:rsid w:val="006F291F"/>
    <w:rsid w:val="006F5AB9"/>
    <w:rsid w:val="006F73AB"/>
    <w:rsid w:val="007167C0"/>
    <w:rsid w:val="00721C59"/>
    <w:rsid w:val="00723D83"/>
    <w:rsid w:val="007248DF"/>
    <w:rsid w:val="007257D6"/>
    <w:rsid w:val="00734153"/>
    <w:rsid w:val="007359BA"/>
    <w:rsid w:val="00745854"/>
    <w:rsid w:val="007501DC"/>
    <w:rsid w:val="00750258"/>
    <w:rsid w:val="0075714B"/>
    <w:rsid w:val="007648E6"/>
    <w:rsid w:val="0076678B"/>
    <w:rsid w:val="00771181"/>
    <w:rsid w:val="00775646"/>
    <w:rsid w:val="00782E00"/>
    <w:rsid w:val="00785D8C"/>
    <w:rsid w:val="00790C1D"/>
    <w:rsid w:val="00793606"/>
    <w:rsid w:val="007948A6"/>
    <w:rsid w:val="007972C3"/>
    <w:rsid w:val="00797FD8"/>
    <w:rsid w:val="007A1456"/>
    <w:rsid w:val="007A37E2"/>
    <w:rsid w:val="007C143F"/>
    <w:rsid w:val="007C2076"/>
    <w:rsid w:val="007C6282"/>
    <w:rsid w:val="007D20DB"/>
    <w:rsid w:val="007D3A11"/>
    <w:rsid w:val="007E2A0C"/>
    <w:rsid w:val="007E376C"/>
    <w:rsid w:val="007E58BF"/>
    <w:rsid w:val="007E798C"/>
    <w:rsid w:val="007F04B4"/>
    <w:rsid w:val="00802CF1"/>
    <w:rsid w:val="00803E02"/>
    <w:rsid w:val="00810306"/>
    <w:rsid w:val="00812BE8"/>
    <w:rsid w:val="00826BD8"/>
    <w:rsid w:val="0083621B"/>
    <w:rsid w:val="00837CCB"/>
    <w:rsid w:val="00845520"/>
    <w:rsid w:val="00846A5E"/>
    <w:rsid w:val="00853E83"/>
    <w:rsid w:val="008548C0"/>
    <w:rsid w:val="00857186"/>
    <w:rsid w:val="00861B8B"/>
    <w:rsid w:val="00866BA5"/>
    <w:rsid w:val="00876294"/>
    <w:rsid w:val="00877410"/>
    <w:rsid w:val="00877695"/>
    <w:rsid w:val="00881ED6"/>
    <w:rsid w:val="00883480"/>
    <w:rsid w:val="008850A8"/>
    <w:rsid w:val="008863C5"/>
    <w:rsid w:val="008865F0"/>
    <w:rsid w:val="008876F9"/>
    <w:rsid w:val="00892242"/>
    <w:rsid w:val="008928BE"/>
    <w:rsid w:val="008929FA"/>
    <w:rsid w:val="0089384A"/>
    <w:rsid w:val="0089443C"/>
    <w:rsid w:val="00894785"/>
    <w:rsid w:val="00897970"/>
    <w:rsid w:val="008A4CB2"/>
    <w:rsid w:val="008A5935"/>
    <w:rsid w:val="008A7B96"/>
    <w:rsid w:val="008B10DB"/>
    <w:rsid w:val="008B503B"/>
    <w:rsid w:val="008B6E88"/>
    <w:rsid w:val="008C032B"/>
    <w:rsid w:val="008C2B01"/>
    <w:rsid w:val="008C5396"/>
    <w:rsid w:val="008D1D28"/>
    <w:rsid w:val="008D1EE0"/>
    <w:rsid w:val="008D738F"/>
    <w:rsid w:val="008E2927"/>
    <w:rsid w:val="008E2B94"/>
    <w:rsid w:val="008E3B10"/>
    <w:rsid w:val="008F0B1B"/>
    <w:rsid w:val="008F4D43"/>
    <w:rsid w:val="008F5929"/>
    <w:rsid w:val="009041BD"/>
    <w:rsid w:val="00906D00"/>
    <w:rsid w:val="009102C4"/>
    <w:rsid w:val="00910E41"/>
    <w:rsid w:val="00916069"/>
    <w:rsid w:val="0091652F"/>
    <w:rsid w:val="009169BD"/>
    <w:rsid w:val="00920056"/>
    <w:rsid w:val="00920B61"/>
    <w:rsid w:val="009258C4"/>
    <w:rsid w:val="00930B4F"/>
    <w:rsid w:val="00930E00"/>
    <w:rsid w:val="00934D0C"/>
    <w:rsid w:val="00946426"/>
    <w:rsid w:val="00953FE9"/>
    <w:rsid w:val="009547EE"/>
    <w:rsid w:val="00960DA2"/>
    <w:rsid w:val="0096119C"/>
    <w:rsid w:val="0096166C"/>
    <w:rsid w:val="00964306"/>
    <w:rsid w:val="00967BE6"/>
    <w:rsid w:val="009741FE"/>
    <w:rsid w:val="00976434"/>
    <w:rsid w:val="00992E90"/>
    <w:rsid w:val="009965E8"/>
    <w:rsid w:val="00996991"/>
    <w:rsid w:val="009A393B"/>
    <w:rsid w:val="009A5633"/>
    <w:rsid w:val="009B13A0"/>
    <w:rsid w:val="009C0BFF"/>
    <w:rsid w:val="009C1443"/>
    <w:rsid w:val="009C5FCA"/>
    <w:rsid w:val="009C74C6"/>
    <w:rsid w:val="009D0EB2"/>
    <w:rsid w:val="009D772A"/>
    <w:rsid w:val="009E005C"/>
    <w:rsid w:val="009E61EA"/>
    <w:rsid w:val="009F5B58"/>
    <w:rsid w:val="009F5CDD"/>
    <w:rsid w:val="00A11633"/>
    <w:rsid w:val="00A1683F"/>
    <w:rsid w:val="00A2000A"/>
    <w:rsid w:val="00A2791A"/>
    <w:rsid w:val="00A30238"/>
    <w:rsid w:val="00A3430D"/>
    <w:rsid w:val="00A351F6"/>
    <w:rsid w:val="00A5325C"/>
    <w:rsid w:val="00A55875"/>
    <w:rsid w:val="00A60A94"/>
    <w:rsid w:val="00A66371"/>
    <w:rsid w:val="00A744CB"/>
    <w:rsid w:val="00A77FE9"/>
    <w:rsid w:val="00A82231"/>
    <w:rsid w:val="00A85D40"/>
    <w:rsid w:val="00A8791D"/>
    <w:rsid w:val="00A93DAC"/>
    <w:rsid w:val="00A945CB"/>
    <w:rsid w:val="00AA22FA"/>
    <w:rsid w:val="00AB0285"/>
    <w:rsid w:val="00AB3352"/>
    <w:rsid w:val="00AB6399"/>
    <w:rsid w:val="00AB784B"/>
    <w:rsid w:val="00AC4C26"/>
    <w:rsid w:val="00AD5F44"/>
    <w:rsid w:val="00AE2080"/>
    <w:rsid w:val="00AE2C12"/>
    <w:rsid w:val="00AE3116"/>
    <w:rsid w:val="00AE6720"/>
    <w:rsid w:val="00AF3A76"/>
    <w:rsid w:val="00AF6B28"/>
    <w:rsid w:val="00B05E3B"/>
    <w:rsid w:val="00B06082"/>
    <w:rsid w:val="00B1042C"/>
    <w:rsid w:val="00B2055A"/>
    <w:rsid w:val="00B50046"/>
    <w:rsid w:val="00B5200B"/>
    <w:rsid w:val="00B61AAB"/>
    <w:rsid w:val="00B62F93"/>
    <w:rsid w:val="00B74182"/>
    <w:rsid w:val="00B81E55"/>
    <w:rsid w:val="00B83218"/>
    <w:rsid w:val="00B84968"/>
    <w:rsid w:val="00B90338"/>
    <w:rsid w:val="00BA006C"/>
    <w:rsid w:val="00BA16B1"/>
    <w:rsid w:val="00BA336C"/>
    <w:rsid w:val="00BB17BE"/>
    <w:rsid w:val="00BB208F"/>
    <w:rsid w:val="00BC5E29"/>
    <w:rsid w:val="00BD7F76"/>
    <w:rsid w:val="00BE2C91"/>
    <w:rsid w:val="00BF1762"/>
    <w:rsid w:val="00BF38E4"/>
    <w:rsid w:val="00BF5590"/>
    <w:rsid w:val="00C05895"/>
    <w:rsid w:val="00C120EC"/>
    <w:rsid w:val="00C22292"/>
    <w:rsid w:val="00C2449B"/>
    <w:rsid w:val="00C27B65"/>
    <w:rsid w:val="00C32055"/>
    <w:rsid w:val="00C35C77"/>
    <w:rsid w:val="00C448E2"/>
    <w:rsid w:val="00C45B02"/>
    <w:rsid w:val="00C463B4"/>
    <w:rsid w:val="00C47B37"/>
    <w:rsid w:val="00C5039A"/>
    <w:rsid w:val="00C50FEF"/>
    <w:rsid w:val="00C513A1"/>
    <w:rsid w:val="00C51B40"/>
    <w:rsid w:val="00C5654B"/>
    <w:rsid w:val="00C56B87"/>
    <w:rsid w:val="00C60359"/>
    <w:rsid w:val="00C61D8D"/>
    <w:rsid w:val="00C6648B"/>
    <w:rsid w:val="00C67682"/>
    <w:rsid w:val="00C76B07"/>
    <w:rsid w:val="00C8162A"/>
    <w:rsid w:val="00C91D00"/>
    <w:rsid w:val="00C9363C"/>
    <w:rsid w:val="00CA0DD4"/>
    <w:rsid w:val="00CA3798"/>
    <w:rsid w:val="00CA4A9D"/>
    <w:rsid w:val="00CC1E1F"/>
    <w:rsid w:val="00CC70E8"/>
    <w:rsid w:val="00CD3E7D"/>
    <w:rsid w:val="00CE2076"/>
    <w:rsid w:val="00CE2253"/>
    <w:rsid w:val="00CF283D"/>
    <w:rsid w:val="00CF2F22"/>
    <w:rsid w:val="00CF3BD6"/>
    <w:rsid w:val="00CF51A5"/>
    <w:rsid w:val="00CF70F8"/>
    <w:rsid w:val="00D000B7"/>
    <w:rsid w:val="00D0275C"/>
    <w:rsid w:val="00D15D78"/>
    <w:rsid w:val="00D21615"/>
    <w:rsid w:val="00D26AE3"/>
    <w:rsid w:val="00D27EEB"/>
    <w:rsid w:val="00D31B86"/>
    <w:rsid w:val="00D34171"/>
    <w:rsid w:val="00D344E9"/>
    <w:rsid w:val="00D34EB7"/>
    <w:rsid w:val="00D365D4"/>
    <w:rsid w:val="00D40DAA"/>
    <w:rsid w:val="00D42F78"/>
    <w:rsid w:val="00D45018"/>
    <w:rsid w:val="00D47199"/>
    <w:rsid w:val="00D53135"/>
    <w:rsid w:val="00D77821"/>
    <w:rsid w:val="00D80679"/>
    <w:rsid w:val="00D8214D"/>
    <w:rsid w:val="00D842C0"/>
    <w:rsid w:val="00D955C1"/>
    <w:rsid w:val="00D969EB"/>
    <w:rsid w:val="00DA1255"/>
    <w:rsid w:val="00DA35BC"/>
    <w:rsid w:val="00DA5679"/>
    <w:rsid w:val="00DA679D"/>
    <w:rsid w:val="00DA6AD7"/>
    <w:rsid w:val="00DA7869"/>
    <w:rsid w:val="00DC04E4"/>
    <w:rsid w:val="00DC71FF"/>
    <w:rsid w:val="00DD1AC4"/>
    <w:rsid w:val="00DD487A"/>
    <w:rsid w:val="00DD51DA"/>
    <w:rsid w:val="00DD7733"/>
    <w:rsid w:val="00DE0A17"/>
    <w:rsid w:val="00DE1AE2"/>
    <w:rsid w:val="00DF5195"/>
    <w:rsid w:val="00E00B63"/>
    <w:rsid w:val="00E03F33"/>
    <w:rsid w:val="00E0458C"/>
    <w:rsid w:val="00E070C3"/>
    <w:rsid w:val="00E1152A"/>
    <w:rsid w:val="00E1481E"/>
    <w:rsid w:val="00E349D2"/>
    <w:rsid w:val="00E35FEF"/>
    <w:rsid w:val="00E429A0"/>
    <w:rsid w:val="00E42F04"/>
    <w:rsid w:val="00E65319"/>
    <w:rsid w:val="00E65BEA"/>
    <w:rsid w:val="00E814A4"/>
    <w:rsid w:val="00E83CEC"/>
    <w:rsid w:val="00E84528"/>
    <w:rsid w:val="00E848F6"/>
    <w:rsid w:val="00E85C80"/>
    <w:rsid w:val="00E946BC"/>
    <w:rsid w:val="00E96F30"/>
    <w:rsid w:val="00EA60A3"/>
    <w:rsid w:val="00EB1D13"/>
    <w:rsid w:val="00EC152D"/>
    <w:rsid w:val="00EC3E14"/>
    <w:rsid w:val="00EC49B5"/>
    <w:rsid w:val="00EC5A1C"/>
    <w:rsid w:val="00ED1B1C"/>
    <w:rsid w:val="00ED545B"/>
    <w:rsid w:val="00ED5ED3"/>
    <w:rsid w:val="00ED79C9"/>
    <w:rsid w:val="00EE4034"/>
    <w:rsid w:val="00EF065D"/>
    <w:rsid w:val="00EF15BD"/>
    <w:rsid w:val="00EF1F0E"/>
    <w:rsid w:val="00EF4C29"/>
    <w:rsid w:val="00F0188F"/>
    <w:rsid w:val="00F01C54"/>
    <w:rsid w:val="00F0563A"/>
    <w:rsid w:val="00F107FB"/>
    <w:rsid w:val="00F24DB4"/>
    <w:rsid w:val="00F273BA"/>
    <w:rsid w:val="00F31C1B"/>
    <w:rsid w:val="00F377AD"/>
    <w:rsid w:val="00F40A2D"/>
    <w:rsid w:val="00F411BE"/>
    <w:rsid w:val="00F46104"/>
    <w:rsid w:val="00F532B3"/>
    <w:rsid w:val="00F56DB0"/>
    <w:rsid w:val="00F5797D"/>
    <w:rsid w:val="00F61641"/>
    <w:rsid w:val="00F72DAF"/>
    <w:rsid w:val="00F7313D"/>
    <w:rsid w:val="00F74F18"/>
    <w:rsid w:val="00F76E00"/>
    <w:rsid w:val="00F8194E"/>
    <w:rsid w:val="00F82030"/>
    <w:rsid w:val="00F84D95"/>
    <w:rsid w:val="00F855BF"/>
    <w:rsid w:val="00F861CB"/>
    <w:rsid w:val="00F93E33"/>
    <w:rsid w:val="00F97616"/>
    <w:rsid w:val="00FA5808"/>
    <w:rsid w:val="00FB0F60"/>
    <w:rsid w:val="00FB1613"/>
    <w:rsid w:val="00FB7775"/>
    <w:rsid w:val="00FC45D9"/>
    <w:rsid w:val="00FC57D1"/>
    <w:rsid w:val="00FD5D9C"/>
    <w:rsid w:val="00FD73D5"/>
    <w:rsid w:val="00FD7651"/>
    <w:rsid w:val="00FF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ngtimeTextSettlement.com" TargetMode="External"/><Relationship Id="rId13" Type="http://schemas.openxmlformats.org/officeDocument/2006/relationships/hyperlink" Target="http://www.siprut.com" TargetMode="External"/><Relationship Id="rId18" Type="http://schemas.openxmlformats.org/officeDocument/2006/relationships/hyperlink" Target="mailto:CCMEsettlement@hbsslaw.com" TargetMode="External"/><Relationship Id="rId26" Type="http://schemas.openxmlformats.org/officeDocument/2006/relationships/hyperlink" Target="http://www.PolyFoamClassAction.com" TargetMode="External"/><Relationship Id="rId3" Type="http://schemas.microsoft.com/office/2007/relationships/stylesWithEffects" Target="stylesWithEffects.xml"/><Relationship Id="rId21" Type="http://schemas.openxmlformats.org/officeDocument/2006/relationships/hyperlink" Target="mailto:mbradley@marlinsaltzman.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alikani@irvinelawgroup.com" TargetMode="External"/><Relationship Id="rId17" Type="http://schemas.openxmlformats.org/officeDocument/2006/relationships/hyperlink" Target="http://www.SotoTCPASettlement.com" TargetMode="External"/><Relationship Id="rId25" Type="http://schemas.openxmlformats.org/officeDocument/2006/relationships/hyperlink" Target="http://www.PolyFoamClassAction.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wburns@burnscharest.com" TargetMode="External"/><Relationship Id="rId20" Type="http://schemas.openxmlformats.org/officeDocument/2006/relationships/hyperlink" Target="mailto:savila@milsteinadelman.com" TargetMode="External"/><Relationship Id="rId29" Type="http://schemas.openxmlformats.org/officeDocument/2006/relationships/hyperlink" Target="mailto:cchan@altshulerberz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ssFittingsClass.com" TargetMode="External"/><Relationship Id="rId24" Type="http://schemas.openxmlformats.org/officeDocument/2006/relationships/hyperlink" Target="http://www.PolyFoamClassAction.c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ldredgesettlement.com" TargetMode="External"/><Relationship Id="rId23" Type="http://schemas.openxmlformats.org/officeDocument/2006/relationships/hyperlink" Target="http://www.crtsettlement.com" TargetMode="External"/><Relationship Id="rId28" Type="http://schemas.openxmlformats.org/officeDocument/2006/relationships/hyperlink" Target="mailto:ecrevantez@altshulerberzon.com" TargetMode="External"/><Relationship Id="rId10" Type="http://schemas.openxmlformats.org/officeDocument/2006/relationships/hyperlink" Target="http://www.CRTsettlement.com" TargetMode="External"/><Relationship Id="rId19" Type="http://schemas.openxmlformats.org/officeDocument/2006/relationships/hyperlink" Target="mailto:mmilstein@milsteinadelman.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Tclaims.com" TargetMode="External"/><Relationship Id="rId14" Type="http://schemas.openxmlformats.org/officeDocument/2006/relationships/hyperlink" Target="http://www.CRTsettlement.com" TargetMode="External"/><Relationship Id="rId22" Type="http://schemas.openxmlformats.org/officeDocument/2006/relationships/hyperlink" Target="http://www.HPSecuritiesLitigationSettlement.com" TargetMode="External"/><Relationship Id="rId27" Type="http://schemas.openxmlformats.org/officeDocument/2006/relationships/hyperlink" Target="mailto:jfinberg@altshulerberzon.com" TargetMode="External"/><Relationship Id="rId30" Type="http://schemas.openxmlformats.org/officeDocument/2006/relationships/hyperlink" Target="http://www.PolyFoamClassAc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97084-5D78-4414-A27D-93F4C353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1299</TotalTime>
  <Pages>19</Pages>
  <Words>4920</Words>
  <Characters>28048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15</cp:revision>
  <cp:lastPrinted>2015-08-12T22:11:00Z</cp:lastPrinted>
  <dcterms:created xsi:type="dcterms:W3CDTF">2015-07-14T18:20:00Z</dcterms:created>
  <dcterms:modified xsi:type="dcterms:W3CDTF">2015-08-12T22:26:00Z</dcterms:modified>
</cp:coreProperties>
</file>