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443"/>
        <w:gridCol w:w="1620"/>
        <w:gridCol w:w="1710"/>
        <w:gridCol w:w="6030"/>
        <w:gridCol w:w="1350"/>
        <w:gridCol w:w="2771"/>
      </w:tblGrid>
      <w:tr w:rsidR="007F04B4" w:rsidRPr="007167C0" w:rsidTr="00982F44">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350" w:type="dxa"/>
          </w:tcPr>
          <w:p w:rsidR="00033550" w:rsidRDefault="00033550" w:rsidP="00861B8B">
            <w:pPr>
              <w:pStyle w:val="PlainText"/>
              <w:rPr>
                <w:rFonts w:ascii="Courier New" w:hAnsi="Courier New" w:cs="Courier New"/>
                <w:b/>
                <w:sz w:val="20"/>
                <w:szCs w:val="20"/>
              </w:rPr>
            </w:pPr>
          </w:p>
          <w:p w:rsidR="004538E3"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p w:rsidR="00C6006A" w:rsidRPr="00E946BC" w:rsidRDefault="00C6006A" w:rsidP="00861B8B">
            <w:pPr>
              <w:pStyle w:val="PlainText"/>
              <w:rPr>
                <w:rFonts w:ascii="Courier New" w:hAnsi="Courier New" w:cs="Courier New"/>
                <w:b/>
                <w:sz w:val="20"/>
                <w:szCs w:val="20"/>
              </w:rPr>
            </w:pPr>
          </w:p>
        </w:tc>
        <w:tc>
          <w:tcPr>
            <w:tcW w:w="2771"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D00A80">
              <w:rPr>
                <w:rFonts w:ascii="Courier New" w:hAnsi="Courier New" w:cs="Courier New"/>
                <w:b/>
                <w:sz w:val="20"/>
                <w:szCs w:val="20"/>
              </w:rPr>
              <w:t>information</w:t>
            </w:r>
          </w:p>
        </w:tc>
      </w:tr>
      <w:tr w:rsidR="00F97616" w:rsidRPr="007167C0" w:rsidTr="00982F44">
        <w:tc>
          <w:tcPr>
            <w:tcW w:w="1443" w:type="dxa"/>
          </w:tcPr>
          <w:p w:rsidR="00D77821" w:rsidRDefault="00D77821" w:rsidP="00AF3A76">
            <w:pPr>
              <w:pStyle w:val="PlainText"/>
              <w:rPr>
                <w:rFonts w:ascii="Courier New" w:hAnsi="Courier New" w:cs="Courier New"/>
                <w:b/>
                <w:sz w:val="20"/>
                <w:szCs w:val="20"/>
              </w:rPr>
            </w:pPr>
          </w:p>
          <w:p w:rsidR="009B27C8" w:rsidRDefault="00712356" w:rsidP="00AF3A76">
            <w:pPr>
              <w:pStyle w:val="PlainText"/>
              <w:rPr>
                <w:rFonts w:ascii="Courier New" w:hAnsi="Courier New" w:cs="Courier New"/>
                <w:b/>
                <w:sz w:val="20"/>
                <w:szCs w:val="20"/>
              </w:rPr>
            </w:pPr>
            <w:r>
              <w:rPr>
                <w:rFonts w:ascii="Courier New" w:hAnsi="Courier New" w:cs="Courier New"/>
                <w:b/>
                <w:sz w:val="20"/>
                <w:szCs w:val="20"/>
              </w:rPr>
              <w:t>1-3-2017</w:t>
            </w:r>
          </w:p>
        </w:tc>
        <w:tc>
          <w:tcPr>
            <w:tcW w:w="1620" w:type="dxa"/>
          </w:tcPr>
          <w:p w:rsidR="00F273BA" w:rsidRDefault="00F273BA" w:rsidP="00C14D7E">
            <w:pPr>
              <w:pStyle w:val="PlainText"/>
              <w:rPr>
                <w:rFonts w:ascii="Courier New" w:hAnsi="Courier New" w:cs="Courier New"/>
                <w:b/>
                <w:sz w:val="20"/>
                <w:szCs w:val="20"/>
              </w:rPr>
            </w:pPr>
          </w:p>
          <w:p w:rsidR="008D3D92" w:rsidRDefault="00712356" w:rsidP="00C14D7E">
            <w:pPr>
              <w:pStyle w:val="PlainText"/>
              <w:rPr>
                <w:rFonts w:ascii="Courier New" w:hAnsi="Courier New" w:cs="Courier New"/>
                <w:b/>
                <w:sz w:val="20"/>
                <w:szCs w:val="20"/>
              </w:rPr>
            </w:pPr>
            <w:r>
              <w:rPr>
                <w:rFonts w:ascii="Courier New" w:hAnsi="Courier New" w:cs="Courier New"/>
                <w:b/>
                <w:sz w:val="20"/>
                <w:szCs w:val="20"/>
              </w:rPr>
              <w:t>14-CV-05237</w:t>
            </w:r>
          </w:p>
        </w:tc>
        <w:tc>
          <w:tcPr>
            <w:tcW w:w="1710" w:type="dxa"/>
          </w:tcPr>
          <w:p w:rsidR="00F273BA" w:rsidRDefault="00F273BA" w:rsidP="00C14D7E">
            <w:pPr>
              <w:pStyle w:val="PlainText"/>
              <w:rPr>
                <w:rFonts w:ascii="Courier New" w:hAnsi="Courier New" w:cs="Courier New"/>
                <w:b/>
                <w:sz w:val="20"/>
                <w:szCs w:val="20"/>
              </w:rPr>
            </w:pPr>
          </w:p>
          <w:p w:rsidR="008D3D92" w:rsidRDefault="008D3D92" w:rsidP="00712356">
            <w:pPr>
              <w:pStyle w:val="PlainText"/>
              <w:rPr>
                <w:rFonts w:ascii="Courier New" w:hAnsi="Courier New" w:cs="Courier New"/>
                <w:b/>
                <w:sz w:val="20"/>
                <w:szCs w:val="20"/>
              </w:rPr>
            </w:pPr>
            <w:r>
              <w:rPr>
                <w:rFonts w:ascii="Courier New" w:hAnsi="Courier New" w:cs="Courier New"/>
                <w:b/>
                <w:sz w:val="20"/>
                <w:szCs w:val="20"/>
              </w:rPr>
              <w:t>(</w:t>
            </w:r>
            <w:r w:rsidR="00712356">
              <w:rPr>
                <w:rFonts w:ascii="Courier New" w:hAnsi="Courier New" w:cs="Courier New"/>
                <w:b/>
                <w:sz w:val="20"/>
                <w:szCs w:val="20"/>
              </w:rPr>
              <w:t>N</w:t>
            </w:r>
            <w:r>
              <w:rPr>
                <w:rFonts w:ascii="Courier New" w:hAnsi="Courier New" w:cs="Courier New"/>
                <w:b/>
                <w:sz w:val="20"/>
                <w:szCs w:val="20"/>
              </w:rPr>
              <w:t>.D. Cal.)</w:t>
            </w:r>
          </w:p>
        </w:tc>
        <w:tc>
          <w:tcPr>
            <w:tcW w:w="6030" w:type="dxa"/>
          </w:tcPr>
          <w:p w:rsidR="009965E8" w:rsidRDefault="009965E8" w:rsidP="002A46E8">
            <w:pPr>
              <w:pStyle w:val="PlainText"/>
              <w:jc w:val="left"/>
              <w:rPr>
                <w:rFonts w:ascii="Courier New" w:hAnsi="Courier New" w:cs="Courier New"/>
                <w:sz w:val="20"/>
                <w:szCs w:val="20"/>
              </w:rPr>
            </w:pPr>
          </w:p>
          <w:p w:rsidR="008D3D92" w:rsidRDefault="00712356" w:rsidP="002A46E8">
            <w:pPr>
              <w:pStyle w:val="PlainText"/>
              <w:jc w:val="left"/>
              <w:rPr>
                <w:rFonts w:ascii="Courier New" w:hAnsi="Courier New" w:cs="Courier New"/>
                <w:b/>
                <w:sz w:val="20"/>
                <w:szCs w:val="20"/>
              </w:rPr>
            </w:pPr>
            <w:r>
              <w:rPr>
                <w:rFonts w:ascii="Courier New" w:hAnsi="Courier New" w:cs="Courier New"/>
                <w:b/>
                <w:sz w:val="20"/>
                <w:szCs w:val="20"/>
              </w:rPr>
              <w:t>Ruiqi Ye, Yolin Han v. Sephora USA</w:t>
            </w:r>
          </w:p>
          <w:p w:rsidR="008D3D92" w:rsidRDefault="00891630" w:rsidP="00891630">
            <w:pPr>
              <w:autoSpaceDE w:val="0"/>
              <w:autoSpaceDN w:val="0"/>
              <w:adjustRightInd w:val="0"/>
              <w:jc w:val="left"/>
              <w:rPr>
                <w:rFonts w:ascii="Courier New" w:hAnsi="Courier New" w:cs="Courier New"/>
                <w:sz w:val="20"/>
                <w:szCs w:val="20"/>
              </w:rPr>
            </w:pPr>
            <w:r w:rsidRPr="00891630">
              <w:rPr>
                <w:rFonts w:ascii="Courier New" w:hAnsi="Courier New" w:cs="Courier New"/>
                <w:sz w:val="20"/>
                <w:szCs w:val="20"/>
              </w:rPr>
              <w:t>The Action was filed against Sephora alleging it discriminatorily</w:t>
            </w:r>
            <w:r>
              <w:rPr>
                <w:rFonts w:ascii="Courier New" w:hAnsi="Courier New" w:cs="Courier New"/>
                <w:sz w:val="20"/>
                <w:szCs w:val="20"/>
              </w:rPr>
              <w:t xml:space="preserve"> </w:t>
            </w:r>
            <w:r w:rsidRPr="00891630">
              <w:rPr>
                <w:rFonts w:ascii="Courier New" w:hAnsi="Courier New" w:cs="Courier New"/>
                <w:sz w:val="20"/>
                <w:szCs w:val="20"/>
              </w:rPr>
              <w:t>deactivated from its website thousands of customers in the U.S. whose customer accounts had</w:t>
            </w:r>
            <w:r>
              <w:rPr>
                <w:rFonts w:ascii="Courier New" w:hAnsi="Courier New" w:cs="Courier New"/>
                <w:sz w:val="20"/>
                <w:szCs w:val="20"/>
              </w:rPr>
              <w:t xml:space="preserve"> </w:t>
            </w:r>
            <w:r w:rsidRPr="00891630">
              <w:rPr>
                <w:rFonts w:ascii="Courier New" w:hAnsi="Courier New" w:cs="Courier New"/>
                <w:sz w:val="20"/>
                <w:szCs w:val="20"/>
              </w:rPr>
              <w:t>email addresses with China-based service providers: @qq.com, @126.com and @163.com. The</w:t>
            </w:r>
            <w:r>
              <w:rPr>
                <w:rFonts w:ascii="Courier New" w:hAnsi="Courier New" w:cs="Courier New"/>
                <w:sz w:val="20"/>
                <w:szCs w:val="20"/>
              </w:rPr>
              <w:t xml:space="preserve"> </w:t>
            </w:r>
            <w:r w:rsidRPr="00891630">
              <w:rPr>
                <w:rFonts w:ascii="Courier New" w:hAnsi="Courier New" w:cs="Courier New"/>
                <w:sz w:val="20"/>
                <w:szCs w:val="20"/>
              </w:rPr>
              <w:t>Action alleges that Sephora prevented these users from participating in the annual 20% discount</w:t>
            </w:r>
            <w:r>
              <w:rPr>
                <w:rFonts w:ascii="Courier New" w:hAnsi="Courier New" w:cs="Courier New"/>
                <w:sz w:val="20"/>
                <w:szCs w:val="20"/>
              </w:rPr>
              <w:t xml:space="preserve"> </w:t>
            </w:r>
            <w:r w:rsidRPr="00891630">
              <w:rPr>
                <w:rFonts w:ascii="Courier New" w:hAnsi="Courier New" w:cs="Courier New"/>
                <w:sz w:val="20"/>
                <w:szCs w:val="20"/>
              </w:rPr>
              <w:t>sale available to VIB and VIB Rouge customers</w:t>
            </w:r>
            <w:r w:rsidR="00655071">
              <w:rPr>
                <w:rFonts w:ascii="Courier New" w:hAnsi="Courier New" w:cs="Courier New"/>
                <w:sz w:val="20"/>
                <w:szCs w:val="20"/>
              </w:rPr>
              <w:t xml:space="preserve"> scheduled to begin on 11-</w:t>
            </w:r>
            <w:r w:rsidRPr="00891630">
              <w:rPr>
                <w:rFonts w:ascii="Courier New" w:hAnsi="Courier New" w:cs="Courier New"/>
                <w:sz w:val="20"/>
                <w:szCs w:val="20"/>
              </w:rPr>
              <w:t>6</w:t>
            </w:r>
            <w:r w:rsidR="00655071">
              <w:rPr>
                <w:rFonts w:ascii="Courier New" w:hAnsi="Courier New" w:cs="Courier New"/>
                <w:sz w:val="20"/>
                <w:szCs w:val="20"/>
              </w:rPr>
              <w:t>-</w:t>
            </w:r>
            <w:r w:rsidRPr="00891630">
              <w:rPr>
                <w:rFonts w:ascii="Courier New" w:hAnsi="Courier New" w:cs="Courier New"/>
                <w:sz w:val="20"/>
                <w:szCs w:val="20"/>
              </w:rPr>
              <w:t xml:space="preserve"> 2014 (the</w:t>
            </w:r>
            <w:r>
              <w:rPr>
                <w:rFonts w:ascii="Courier New" w:hAnsi="Courier New" w:cs="Courier New"/>
                <w:sz w:val="20"/>
                <w:szCs w:val="20"/>
              </w:rPr>
              <w:t xml:space="preserve"> </w:t>
            </w:r>
            <w:r w:rsidRPr="00891630">
              <w:rPr>
                <w:rFonts w:ascii="Courier New" w:hAnsi="Courier New" w:cs="Courier New"/>
                <w:sz w:val="20"/>
                <w:szCs w:val="20"/>
              </w:rPr>
              <w:t>“VIB Sale”).</w:t>
            </w:r>
          </w:p>
          <w:p w:rsidR="00891630" w:rsidRPr="009965E8" w:rsidRDefault="00891630" w:rsidP="00891630">
            <w:pPr>
              <w:autoSpaceDE w:val="0"/>
              <w:autoSpaceDN w:val="0"/>
              <w:adjustRightInd w:val="0"/>
              <w:jc w:val="left"/>
              <w:rPr>
                <w:rFonts w:ascii="Courier New" w:hAnsi="Courier New" w:cs="Courier New"/>
                <w:sz w:val="20"/>
                <w:szCs w:val="20"/>
              </w:rPr>
            </w:pPr>
          </w:p>
        </w:tc>
        <w:tc>
          <w:tcPr>
            <w:tcW w:w="1350" w:type="dxa"/>
          </w:tcPr>
          <w:p w:rsidR="00C14D7E" w:rsidRDefault="00C14D7E" w:rsidP="00881ED6">
            <w:pPr>
              <w:pStyle w:val="PlainText"/>
              <w:rPr>
                <w:rFonts w:ascii="Courier New" w:hAnsi="Courier New" w:cs="Courier New"/>
                <w:b/>
                <w:sz w:val="20"/>
                <w:szCs w:val="20"/>
              </w:rPr>
            </w:pPr>
          </w:p>
          <w:p w:rsidR="008D3D92" w:rsidRDefault="00920720" w:rsidP="00881ED6">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23.5pt;margin-top:381pt;width:177pt;height:56.65pt;z-index:251658240" strokecolor="white [3212]" strokeweight="6pt">
                  <v:textbox style="mso-next-textbox:#_x0000_s1028">
                    <w:txbxContent>
                      <w:p w:rsidR="00920720" w:rsidRDefault="00920720" w:rsidP="00AA22FA">
                        <w:r>
                          <w:t>Prepared by Brenda Berkley</w:t>
                        </w:r>
                      </w:p>
                    </w:txbxContent>
                  </v:textbox>
                </v:shape>
              </w:pict>
            </w:r>
            <w:r w:rsidR="008D3D92">
              <w:rPr>
                <w:rFonts w:ascii="Courier New" w:hAnsi="Courier New" w:cs="Courier New"/>
                <w:b/>
                <w:sz w:val="20"/>
                <w:szCs w:val="20"/>
              </w:rPr>
              <w:t>Not set yet</w:t>
            </w:r>
          </w:p>
        </w:tc>
        <w:tc>
          <w:tcPr>
            <w:tcW w:w="2771" w:type="dxa"/>
          </w:tcPr>
          <w:p w:rsidR="00F97616" w:rsidRPr="009965E8" w:rsidRDefault="00F97616" w:rsidP="00AF3A76">
            <w:pPr>
              <w:pStyle w:val="PlainText"/>
              <w:jc w:val="left"/>
              <w:rPr>
                <w:rFonts w:ascii="Courier New" w:hAnsi="Courier New" w:cs="Courier New"/>
                <w:b/>
                <w:sz w:val="20"/>
                <w:szCs w:val="20"/>
              </w:rPr>
            </w:pP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866BA5">
              <w:rPr>
                <w:rFonts w:ascii="Courier New" w:hAnsi="Courier New" w:cs="Courier New"/>
                <w:b/>
                <w:sz w:val="20"/>
                <w:szCs w:val="20"/>
              </w:rPr>
              <w:t>write</w:t>
            </w:r>
            <w:r w:rsidR="00891630">
              <w:rPr>
                <w:rFonts w:ascii="Courier New" w:hAnsi="Courier New" w:cs="Courier New"/>
                <w:b/>
                <w:sz w:val="20"/>
                <w:szCs w:val="20"/>
              </w:rPr>
              <w:t>,</w:t>
            </w:r>
            <w:r w:rsidR="00BE4033">
              <w:rPr>
                <w:rFonts w:ascii="Courier New" w:hAnsi="Courier New" w:cs="Courier New"/>
                <w:b/>
                <w:sz w:val="20"/>
                <w:szCs w:val="20"/>
              </w:rPr>
              <w:t xml:space="preserve"> call or e-mail</w:t>
            </w:r>
            <w:r w:rsidR="002A46E8">
              <w:rPr>
                <w:rFonts w:ascii="Courier New" w:hAnsi="Courier New" w:cs="Courier New"/>
                <w:b/>
                <w:sz w:val="20"/>
                <w:szCs w:val="20"/>
              </w:rPr>
              <w:t>:</w:t>
            </w:r>
          </w:p>
          <w:p w:rsidR="002A46E8" w:rsidRDefault="002A46E8" w:rsidP="00AF3A76">
            <w:pPr>
              <w:pStyle w:val="PlainText"/>
              <w:jc w:val="left"/>
              <w:rPr>
                <w:rFonts w:ascii="Courier New" w:hAnsi="Courier New" w:cs="Courier New"/>
                <w:b/>
                <w:sz w:val="20"/>
                <w:szCs w:val="20"/>
              </w:rPr>
            </w:pPr>
          </w:p>
          <w:p w:rsidR="00BE4033" w:rsidRPr="0020410B" w:rsidRDefault="00BE4033" w:rsidP="00BE4033">
            <w:pPr>
              <w:autoSpaceDE w:val="0"/>
              <w:autoSpaceDN w:val="0"/>
              <w:adjustRightInd w:val="0"/>
              <w:jc w:val="left"/>
              <w:rPr>
                <w:rFonts w:ascii="Courier New" w:hAnsi="Courier New" w:cs="Courier New"/>
                <w:b/>
                <w:color w:val="000000"/>
                <w:sz w:val="16"/>
                <w:szCs w:val="16"/>
              </w:rPr>
            </w:pPr>
            <w:r w:rsidRPr="0020410B">
              <w:rPr>
                <w:rFonts w:ascii="Courier New" w:hAnsi="Courier New" w:cs="Courier New"/>
                <w:b/>
                <w:color w:val="000000"/>
                <w:sz w:val="16"/>
                <w:szCs w:val="16"/>
              </w:rPr>
              <w:t>Jeanne M. Christensen Elizabeth J. Chen</w:t>
            </w:r>
          </w:p>
          <w:p w:rsidR="00BE4033" w:rsidRPr="0020410B" w:rsidRDefault="00BE4033" w:rsidP="00BE4033">
            <w:pPr>
              <w:autoSpaceDE w:val="0"/>
              <w:autoSpaceDN w:val="0"/>
              <w:adjustRightInd w:val="0"/>
              <w:jc w:val="left"/>
              <w:rPr>
                <w:rFonts w:ascii="Courier New" w:hAnsi="Courier New" w:cs="Courier New"/>
                <w:b/>
                <w:color w:val="000000"/>
                <w:sz w:val="16"/>
                <w:szCs w:val="16"/>
              </w:rPr>
            </w:pPr>
            <w:r w:rsidRPr="0020410B">
              <w:rPr>
                <w:rFonts w:ascii="Courier New" w:hAnsi="Courier New" w:cs="Courier New"/>
                <w:b/>
                <w:color w:val="000000"/>
                <w:sz w:val="16"/>
                <w:szCs w:val="16"/>
              </w:rPr>
              <w:t>WIGDOR LLP</w:t>
            </w:r>
          </w:p>
          <w:p w:rsidR="00BE4033" w:rsidRPr="0020410B" w:rsidRDefault="00BE4033" w:rsidP="00BE4033">
            <w:pPr>
              <w:autoSpaceDE w:val="0"/>
              <w:autoSpaceDN w:val="0"/>
              <w:adjustRightInd w:val="0"/>
              <w:jc w:val="left"/>
              <w:rPr>
                <w:rFonts w:ascii="Courier New" w:hAnsi="Courier New" w:cs="Courier New"/>
                <w:b/>
                <w:color w:val="000000"/>
                <w:sz w:val="16"/>
                <w:szCs w:val="16"/>
              </w:rPr>
            </w:pPr>
            <w:r w:rsidRPr="0020410B">
              <w:rPr>
                <w:rFonts w:ascii="Courier New" w:hAnsi="Courier New" w:cs="Courier New"/>
                <w:b/>
                <w:color w:val="000000"/>
                <w:sz w:val="16"/>
                <w:szCs w:val="16"/>
              </w:rPr>
              <w:t>85 Fifth Avenue</w:t>
            </w:r>
          </w:p>
          <w:p w:rsidR="00BE4033" w:rsidRPr="0020410B" w:rsidRDefault="00BE4033" w:rsidP="00BE4033">
            <w:pPr>
              <w:autoSpaceDE w:val="0"/>
              <w:autoSpaceDN w:val="0"/>
              <w:adjustRightInd w:val="0"/>
              <w:jc w:val="left"/>
              <w:rPr>
                <w:rFonts w:ascii="Courier New" w:hAnsi="Courier New" w:cs="Courier New"/>
                <w:b/>
                <w:color w:val="000000"/>
                <w:sz w:val="16"/>
                <w:szCs w:val="16"/>
              </w:rPr>
            </w:pPr>
            <w:r w:rsidRPr="0020410B">
              <w:rPr>
                <w:rFonts w:ascii="Courier New" w:hAnsi="Courier New" w:cs="Courier New"/>
                <w:b/>
                <w:color w:val="000000"/>
                <w:sz w:val="16"/>
                <w:szCs w:val="16"/>
              </w:rPr>
              <w:t>New York, NY 10003</w:t>
            </w:r>
          </w:p>
          <w:p w:rsidR="00BE4033" w:rsidRPr="0020410B" w:rsidRDefault="00BE4033" w:rsidP="00BE4033">
            <w:pPr>
              <w:autoSpaceDE w:val="0"/>
              <w:autoSpaceDN w:val="0"/>
              <w:adjustRightInd w:val="0"/>
              <w:jc w:val="left"/>
              <w:rPr>
                <w:rFonts w:ascii="Courier New" w:hAnsi="Courier New" w:cs="Courier New"/>
                <w:b/>
                <w:color w:val="000000"/>
                <w:sz w:val="16"/>
                <w:szCs w:val="16"/>
              </w:rPr>
            </w:pPr>
          </w:p>
          <w:p w:rsidR="00BE4033" w:rsidRPr="0020410B" w:rsidRDefault="00BE4033" w:rsidP="00BE4033">
            <w:pPr>
              <w:autoSpaceDE w:val="0"/>
              <w:autoSpaceDN w:val="0"/>
              <w:adjustRightInd w:val="0"/>
              <w:jc w:val="left"/>
              <w:rPr>
                <w:rFonts w:ascii="Courier New" w:hAnsi="Courier New" w:cs="Courier New"/>
                <w:b/>
                <w:color w:val="000000"/>
                <w:sz w:val="16"/>
                <w:szCs w:val="16"/>
              </w:rPr>
            </w:pPr>
            <w:r w:rsidRPr="0020410B">
              <w:rPr>
                <w:rFonts w:ascii="Courier New" w:hAnsi="Courier New" w:cs="Courier New"/>
                <w:b/>
                <w:color w:val="000000"/>
                <w:sz w:val="16"/>
                <w:szCs w:val="16"/>
              </w:rPr>
              <w:t>212 257-6800 (Ph.)</w:t>
            </w:r>
          </w:p>
          <w:p w:rsidR="00BE4033" w:rsidRPr="0020410B" w:rsidRDefault="00BE4033" w:rsidP="00BE4033">
            <w:pPr>
              <w:autoSpaceDE w:val="0"/>
              <w:autoSpaceDN w:val="0"/>
              <w:adjustRightInd w:val="0"/>
              <w:jc w:val="left"/>
              <w:rPr>
                <w:rFonts w:ascii="Courier New" w:hAnsi="Courier New" w:cs="Courier New"/>
                <w:b/>
                <w:color w:val="000000"/>
                <w:sz w:val="16"/>
                <w:szCs w:val="16"/>
              </w:rPr>
            </w:pPr>
          </w:p>
          <w:p w:rsidR="00BE4033" w:rsidRPr="0020410B" w:rsidRDefault="00920720" w:rsidP="00BE4033">
            <w:pPr>
              <w:autoSpaceDE w:val="0"/>
              <w:autoSpaceDN w:val="0"/>
              <w:adjustRightInd w:val="0"/>
              <w:jc w:val="left"/>
              <w:rPr>
                <w:rFonts w:ascii="Courier New" w:hAnsi="Courier New" w:cs="Courier New"/>
                <w:b/>
                <w:color w:val="0000FF"/>
                <w:sz w:val="16"/>
                <w:szCs w:val="16"/>
              </w:rPr>
            </w:pPr>
            <w:hyperlink r:id="rId8" w:history="1">
              <w:r w:rsidR="00BE4033" w:rsidRPr="0020410B">
                <w:rPr>
                  <w:rStyle w:val="Hyperlink"/>
                  <w:rFonts w:ascii="Courier New" w:hAnsi="Courier New" w:cs="Courier New"/>
                  <w:b/>
                  <w:sz w:val="16"/>
                  <w:szCs w:val="16"/>
                </w:rPr>
                <w:t>jchristensen@wigdorlaw.com</w:t>
              </w:r>
            </w:hyperlink>
          </w:p>
          <w:p w:rsidR="00BE4033" w:rsidRPr="0020410B" w:rsidRDefault="00BE4033" w:rsidP="00BE4033">
            <w:pPr>
              <w:autoSpaceDE w:val="0"/>
              <w:autoSpaceDN w:val="0"/>
              <w:adjustRightInd w:val="0"/>
              <w:jc w:val="left"/>
              <w:rPr>
                <w:rFonts w:ascii="Courier New" w:hAnsi="Courier New" w:cs="Courier New"/>
                <w:b/>
                <w:color w:val="0000FF"/>
                <w:sz w:val="16"/>
                <w:szCs w:val="16"/>
              </w:rPr>
            </w:pPr>
          </w:p>
          <w:p w:rsidR="006B0FFC" w:rsidRPr="0020410B" w:rsidRDefault="00920720" w:rsidP="00BE4033">
            <w:pPr>
              <w:pStyle w:val="PlainText"/>
              <w:jc w:val="left"/>
              <w:rPr>
                <w:rFonts w:ascii="Courier New" w:hAnsi="Courier New" w:cs="Courier New"/>
                <w:b/>
                <w:color w:val="0000FF"/>
                <w:sz w:val="16"/>
                <w:szCs w:val="16"/>
              </w:rPr>
            </w:pPr>
            <w:hyperlink r:id="rId9" w:history="1">
              <w:r w:rsidR="00BE4033" w:rsidRPr="0020410B">
                <w:rPr>
                  <w:rStyle w:val="Hyperlink"/>
                  <w:rFonts w:ascii="Courier New" w:hAnsi="Courier New" w:cs="Courier New"/>
                  <w:b/>
                  <w:sz w:val="16"/>
                  <w:szCs w:val="16"/>
                </w:rPr>
                <w:t>echen@wigdorlaw.com</w:t>
              </w:r>
            </w:hyperlink>
          </w:p>
          <w:p w:rsidR="00BE4033" w:rsidRPr="009965E8" w:rsidRDefault="00BE4033" w:rsidP="00BE4033">
            <w:pPr>
              <w:pStyle w:val="PlainText"/>
              <w:jc w:val="left"/>
              <w:rPr>
                <w:rFonts w:ascii="Courier New" w:hAnsi="Courier New" w:cs="Courier New"/>
                <w:b/>
                <w:sz w:val="20"/>
                <w:szCs w:val="20"/>
              </w:rPr>
            </w:pPr>
          </w:p>
        </w:tc>
      </w:tr>
      <w:tr w:rsidR="00DE18E3" w:rsidRPr="007167C0" w:rsidTr="00982F44">
        <w:tc>
          <w:tcPr>
            <w:tcW w:w="1443" w:type="dxa"/>
          </w:tcPr>
          <w:p w:rsidR="002467E5" w:rsidRDefault="002467E5" w:rsidP="00AF3A76">
            <w:pPr>
              <w:pStyle w:val="PlainText"/>
              <w:rPr>
                <w:rFonts w:ascii="Courier New" w:hAnsi="Courier New" w:cs="Courier New"/>
                <w:b/>
                <w:sz w:val="20"/>
                <w:szCs w:val="20"/>
              </w:rPr>
            </w:pPr>
          </w:p>
          <w:p w:rsidR="00C72691" w:rsidRDefault="00C72691" w:rsidP="00AF3A76">
            <w:pPr>
              <w:pStyle w:val="PlainText"/>
              <w:rPr>
                <w:rFonts w:ascii="Courier New" w:hAnsi="Courier New" w:cs="Courier New"/>
                <w:b/>
                <w:sz w:val="20"/>
                <w:szCs w:val="20"/>
              </w:rPr>
            </w:pPr>
            <w:r>
              <w:rPr>
                <w:rFonts w:ascii="Courier New" w:hAnsi="Courier New" w:cs="Courier New"/>
                <w:b/>
                <w:sz w:val="20"/>
                <w:szCs w:val="20"/>
              </w:rPr>
              <w:t>1-3-2017</w:t>
            </w:r>
          </w:p>
        </w:tc>
        <w:tc>
          <w:tcPr>
            <w:tcW w:w="1620" w:type="dxa"/>
          </w:tcPr>
          <w:p w:rsidR="00F63762" w:rsidRDefault="00F63762" w:rsidP="00AF3A76">
            <w:pPr>
              <w:pStyle w:val="PlainText"/>
              <w:rPr>
                <w:rFonts w:ascii="Courier New" w:hAnsi="Courier New" w:cs="Courier New"/>
                <w:b/>
                <w:sz w:val="20"/>
                <w:szCs w:val="20"/>
              </w:rPr>
            </w:pPr>
          </w:p>
          <w:p w:rsidR="00C72691" w:rsidRDefault="00C72691" w:rsidP="00AF3A76">
            <w:pPr>
              <w:pStyle w:val="PlainText"/>
              <w:rPr>
                <w:rFonts w:ascii="Courier New" w:hAnsi="Courier New" w:cs="Courier New"/>
                <w:b/>
                <w:sz w:val="20"/>
                <w:szCs w:val="20"/>
              </w:rPr>
            </w:pPr>
            <w:r>
              <w:rPr>
                <w:rFonts w:ascii="Courier New" w:hAnsi="Courier New" w:cs="Courier New"/>
                <w:b/>
                <w:sz w:val="20"/>
                <w:szCs w:val="20"/>
              </w:rPr>
              <w:t>13-CV-60066</w:t>
            </w:r>
          </w:p>
        </w:tc>
        <w:tc>
          <w:tcPr>
            <w:tcW w:w="1710" w:type="dxa"/>
          </w:tcPr>
          <w:p w:rsidR="00F63762" w:rsidRDefault="00F63762" w:rsidP="00AF3A76">
            <w:pPr>
              <w:pStyle w:val="PlainText"/>
              <w:rPr>
                <w:rFonts w:ascii="Courier New" w:hAnsi="Courier New" w:cs="Courier New"/>
                <w:b/>
                <w:sz w:val="20"/>
                <w:szCs w:val="20"/>
              </w:rPr>
            </w:pPr>
          </w:p>
          <w:p w:rsidR="00C72691" w:rsidRDefault="00C72691" w:rsidP="00AF3A76">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A33D1B" w:rsidRPr="00C72691" w:rsidRDefault="00A33D1B" w:rsidP="00A33D1B">
            <w:pPr>
              <w:autoSpaceDE w:val="0"/>
              <w:autoSpaceDN w:val="0"/>
              <w:adjustRightInd w:val="0"/>
              <w:jc w:val="left"/>
              <w:rPr>
                <w:rFonts w:ascii="Courier New" w:hAnsi="Courier New" w:cs="Courier New"/>
                <w:b/>
                <w:sz w:val="20"/>
                <w:szCs w:val="20"/>
              </w:rPr>
            </w:pPr>
          </w:p>
          <w:p w:rsidR="00C72691" w:rsidRPr="00C72691" w:rsidRDefault="00C72691" w:rsidP="00A33D1B">
            <w:pPr>
              <w:autoSpaceDE w:val="0"/>
              <w:autoSpaceDN w:val="0"/>
              <w:adjustRightInd w:val="0"/>
              <w:jc w:val="left"/>
              <w:rPr>
                <w:rFonts w:ascii="Courier New" w:hAnsi="Courier New" w:cs="Courier New"/>
                <w:b/>
                <w:sz w:val="20"/>
                <w:szCs w:val="20"/>
              </w:rPr>
            </w:pPr>
            <w:r w:rsidRPr="00C72691">
              <w:rPr>
                <w:rFonts w:ascii="Courier New" w:hAnsi="Courier New" w:cs="Courier New"/>
                <w:b/>
                <w:sz w:val="20"/>
                <w:szCs w:val="20"/>
              </w:rPr>
              <w:t>Inetianbor v. CashCall, Inc. and John Paul Reddam</w:t>
            </w:r>
          </w:p>
          <w:p w:rsidR="00C72691" w:rsidRPr="00C72691" w:rsidRDefault="00C72691" w:rsidP="00C72691">
            <w:pPr>
              <w:autoSpaceDE w:val="0"/>
              <w:autoSpaceDN w:val="0"/>
              <w:adjustRightInd w:val="0"/>
              <w:jc w:val="left"/>
              <w:rPr>
                <w:rFonts w:ascii="Courier New" w:hAnsi="Courier New" w:cs="Courier New"/>
                <w:sz w:val="20"/>
                <w:szCs w:val="20"/>
              </w:rPr>
            </w:pPr>
            <w:r w:rsidRPr="00C72691">
              <w:rPr>
                <w:rFonts w:ascii="Courier New" w:hAnsi="Courier New" w:cs="Courier New"/>
                <w:sz w:val="20"/>
                <w:szCs w:val="20"/>
              </w:rPr>
              <w:t>Plaintiffs claim that CashCall, a California corporation, was the real lender for the Western Sky</w:t>
            </w:r>
            <w:r>
              <w:rPr>
                <w:rFonts w:ascii="Courier New" w:hAnsi="Courier New" w:cs="Courier New"/>
                <w:sz w:val="20"/>
                <w:szCs w:val="20"/>
              </w:rPr>
              <w:t xml:space="preserve"> </w:t>
            </w:r>
            <w:r w:rsidRPr="00C72691">
              <w:rPr>
                <w:rFonts w:ascii="Courier New" w:hAnsi="Courier New" w:cs="Courier New"/>
                <w:sz w:val="20"/>
                <w:szCs w:val="20"/>
              </w:rPr>
              <w:t>loans. Plaintiffs added class action claims in an existing lawsuit that was filed by Abraham</w:t>
            </w:r>
          </w:p>
          <w:p w:rsidR="00C72691" w:rsidRPr="00C72691" w:rsidRDefault="00C72691" w:rsidP="00C72691">
            <w:pPr>
              <w:autoSpaceDE w:val="0"/>
              <w:autoSpaceDN w:val="0"/>
              <w:adjustRightInd w:val="0"/>
              <w:jc w:val="left"/>
              <w:rPr>
                <w:rFonts w:ascii="Courier New" w:hAnsi="Courier New" w:cs="Courier New"/>
                <w:sz w:val="20"/>
                <w:szCs w:val="20"/>
              </w:rPr>
            </w:pPr>
            <w:r w:rsidRPr="00C72691">
              <w:rPr>
                <w:rFonts w:ascii="Courier New" w:hAnsi="Courier New" w:cs="Courier New"/>
                <w:sz w:val="20"/>
                <w:szCs w:val="20"/>
              </w:rPr>
              <w:t>Inetianbor against CashCall in the United States District Court for the Southern District of</w:t>
            </w:r>
          </w:p>
          <w:p w:rsidR="00C72691" w:rsidRPr="00C72691" w:rsidRDefault="00C72691" w:rsidP="00C72691">
            <w:pPr>
              <w:autoSpaceDE w:val="0"/>
              <w:autoSpaceDN w:val="0"/>
              <w:adjustRightInd w:val="0"/>
              <w:jc w:val="left"/>
              <w:rPr>
                <w:rFonts w:ascii="Courier New" w:hAnsi="Courier New" w:cs="Courier New"/>
                <w:sz w:val="20"/>
                <w:szCs w:val="20"/>
              </w:rPr>
            </w:pPr>
            <w:r w:rsidRPr="00C72691">
              <w:rPr>
                <w:rFonts w:ascii="Courier New" w:hAnsi="Courier New" w:cs="Courier New"/>
                <w:sz w:val="20"/>
                <w:szCs w:val="20"/>
              </w:rPr>
              <w:t>Florida claiming on behalf of all similarly situated borrowers that CashCall violated the Florida</w:t>
            </w:r>
            <w:r>
              <w:rPr>
                <w:rFonts w:ascii="Courier New" w:hAnsi="Courier New" w:cs="Courier New"/>
                <w:sz w:val="20"/>
                <w:szCs w:val="20"/>
              </w:rPr>
              <w:t xml:space="preserve"> </w:t>
            </w:r>
            <w:r w:rsidRPr="00C72691">
              <w:rPr>
                <w:rFonts w:ascii="Courier New" w:hAnsi="Courier New" w:cs="Courier New"/>
                <w:sz w:val="20"/>
                <w:szCs w:val="20"/>
              </w:rPr>
              <w:t xml:space="preserve">usury statute, Fla. Stat. </w:t>
            </w:r>
            <w:r w:rsidR="0020410B">
              <w:rPr>
                <w:rFonts w:ascii="Times New Roman" w:hAnsi="Times New Roman" w:cs="Times New Roman"/>
                <w:sz w:val="20"/>
                <w:szCs w:val="20"/>
              </w:rPr>
              <w:t>§</w:t>
            </w:r>
            <w:r w:rsidRPr="00C72691">
              <w:rPr>
                <w:rFonts w:ascii="Courier New" w:hAnsi="Courier New" w:cs="Courier New"/>
                <w:sz w:val="20"/>
                <w:szCs w:val="20"/>
              </w:rPr>
              <w:t xml:space="preserve"> 687.02, </w:t>
            </w:r>
            <w:r w:rsidRPr="00C72691">
              <w:rPr>
                <w:rFonts w:ascii="Courier New" w:hAnsi="Courier New" w:cs="Courier New"/>
                <w:i/>
                <w:iCs/>
                <w:sz w:val="20"/>
                <w:szCs w:val="20"/>
              </w:rPr>
              <w:t>et seq.</w:t>
            </w:r>
            <w:r w:rsidRPr="00C72691">
              <w:rPr>
                <w:rFonts w:ascii="Courier New" w:hAnsi="Courier New" w:cs="Courier New"/>
                <w:sz w:val="20"/>
                <w:szCs w:val="20"/>
              </w:rPr>
              <w:t>; the Florida Deceptive and Unfair Trade Practices Act,</w:t>
            </w:r>
            <w:r>
              <w:rPr>
                <w:rFonts w:ascii="Courier New" w:hAnsi="Courier New" w:cs="Courier New"/>
                <w:sz w:val="20"/>
                <w:szCs w:val="20"/>
              </w:rPr>
              <w:t xml:space="preserve"> </w:t>
            </w:r>
            <w:r w:rsidRPr="00C72691">
              <w:rPr>
                <w:rFonts w:ascii="Courier New" w:hAnsi="Courier New" w:cs="Courier New"/>
                <w:sz w:val="20"/>
                <w:szCs w:val="20"/>
              </w:rPr>
              <w:t xml:space="preserve">Fla. Stat. </w:t>
            </w:r>
            <w:r w:rsidRPr="00C72691">
              <w:rPr>
                <w:rFonts w:cstheme="minorHAnsi"/>
                <w:sz w:val="20"/>
                <w:szCs w:val="20"/>
              </w:rPr>
              <w:t>§§</w:t>
            </w:r>
            <w:r w:rsidRPr="00C72691">
              <w:rPr>
                <w:rFonts w:ascii="Courier New" w:hAnsi="Courier New" w:cs="Courier New"/>
                <w:sz w:val="20"/>
                <w:szCs w:val="20"/>
              </w:rPr>
              <w:t xml:space="preserve"> 501.201-.213; that Plaintiffs are entitled to a declaratory judgment; and that Mr.</w:t>
            </w:r>
            <w:r>
              <w:rPr>
                <w:rFonts w:ascii="Courier New" w:hAnsi="Courier New" w:cs="Courier New"/>
                <w:sz w:val="20"/>
                <w:szCs w:val="20"/>
              </w:rPr>
              <w:t xml:space="preserve"> </w:t>
            </w:r>
            <w:r w:rsidRPr="00C72691">
              <w:rPr>
                <w:rFonts w:ascii="Courier New" w:hAnsi="Courier New" w:cs="Courier New"/>
                <w:sz w:val="20"/>
                <w:szCs w:val="20"/>
              </w:rPr>
              <w:t>Reddam has direct personal liability for CashCall’s conduct.</w:t>
            </w:r>
          </w:p>
          <w:p w:rsidR="00C72691" w:rsidRPr="008E36B9" w:rsidRDefault="00C72691" w:rsidP="00A33D1B">
            <w:pPr>
              <w:autoSpaceDE w:val="0"/>
              <w:autoSpaceDN w:val="0"/>
              <w:adjustRightInd w:val="0"/>
              <w:jc w:val="left"/>
              <w:rPr>
                <w:rFonts w:ascii="Courier New" w:hAnsi="Courier New" w:cs="Courier New"/>
                <w:sz w:val="20"/>
                <w:szCs w:val="20"/>
              </w:rPr>
            </w:pPr>
          </w:p>
        </w:tc>
        <w:tc>
          <w:tcPr>
            <w:tcW w:w="1350" w:type="dxa"/>
          </w:tcPr>
          <w:p w:rsidR="00F63762" w:rsidRDefault="00F63762" w:rsidP="00AF3A76">
            <w:pPr>
              <w:pStyle w:val="PlainText"/>
              <w:rPr>
                <w:rFonts w:ascii="Courier New" w:hAnsi="Courier New" w:cs="Courier New"/>
                <w:b/>
                <w:sz w:val="20"/>
                <w:szCs w:val="20"/>
              </w:rPr>
            </w:pPr>
          </w:p>
          <w:p w:rsidR="00C72691" w:rsidRDefault="00C72691" w:rsidP="00AF3A76">
            <w:pPr>
              <w:pStyle w:val="PlainText"/>
              <w:rPr>
                <w:rFonts w:ascii="Courier New" w:hAnsi="Courier New" w:cs="Courier New"/>
                <w:b/>
                <w:sz w:val="20"/>
                <w:szCs w:val="20"/>
              </w:rPr>
            </w:pPr>
            <w:r>
              <w:rPr>
                <w:rFonts w:ascii="Courier New" w:hAnsi="Courier New" w:cs="Courier New"/>
                <w:b/>
                <w:sz w:val="20"/>
                <w:szCs w:val="20"/>
              </w:rPr>
              <w:t>5-15-2017</w:t>
            </w:r>
          </w:p>
        </w:tc>
        <w:tc>
          <w:tcPr>
            <w:tcW w:w="2771" w:type="dxa"/>
          </w:tcPr>
          <w:p w:rsidR="00C6006A" w:rsidRDefault="00C6006A" w:rsidP="00AF3A76">
            <w:pPr>
              <w:pStyle w:val="PlainText"/>
              <w:jc w:val="left"/>
              <w:rPr>
                <w:rFonts w:ascii="Courier New" w:hAnsi="Courier New" w:cs="Courier New"/>
                <w:b/>
                <w:noProof/>
                <w:sz w:val="20"/>
                <w:szCs w:val="20"/>
              </w:rPr>
            </w:pPr>
          </w:p>
          <w:p w:rsidR="00C72691" w:rsidRDefault="00C72691"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C72691" w:rsidRDefault="00C72691" w:rsidP="00AF3A76">
            <w:pPr>
              <w:pStyle w:val="PlainText"/>
              <w:jc w:val="left"/>
              <w:rPr>
                <w:rFonts w:ascii="Courier New" w:hAnsi="Courier New" w:cs="Courier New"/>
                <w:b/>
                <w:noProof/>
                <w:sz w:val="20"/>
                <w:szCs w:val="20"/>
              </w:rPr>
            </w:pPr>
          </w:p>
          <w:p w:rsidR="00C72691" w:rsidRPr="00090E37" w:rsidRDefault="00C72691" w:rsidP="00C72691">
            <w:pPr>
              <w:autoSpaceDE w:val="0"/>
              <w:autoSpaceDN w:val="0"/>
              <w:adjustRightInd w:val="0"/>
              <w:jc w:val="left"/>
              <w:rPr>
                <w:rFonts w:ascii="Courier New" w:hAnsi="Courier New" w:cs="Courier New"/>
                <w:b/>
                <w:color w:val="000000"/>
                <w:sz w:val="16"/>
                <w:szCs w:val="16"/>
              </w:rPr>
            </w:pPr>
            <w:r w:rsidRPr="00090E37">
              <w:rPr>
                <w:rFonts w:ascii="Courier New" w:hAnsi="Courier New" w:cs="Courier New"/>
                <w:b/>
                <w:color w:val="000000"/>
                <w:sz w:val="16"/>
                <w:szCs w:val="16"/>
              </w:rPr>
              <w:t>Janet Varnell</w:t>
            </w:r>
          </w:p>
          <w:p w:rsidR="00C72691" w:rsidRPr="00090E37" w:rsidRDefault="00C72691" w:rsidP="00C72691">
            <w:pPr>
              <w:autoSpaceDE w:val="0"/>
              <w:autoSpaceDN w:val="0"/>
              <w:adjustRightInd w:val="0"/>
              <w:jc w:val="left"/>
              <w:rPr>
                <w:rFonts w:ascii="Courier New" w:hAnsi="Courier New" w:cs="Courier New"/>
                <w:b/>
                <w:color w:val="000000"/>
                <w:sz w:val="16"/>
                <w:szCs w:val="16"/>
              </w:rPr>
            </w:pPr>
            <w:r w:rsidRPr="00090E37">
              <w:rPr>
                <w:rFonts w:ascii="Courier New" w:hAnsi="Courier New" w:cs="Courier New"/>
                <w:b/>
                <w:color w:val="000000"/>
                <w:sz w:val="16"/>
                <w:szCs w:val="16"/>
              </w:rPr>
              <w:t>Varnell &amp; Warwick, P.A.</w:t>
            </w:r>
          </w:p>
          <w:p w:rsidR="00C72691" w:rsidRPr="00090E37" w:rsidRDefault="00C72691" w:rsidP="00C72691">
            <w:pPr>
              <w:autoSpaceDE w:val="0"/>
              <w:autoSpaceDN w:val="0"/>
              <w:adjustRightInd w:val="0"/>
              <w:jc w:val="left"/>
              <w:rPr>
                <w:rFonts w:ascii="Courier New" w:hAnsi="Courier New" w:cs="Courier New"/>
                <w:b/>
                <w:color w:val="000000"/>
                <w:sz w:val="16"/>
                <w:szCs w:val="16"/>
              </w:rPr>
            </w:pPr>
            <w:r w:rsidRPr="00090E37">
              <w:rPr>
                <w:rFonts w:ascii="Courier New" w:hAnsi="Courier New" w:cs="Courier New"/>
                <w:b/>
                <w:color w:val="000000"/>
                <w:sz w:val="16"/>
                <w:szCs w:val="16"/>
              </w:rPr>
              <w:t>P.O. Box 1870</w:t>
            </w:r>
          </w:p>
          <w:p w:rsidR="00C72691" w:rsidRPr="00090E37" w:rsidRDefault="00C72691" w:rsidP="00C72691">
            <w:pPr>
              <w:autoSpaceDE w:val="0"/>
              <w:autoSpaceDN w:val="0"/>
              <w:adjustRightInd w:val="0"/>
              <w:jc w:val="left"/>
              <w:rPr>
                <w:rFonts w:ascii="Courier New" w:hAnsi="Courier New" w:cs="Courier New"/>
                <w:b/>
                <w:color w:val="000000"/>
                <w:sz w:val="16"/>
                <w:szCs w:val="16"/>
              </w:rPr>
            </w:pPr>
            <w:r w:rsidRPr="00090E37">
              <w:rPr>
                <w:rFonts w:ascii="Courier New" w:hAnsi="Courier New" w:cs="Courier New"/>
                <w:b/>
                <w:color w:val="000000"/>
                <w:sz w:val="16"/>
                <w:szCs w:val="16"/>
              </w:rPr>
              <w:t>Lady Lake, FL 32158</w:t>
            </w:r>
          </w:p>
          <w:p w:rsidR="00C72691" w:rsidRPr="00090E37" w:rsidRDefault="00C72691" w:rsidP="00C72691">
            <w:pPr>
              <w:autoSpaceDE w:val="0"/>
              <w:autoSpaceDN w:val="0"/>
              <w:adjustRightInd w:val="0"/>
              <w:jc w:val="left"/>
              <w:rPr>
                <w:rFonts w:ascii="Courier New" w:hAnsi="Courier New" w:cs="Courier New"/>
                <w:b/>
                <w:color w:val="000000"/>
                <w:sz w:val="16"/>
                <w:szCs w:val="16"/>
              </w:rPr>
            </w:pPr>
          </w:p>
          <w:p w:rsidR="00C72691" w:rsidRPr="00090E37" w:rsidRDefault="00920720" w:rsidP="00C72691">
            <w:pPr>
              <w:pStyle w:val="PlainText"/>
              <w:jc w:val="left"/>
              <w:rPr>
                <w:rFonts w:ascii="Courier New" w:hAnsi="Courier New" w:cs="Courier New"/>
                <w:b/>
                <w:color w:val="000000"/>
                <w:sz w:val="16"/>
                <w:szCs w:val="16"/>
              </w:rPr>
            </w:pPr>
            <w:hyperlink r:id="rId10" w:history="1">
              <w:r w:rsidR="00C72691" w:rsidRPr="00090E37">
                <w:rPr>
                  <w:rStyle w:val="Hyperlink"/>
                  <w:rFonts w:ascii="Courier New" w:hAnsi="Courier New" w:cs="Courier New"/>
                  <w:b/>
                  <w:sz w:val="16"/>
                  <w:szCs w:val="16"/>
                </w:rPr>
                <w:t>jvarnell@varnellandwarwick.com</w:t>
              </w:r>
            </w:hyperlink>
          </w:p>
          <w:p w:rsidR="00C72691" w:rsidRPr="00090E37" w:rsidRDefault="00C72691" w:rsidP="00C72691">
            <w:pPr>
              <w:pStyle w:val="PlainText"/>
              <w:jc w:val="left"/>
              <w:rPr>
                <w:rFonts w:ascii="Courier New" w:hAnsi="Courier New" w:cs="Courier New"/>
                <w:b/>
                <w:noProof/>
                <w:sz w:val="16"/>
                <w:szCs w:val="16"/>
              </w:rPr>
            </w:pPr>
          </w:p>
          <w:p w:rsidR="00C72691" w:rsidRDefault="00C72691" w:rsidP="00AF3A76">
            <w:pPr>
              <w:pStyle w:val="PlainText"/>
              <w:jc w:val="left"/>
              <w:rPr>
                <w:rFonts w:ascii="Courier New" w:hAnsi="Courier New" w:cs="Courier New"/>
                <w:b/>
                <w:noProof/>
                <w:sz w:val="20"/>
                <w:szCs w:val="20"/>
              </w:rPr>
            </w:pPr>
          </w:p>
        </w:tc>
      </w:tr>
      <w:tr w:rsidR="00A33D1B" w:rsidRPr="007167C0" w:rsidTr="00982F44">
        <w:tc>
          <w:tcPr>
            <w:tcW w:w="1443" w:type="dxa"/>
          </w:tcPr>
          <w:p w:rsidR="00A33D1B" w:rsidRDefault="00A33D1B" w:rsidP="00AF3A76">
            <w:pPr>
              <w:pStyle w:val="PlainText"/>
              <w:rPr>
                <w:rFonts w:ascii="Courier New" w:hAnsi="Courier New" w:cs="Courier New"/>
                <w:b/>
                <w:sz w:val="20"/>
                <w:szCs w:val="20"/>
              </w:rPr>
            </w:pPr>
          </w:p>
          <w:p w:rsidR="00A33D1B" w:rsidRDefault="005D6806" w:rsidP="00AF3A76">
            <w:pPr>
              <w:pStyle w:val="PlainText"/>
              <w:rPr>
                <w:rFonts w:ascii="Courier New" w:hAnsi="Courier New" w:cs="Courier New"/>
                <w:b/>
                <w:sz w:val="20"/>
                <w:szCs w:val="20"/>
              </w:rPr>
            </w:pPr>
            <w:r>
              <w:rPr>
                <w:rFonts w:ascii="Courier New" w:hAnsi="Courier New" w:cs="Courier New"/>
                <w:b/>
                <w:sz w:val="20"/>
                <w:szCs w:val="20"/>
              </w:rPr>
              <w:t>1-3-2017</w:t>
            </w:r>
          </w:p>
        </w:tc>
        <w:tc>
          <w:tcPr>
            <w:tcW w:w="1620" w:type="dxa"/>
          </w:tcPr>
          <w:p w:rsidR="00A33D1B" w:rsidRDefault="00A33D1B" w:rsidP="00AF3A76">
            <w:pPr>
              <w:pStyle w:val="PlainText"/>
              <w:rPr>
                <w:rFonts w:ascii="Courier New" w:hAnsi="Courier New" w:cs="Courier New"/>
                <w:b/>
                <w:sz w:val="20"/>
                <w:szCs w:val="20"/>
              </w:rPr>
            </w:pPr>
          </w:p>
          <w:p w:rsidR="00A33D1B" w:rsidRDefault="00A33D1B" w:rsidP="00AF3A76">
            <w:pPr>
              <w:pStyle w:val="PlainText"/>
              <w:rPr>
                <w:rFonts w:ascii="Courier New" w:hAnsi="Courier New" w:cs="Courier New"/>
                <w:b/>
                <w:sz w:val="20"/>
                <w:szCs w:val="20"/>
              </w:rPr>
            </w:pPr>
            <w:r>
              <w:rPr>
                <w:rFonts w:ascii="Courier New" w:hAnsi="Courier New" w:cs="Courier New"/>
                <w:b/>
                <w:sz w:val="20"/>
                <w:szCs w:val="20"/>
              </w:rPr>
              <w:t>1</w:t>
            </w:r>
            <w:r w:rsidR="005D6806">
              <w:rPr>
                <w:rFonts w:ascii="Courier New" w:hAnsi="Courier New" w:cs="Courier New"/>
                <w:b/>
                <w:sz w:val="20"/>
                <w:szCs w:val="20"/>
              </w:rPr>
              <w:t>6-CV-02508</w:t>
            </w:r>
          </w:p>
        </w:tc>
        <w:tc>
          <w:tcPr>
            <w:tcW w:w="1710" w:type="dxa"/>
          </w:tcPr>
          <w:p w:rsidR="00A33D1B" w:rsidRDefault="00A33D1B" w:rsidP="00AF3A76">
            <w:pPr>
              <w:pStyle w:val="PlainText"/>
              <w:rPr>
                <w:rFonts w:ascii="Courier New" w:hAnsi="Courier New" w:cs="Courier New"/>
                <w:b/>
                <w:sz w:val="20"/>
                <w:szCs w:val="20"/>
              </w:rPr>
            </w:pPr>
          </w:p>
          <w:p w:rsidR="00A33D1B" w:rsidRDefault="005D6806" w:rsidP="005D6806">
            <w:pPr>
              <w:pStyle w:val="PlainText"/>
              <w:rPr>
                <w:rFonts w:ascii="Courier New" w:hAnsi="Courier New" w:cs="Courier New"/>
                <w:b/>
                <w:sz w:val="20"/>
                <w:szCs w:val="20"/>
              </w:rPr>
            </w:pPr>
            <w:r>
              <w:rPr>
                <w:rFonts w:ascii="Courier New" w:hAnsi="Courier New" w:cs="Courier New"/>
                <w:b/>
                <w:sz w:val="20"/>
                <w:szCs w:val="20"/>
              </w:rPr>
              <w:t>(</w:t>
            </w:r>
            <w:r w:rsidR="00A33D1B">
              <w:rPr>
                <w:rFonts w:ascii="Courier New" w:hAnsi="Courier New" w:cs="Courier New"/>
                <w:b/>
                <w:sz w:val="20"/>
                <w:szCs w:val="20"/>
              </w:rPr>
              <w:t>D.</w:t>
            </w:r>
            <w:r>
              <w:rPr>
                <w:rFonts w:ascii="Courier New" w:hAnsi="Courier New" w:cs="Courier New"/>
                <w:b/>
                <w:sz w:val="20"/>
                <w:szCs w:val="20"/>
              </w:rPr>
              <w:t>D.C.)</w:t>
            </w:r>
          </w:p>
        </w:tc>
        <w:tc>
          <w:tcPr>
            <w:tcW w:w="6030" w:type="dxa"/>
          </w:tcPr>
          <w:p w:rsidR="00A33D1B" w:rsidRDefault="00A33D1B" w:rsidP="008E36B9">
            <w:pPr>
              <w:pStyle w:val="PlainText"/>
              <w:jc w:val="left"/>
              <w:rPr>
                <w:rFonts w:ascii="Courier New" w:hAnsi="Courier New" w:cs="Courier New"/>
                <w:sz w:val="20"/>
                <w:szCs w:val="20"/>
              </w:rPr>
            </w:pPr>
          </w:p>
          <w:p w:rsidR="00D00A80" w:rsidRDefault="005D6806" w:rsidP="00020FC3">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Ross, et al. v. Lockheed Martin Corp.</w:t>
            </w:r>
          </w:p>
          <w:p w:rsidR="005D6806" w:rsidRDefault="005D6806" w:rsidP="00F7388E">
            <w:pPr>
              <w:autoSpaceDE w:val="0"/>
              <w:autoSpaceDN w:val="0"/>
              <w:adjustRightInd w:val="0"/>
              <w:jc w:val="left"/>
              <w:rPr>
                <w:rFonts w:ascii="Courier New" w:hAnsi="Courier New" w:cs="Courier New"/>
                <w:sz w:val="20"/>
                <w:szCs w:val="20"/>
              </w:rPr>
            </w:pPr>
            <w:r w:rsidRPr="005D6806">
              <w:rPr>
                <w:rFonts w:ascii="Courier New" w:hAnsi="Courier New" w:cs="Courier New"/>
                <w:sz w:val="20"/>
                <w:szCs w:val="20"/>
              </w:rPr>
              <w:t xml:space="preserve">Plaintiffs </w:t>
            </w:r>
            <w:r>
              <w:rPr>
                <w:rFonts w:ascii="Courier New" w:hAnsi="Courier New" w:cs="Courier New"/>
                <w:sz w:val="20"/>
                <w:szCs w:val="20"/>
              </w:rPr>
              <w:t xml:space="preserve">allege </w:t>
            </w:r>
            <w:r w:rsidRPr="005D6806">
              <w:rPr>
                <w:rFonts w:ascii="Courier New" w:hAnsi="Courier New" w:cs="Courier New"/>
                <w:sz w:val="20"/>
                <w:szCs w:val="20"/>
              </w:rPr>
              <w:t>that Lockheed Martin discriminated against African American salaried employees below the level of Vice President</w:t>
            </w:r>
            <w:r>
              <w:rPr>
                <w:rFonts w:ascii="Courier New" w:hAnsi="Courier New" w:cs="Courier New"/>
                <w:sz w:val="20"/>
                <w:szCs w:val="20"/>
              </w:rPr>
              <w:t xml:space="preserve"> </w:t>
            </w:r>
            <w:r w:rsidRPr="005D6806">
              <w:rPr>
                <w:rFonts w:ascii="Courier New" w:hAnsi="Courier New" w:cs="Courier New"/>
                <w:sz w:val="20"/>
                <w:szCs w:val="20"/>
              </w:rPr>
              <w:t>throughout the United States on the basis of their race in several aspects of their</w:t>
            </w:r>
            <w:r w:rsidR="00F7388E">
              <w:rPr>
                <w:rFonts w:ascii="Courier New" w:hAnsi="Courier New" w:cs="Courier New"/>
                <w:sz w:val="20"/>
                <w:szCs w:val="20"/>
              </w:rPr>
              <w:t xml:space="preserve"> </w:t>
            </w:r>
            <w:r w:rsidRPr="005D6806">
              <w:rPr>
                <w:rFonts w:ascii="Courier New" w:hAnsi="Courier New" w:cs="Courier New"/>
                <w:sz w:val="20"/>
                <w:szCs w:val="20"/>
              </w:rPr>
              <w:t>employment.</w:t>
            </w:r>
            <w:r>
              <w:rPr>
                <w:rFonts w:ascii="Courier New" w:hAnsi="Courier New" w:cs="Courier New"/>
                <w:sz w:val="20"/>
                <w:szCs w:val="20"/>
              </w:rPr>
              <w:t xml:space="preserve"> </w:t>
            </w:r>
            <w:r w:rsidRPr="005D6806">
              <w:rPr>
                <w:rFonts w:ascii="Courier New" w:hAnsi="Courier New" w:cs="Courier New"/>
                <w:sz w:val="20"/>
                <w:szCs w:val="20"/>
              </w:rPr>
              <w:t>Mediator Linda Singer, of the private mediation group</w:t>
            </w:r>
            <w:r w:rsidR="00920720">
              <w:rPr>
                <w:rFonts w:ascii="Courier New" w:hAnsi="Courier New" w:cs="Courier New"/>
                <w:sz w:val="20"/>
                <w:szCs w:val="20"/>
              </w:rPr>
              <w:t xml:space="preserve"> JAMS, held close to a dozen in-</w:t>
            </w:r>
            <w:r w:rsidRPr="005D6806">
              <w:rPr>
                <w:rFonts w:ascii="Courier New" w:hAnsi="Courier New" w:cs="Courier New"/>
                <w:sz w:val="20"/>
                <w:szCs w:val="20"/>
              </w:rPr>
              <w:t>person</w:t>
            </w:r>
            <w:r>
              <w:rPr>
                <w:rFonts w:ascii="Courier New" w:hAnsi="Courier New" w:cs="Courier New"/>
                <w:sz w:val="20"/>
                <w:szCs w:val="20"/>
              </w:rPr>
              <w:t xml:space="preserve"> </w:t>
            </w:r>
            <w:r w:rsidRPr="005D6806">
              <w:rPr>
                <w:rFonts w:ascii="Courier New" w:hAnsi="Courier New" w:cs="Courier New"/>
                <w:sz w:val="20"/>
                <w:szCs w:val="20"/>
              </w:rPr>
              <w:t>mediation</w:t>
            </w:r>
            <w:r>
              <w:rPr>
                <w:rFonts w:ascii="Courier New" w:hAnsi="Courier New" w:cs="Courier New"/>
                <w:sz w:val="20"/>
                <w:szCs w:val="20"/>
              </w:rPr>
              <w:t xml:space="preserve"> </w:t>
            </w:r>
            <w:r w:rsidRPr="005D6806">
              <w:rPr>
                <w:rFonts w:ascii="Courier New" w:hAnsi="Courier New" w:cs="Courier New"/>
                <w:sz w:val="20"/>
                <w:szCs w:val="20"/>
              </w:rPr>
              <w:t>sessions, as well as numerous telephonic sessions, during which Class Counsel and the</w:t>
            </w:r>
            <w:r w:rsidR="00F7388E">
              <w:rPr>
                <w:rFonts w:ascii="Courier New" w:hAnsi="Courier New" w:cs="Courier New"/>
                <w:sz w:val="20"/>
                <w:szCs w:val="20"/>
              </w:rPr>
              <w:t xml:space="preserve"> </w:t>
            </w:r>
            <w:r w:rsidRPr="005D6806">
              <w:rPr>
                <w:rFonts w:ascii="Courier New" w:hAnsi="Courier New" w:cs="Courier New"/>
                <w:sz w:val="20"/>
                <w:szCs w:val="20"/>
              </w:rPr>
              <w:t>Plaintiffs advocated for meaningful monetary relief for the Class, forward-looking changes to</w:t>
            </w:r>
            <w:r w:rsidR="00F7388E">
              <w:rPr>
                <w:rFonts w:ascii="Courier New" w:hAnsi="Courier New" w:cs="Courier New"/>
                <w:sz w:val="20"/>
                <w:szCs w:val="20"/>
              </w:rPr>
              <w:t xml:space="preserve"> </w:t>
            </w:r>
            <w:r w:rsidRPr="005D6806">
              <w:rPr>
                <w:rFonts w:ascii="Courier New" w:hAnsi="Courier New" w:cs="Courier New"/>
                <w:sz w:val="20"/>
                <w:szCs w:val="20"/>
              </w:rPr>
              <w:t>Company policies and independent oversight over the Settlement.</w:t>
            </w:r>
          </w:p>
          <w:p w:rsidR="00AF7213" w:rsidRPr="005D6806" w:rsidRDefault="00AF7213" w:rsidP="00F7388E">
            <w:pPr>
              <w:autoSpaceDE w:val="0"/>
              <w:autoSpaceDN w:val="0"/>
              <w:adjustRightInd w:val="0"/>
              <w:jc w:val="left"/>
              <w:rPr>
                <w:rFonts w:ascii="Courier New" w:hAnsi="Courier New" w:cs="Courier New"/>
                <w:sz w:val="20"/>
                <w:szCs w:val="20"/>
              </w:rPr>
            </w:pPr>
          </w:p>
        </w:tc>
        <w:tc>
          <w:tcPr>
            <w:tcW w:w="1350" w:type="dxa"/>
          </w:tcPr>
          <w:p w:rsidR="00A33D1B" w:rsidRDefault="00A33D1B" w:rsidP="00AF3A76">
            <w:pPr>
              <w:pStyle w:val="PlainText"/>
              <w:rPr>
                <w:rFonts w:ascii="Courier New" w:hAnsi="Courier New" w:cs="Courier New"/>
                <w:b/>
                <w:sz w:val="20"/>
                <w:szCs w:val="20"/>
              </w:rPr>
            </w:pPr>
          </w:p>
          <w:p w:rsidR="00D00A80" w:rsidRDefault="00D00A80"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33D1B" w:rsidRDefault="00A33D1B" w:rsidP="00AF3A76">
            <w:pPr>
              <w:pStyle w:val="PlainText"/>
              <w:jc w:val="left"/>
              <w:rPr>
                <w:rFonts w:ascii="Courier New" w:hAnsi="Courier New" w:cs="Courier New"/>
                <w:b/>
                <w:noProof/>
                <w:sz w:val="20"/>
                <w:szCs w:val="20"/>
              </w:rPr>
            </w:pPr>
          </w:p>
          <w:p w:rsidR="00D00A80" w:rsidRDefault="00D00A8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D6806">
              <w:rPr>
                <w:rFonts w:ascii="Courier New" w:hAnsi="Courier New" w:cs="Courier New"/>
                <w:b/>
                <w:noProof/>
                <w:sz w:val="20"/>
                <w:szCs w:val="20"/>
              </w:rPr>
              <w:t>, call or fax</w:t>
            </w:r>
            <w:r>
              <w:rPr>
                <w:rFonts w:ascii="Courier New" w:hAnsi="Courier New" w:cs="Courier New"/>
                <w:b/>
                <w:noProof/>
                <w:sz w:val="20"/>
                <w:szCs w:val="20"/>
              </w:rPr>
              <w:t>:</w:t>
            </w:r>
          </w:p>
          <w:p w:rsidR="00D00A80" w:rsidRDefault="00D00A80" w:rsidP="00AF3A76">
            <w:pPr>
              <w:pStyle w:val="PlainText"/>
              <w:jc w:val="left"/>
              <w:rPr>
                <w:rFonts w:ascii="Courier New" w:hAnsi="Courier New" w:cs="Courier New"/>
                <w:b/>
                <w:noProof/>
                <w:sz w:val="20"/>
                <w:szCs w:val="20"/>
              </w:rPr>
            </w:pPr>
          </w:p>
          <w:p w:rsidR="00D00A80" w:rsidRDefault="005D6806" w:rsidP="00D00A80">
            <w:pPr>
              <w:pStyle w:val="PlainText"/>
              <w:jc w:val="left"/>
              <w:rPr>
                <w:rFonts w:ascii="Courier New" w:hAnsi="Courier New" w:cs="Courier New"/>
                <w:b/>
                <w:sz w:val="16"/>
                <w:szCs w:val="16"/>
              </w:rPr>
            </w:pPr>
            <w:r>
              <w:rPr>
                <w:rFonts w:ascii="Courier New" w:hAnsi="Courier New" w:cs="Courier New"/>
                <w:b/>
                <w:sz w:val="16"/>
                <w:szCs w:val="16"/>
              </w:rPr>
              <w:t>Mehri &amp; Skalet, PPLC</w:t>
            </w:r>
          </w:p>
          <w:p w:rsidR="005D6806" w:rsidRDefault="005D6806" w:rsidP="00D00A80">
            <w:pPr>
              <w:pStyle w:val="PlainText"/>
              <w:jc w:val="left"/>
              <w:rPr>
                <w:rFonts w:ascii="Courier New" w:hAnsi="Courier New" w:cs="Courier New"/>
                <w:b/>
                <w:sz w:val="16"/>
                <w:szCs w:val="16"/>
              </w:rPr>
            </w:pPr>
            <w:r>
              <w:rPr>
                <w:rFonts w:ascii="Courier New" w:hAnsi="Courier New" w:cs="Courier New"/>
                <w:b/>
                <w:sz w:val="16"/>
                <w:szCs w:val="16"/>
              </w:rPr>
              <w:t>1250 Connecticut Ave., NW</w:t>
            </w:r>
          </w:p>
          <w:p w:rsidR="005D6806" w:rsidRDefault="005D6806" w:rsidP="00D00A80">
            <w:pPr>
              <w:pStyle w:val="PlainText"/>
              <w:jc w:val="left"/>
              <w:rPr>
                <w:rFonts w:ascii="Courier New" w:hAnsi="Courier New" w:cs="Courier New"/>
                <w:b/>
                <w:sz w:val="16"/>
                <w:szCs w:val="16"/>
              </w:rPr>
            </w:pPr>
            <w:r>
              <w:rPr>
                <w:rFonts w:ascii="Courier New" w:hAnsi="Courier New" w:cs="Courier New"/>
                <w:b/>
                <w:sz w:val="16"/>
                <w:szCs w:val="16"/>
              </w:rPr>
              <w:t>Suite 300</w:t>
            </w:r>
          </w:p>
          <w:p w:rsidR="005D6806" w:rsidRDefault="005D6806" w:rsidP="00D00A80">
            <w:pPr>
              <w:pStyle w:val="PlainText"/>
              <w:jc w:val="left"/>
              <w:rPr>
                <w:rFonts w:ascii="Courier New" w:hAnsi="Courier New" w:cs="Courier New"/>
                <w:b/>
                <w:sz w:val="16"/>
                <w:szCs w:val="16"/>
              </w:rPr>
            </w:pPr>
            <w:r>
              <w:rPr>
                <w:rFonts w:ascii="Courier New" w:hAnsi="Courier New" w:cs="Courier New"/>
                <w:b/>
                <w:sz w:val="16"/>
                <w:szCs w:val="16"/>
              </w:rPr>
              <w:t>Washington, DC 20036</w:t>
            </w:r>
          </w:p>
          <w:p w:rsidR="005D6806" w:rsidRDefault="005D6806" w:rsidP="00D00A80">
            <w:pPr>
              <w:pStyle w:val="PlainText"/>
              <w:jc w:val="left"/>
              <w:rPr>
                <w:rFonts w:ascii="Courier New" w:hAnsi="Courier New" w:cs="Courier New"/>
                <w:b/>
                <w:sz w:val="16"/>
                <w:szCs w:val="16"/>
              </w:rPr>
            </w:pPr>
          </w:p>
          <w:p w:rsidR="005D6806" w:rsidRDefault="005D6806" w:rsidP="00D00A80">
            <w:pPr>
              <w:pStyle w:val="PlainText"/>
              <w:jc w:val="left"/>
              <w:rPr>
                <w:rFonts w:ascii="Courier New" w:hAnsi="Courier New" w:cs="Courier New"/>
                <w:b/>
                <w:sz w:val="16"/>
                <w:szCs w:val="16"/>
              </w:rPr>
            </w:pPr>
            <w:r>
              <w:rPr>
                <w:rFonts w:ascii="Courier New" w:hAnsi="Courier New" w:cs="Courier New"/>
                <w:b/>
                <w:sz w:val="16"/>
                <w:szCs w:val="16"/>
              </w:rPr>
              <w:t>202 822-5100 (Ph.)</w:t>
            </w:r>
          </w:p>
          <w:p w:rsidR="005D6806" w:rsidRDefault="005D6806" w:rsidP="00D00A80">
            <w:pPr>
              <w:pStyle w:val="PlainText"/>
              <w:jc w:val="left"/>
              <w:rPr>
                <w:rFonts w:ascii="Courier New" w:hAnsi="Courier New" w:cs="Courier New"/>
                <w:b/>
                <w:sz w:val="16"/>
                <w:szCs w:val="16"/>
              </w:rPr>
            </w:pPr>
          </w:p>
          <w:p w:rsidR="005D6806" w:rsidRPr="00D00A80" w:rsidRDefault="005D6806" w:rsidP="00D00A80">
            <w:pPr>
              <w:pStyle w:val="PlainText"/>
              <w:jc w:val="left"/>
              <w:rPr>
                <w:rFonts w:ascii="Courier New" w:hAnsi="Courier New" w:cs="Courier New"/>
                <w:b/>
                <w:sz w:val="16"/>
                <w:szCs w:val="16"/>
              </w:rPr>
            </w:pPr>
            <w:r>
              <w:rPr>
                <w:rFonts w:ascii="Courier New" w:hAnsi="Courier New" w:cs="Courier New"/>
                <w:b/>
                <w:sz w:val="16"/>
                <w:szCs w:val="16"/>
              </w:rPr>
              <w:t>202 822-4997 (Fax)</w:t>
            </w:r>
          </w:p>
          <w:p w:rsidR="00D00A80" w:rsidRPr="00D00A80" w:rsidRDefault="00D00A80" w:rsidP="00D00A80">
            <w:pPr>
              <w:pStyle w:val="PlainText"/>
              <w:jc w:val="left"/>
              <w:rPr>
                <w:rFonts w:ascii="Courier New" w:hAnsi="Courier New" w:cs="Courier New"/>
                <w:b/>
                <w:sz w:val="16"/>
                <w:szCs w:val="16"/>
              </w:rPr>
            </w:pPr>
          </w:p>
          <w:p w:rsidR="00D00A80" w:rsidRDefault="00D00A80" w:rsidP="00B869DE">
            <w:pPr>
              <w:pStyle w:val="PlainText"/>
              <w:jc w:val="left"/>
              <w:rPr>
                <w:rFonts w:ascii="Courier New" w:hAnsi="Courier New" w:cs="Courier New"/>
                <w:b/>
                <w:noProof/>
                <w:sz w:val="20"/>
                <w:szCs w:val="20"/>
              </w:rPr>
            </w:pPr>
          </w:p>
        </w:tc>
      </w:tr>
      <w:tr w:rsidR="00D00A80" w:rsidRPr="007167C0" w:rsidTr="00982F44">
        <w:tc>
          <w:tcPr>
            <w:tcW w:w="1443" w:type="dxa"/>
          </w:tcPr>
          <w:p w:rsidR="00D00A80" w:rsidRDefault="00D00A80" w:rsidP="00AF3A76">
            <w:pPr>
              <w:pStyle w:val="PlainText"/>
              <w:rPr>
                <w:rFonts w:ascii="Courier New" w:hAnsi="Courier New" w:cs="Courier New"/>
                <w:b/>
                <w:sz w:val="20"/>
                <w:szCs w:val="20"/>
              </w:rPr>
            </w:pPr>
          </w:p>
          <w:p w:rsidR="00DA2CDB" w:rsidRDefault="00DA2CDB" w:rsidP="00AF3A76">
            <w:pPr>
              <w:pStyle w:val="PlainText"/>
              <w:rPr>
                <w:rFonts w:ascii="Courier New" w:hAnsi="Courier New" w:cs="Courier New"/>
                <w:b/>
                <w:sz w:val="20"/>
                <w:szCs w:val="20"/>
              </w:rPr>
            </w:pPr>
            <w:r>
              <w:rPr>
                <w:rFonts w:ascii="Courier New" w:hAnsi="Courier New" w:cs="Courier New"/>
                <w:b/>
                <w:sz w:val="20"/>
                <w:szCs w:val="20"/>
              </w:rPr>
              <w:t>1-3-2017</w:t>
            </w:r>
          </w:p>
        </w:tc>
        <w:tc>
          <w:tcPr>
            <w:tcW w:w="1620" w:type="dxa"/>
          </w:tcPr>
          <w:p w:rsidR="00231BC3" w:rsidRDefault="00231BC3" w:rsidP="00AF3A76">
            <w:pPr>
              <w:pStyle w:val="PlainText"/>
              <w:rPr>
                <w:rFonts w:ascii="Courier New" w:hAnsi="Courier New" w:cs="Courier New"/>
                <w:b/>
                <w:sz w:val="20"/>
                <w:szCs w:val="20"/>
              </w:rPr>
            </w:pPr>
          </w:p>
          <w:p w:rsidR="00DA2CDB" w:rsidRDefault="00DA2CDB" w:rsidP="00AF3A76">
            <w:pPr>
              <w:pStyle w:val="PlainText"/>
              <w:rPr>
                <w:rFonts w:ascii="Courier New" w:hAnsi="Courier New" w:cs="Courier New"/>
                <w:b/>
                <w:sz w:val="20"/>
                <w:szCs w:val="20"/>
              </w:rPr>
            </w:pPr>
            <w:r>
              <w:rPr>
                <w:rFonts w:ascii="Courier New" w:hAnsi="Courier New" w:cs="Courier New"/>
                <w:b/>
                <w:sz w:val="20"/>
                <w:szCs w:val="20"/>
              </w:rPr>
              <w:t>13-CV-01902</w:t>
            </w:r>
          </w:p>
        </w:tc>
        <w:tc>
          <w:tcPr>
            <w:tcW w:w="1710" w:type="dxa"/>
          </w:tcPr>
          <w:p w:rsidR="00231BC3" w:rsidRDefault="00231BC3" w:rsidP="00AF3A76">
            <w:pPr>
              <w:pStyle w:val="PlainText"/>
              <w:rPr>
                <w:rFonts w:ascii="Courier New" w:hAnsi="Courier New" w:cs="Courier New"/>
                <w:b/>
                <w:sz w:val="20"/>
                <w:szCs w:val="20"/>
              </w:rPr>
            </w:pPr>
          </w:p>
          <w:p w:rsidR="00DA2CDB" w:rsidRDefault="00DA2CDB"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D00A80" w:rsidRDefault="00D00A80" w:rsidP="008E36B9">
            <w:pPr>
              <w:pStyle w:val="PlainText"/>
              <w:jc w:val="left"/>
              <w:rPr>
                <w:rFonts w:ascii="Courier New" w:hAnsi="Courier New" w:cs="Courier New"/>
                <w:sz w:val="20"/>
                <w:szCs w:val="20"/>
              </w:rPr>
            </w:pPr>
          </w:p>
          <w:p w:rsidR="00231BC3" w:rsidRDefault="00E461E1"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t>
            </w:r>
            <w:r w:rsidR="00DA2CDB">
              <w:rPr>
                <w:rFonts w:ascii="Courier New" w:hAnsi="Courier New" w:cs="Courier New"/>
                <w:b/>
                <w:sz w:val="20"/>
                <w:szCs w:val="20"/>
              </w:rPr>
              <w:t>Automotve Parts Antitrust Litigation</w:t>
            </w:r>
          </w:p>
          <w:p w:rsidR="00DA2CDB" w:rsidRDefault="00DA2CDB" w:rsidP="008E36B9">
            <w:pPr>
              <w:pStyle w:val="PlainText"/>
              <w:jc w:val="left"/>
              <w:rPr>
                <w:rFonts w:ascii="Courier New" w:hAnsi="Courier New" w:cs="Courier New"/>
                <w:b/>
                <w:sz w:val="20"/>
                <w:szCs w:val="20"/>
              </w:rPr>
            </w:pPr>
            <w:r>
              <w:rPr>
                <w:rFonts w:ascii="Courier New" w:hAnsi="Courier New" w:cs="Courier New"/>
                <w:b/>
                <w:sz w:val="20"/>
                <w:szCs w:val="20"/>
              </w:rPr>
              <w:t xml:space="preserve">(In re: </w:t>
            </w:r>
            <w:r w:rsidR="00F54F08">
              <w:rPr>
                <w:rFonts w:ascii="Courier New" w:hAnsi="Courier New" w:cs="Courier New"/>
                <w:b/>
                <w:sz w:val="20"/>
                <w:szCs w:val="20"/>
              </w:rPr>
              <w:t>E</w:t>
            </w:r>
            <w:r>
              <w:rPr>
                <w:rFonts w:ascii="Courier New" w:hAnsi="Courier New" w:cs="Courier New"/>
                <w:b/>
                <w:sz w:val="20"/>
                <w:szCs w:val="20"/>
              </w:rPr>
              <w:t xml:space="preserve">lectronic Powered </w:t>
            </w:r>
            <w:r w:rsidR="00F54F08">
              <w:rPr>
                <w:rFonts w:ascii="Courier New" w:hAnsi="Courier New" w:cs="Courier New"/>
                <w:b/>
                <w:sz w:val="20"/>
                <w:szCs w:val="20"/>
              </w:rPr>
              <w:t>Steering</w:t>
            </w:r>
            <w:r>
              <w:rPr>
                <w:rFonts w:ascii="Courier New" w:hAnsi="Courier New" w:cs="Courier New"/>
                <w:b/>
                <w:sz w:val="20"/>
                <w:szCs w:val="20"/>
              </w:rPr>
              <w:t xml:space="preserve"> Assemblies, All Dealership Actions)</w:t>
            </w:r>
          </w:p>
          <w:p w:rsidR="00DA2CDB" w:rsidRDefault="00DA2CDB" w:rsidP="008E36B9">
            <w:pPr>
              <w:pStyle w:val="PlainText"/>
              <w:jc w:val="left"/>
              <w:rPr>
                <w:rFonts w:ascii="Courier New" w:hAnsi="Courier New" w:cs="Courier New"/>
                <w:b/>
                <w:sz w:val="20"/>
                <w:szCs w:val="20"/>
              </w:rPr>
            </w:pPr>
            <w:r>
              <w:rPr>
                <w:rFonts w:ascii="Courier New" w:hAnsi="Courier New" w:cs="Courier New"/>
                <w:b/>
                <w:sz w:val="20"/>
                <w:szCs w:val="20"/>
              </w:rPr>
              <w:t>Re Defendants: Yamada Manufacturing Co./, Ltd. and Yamada North America, Inc. (collectively “Yamada”)</w:t>
            </w:r>
          </w:p>
          <w:p w:rsidR="00350FE4" w:rsidRPr="00534BCC" w:rsidRDefault="00E461E1" w:rsidP="00F54F08">
            <w:pPr>
              <w:autoSpaceDE w:val="0"/>
              <w:autoSpaceDN w:val="0"/>
              <w:adjustRightInd w:val="0"/>
              <w:jc w:val="left"/>
              <w:rPr>
                <w:rFonts w:ascii="Courier New" w:hAnsi="Courier New" w:cs="Courier New"/>
                <w:color w:val="000000" w:themeColor="text1"/>
                <w:sz w:val="20"/>
                <w:szCs w:val="20"/>
              </w:rPr>
            </w:pPr>
            <w:r w:rsidRPr="009E19B6">
              <w:rPr>
                <w:rFonts w:ascii="Courier New" w:hAnsi="Courier New" w:cs="Courier New"/>
                <w:sz w:val="20"/>
                <w:szCs w:val="20"/>
              </w:rPr>
              <w:t>Plaintiffs allege that</w:t>
            </w:r>
            <w:r>
              <w:rPr>
                <w:rFonts w:ascii="Courier New" w:hAnsi="Courier New" w:cs="Courier New"/>
                <w:sz w:val="20"/>
                <w:szCs w:val="20"/>
              </w:rPr>
              <w:t xml:space="preserve"> </w:t>
            </w:r>
            <w:r w:rsidR="009E19B6" w:rsidRPr="00534BCC">
              <w:rPr>
                <w:rFonts w:ascii="Courier New" w:hAnsi="Courier New" w:cs="Courier New"/>
                <w:color w:val="000000" w:themeColor="text1"/>
                <w:sz w:val="20"/>
                <w:szCs w:val="20"/>
              </w:rPr>
              <w:t>the Defendant, through its managers and employees, participated in a conspiracy with other manufacturer</w:t>
            </w:r>
            <w:r w:rsidR="00F54F08" w:rsidRPr="00534BCC">
              <w:rPr>
                <w:rFonts w:ascii="Courier New" w:hAnsi="Courier New" w:cs="Courier New"/>
                <w:color w:val="000000" w:themeColor="text1"/>
                <w:sz w:val="20"/>
                <w:szCs w:val="20"/>
              </w:rPr>
              <w:t>s</w:t>
            </w:r>
            <w:r w:rsidR="009E19B6" w:rsidRPr="00534BCC">
              <w:rPr>
                <w:rFonts w:ascii="Courier New" w:hAnsi="Courier New" w:cs="Courier New"/>
                <w:color w:val="000000" w:themeColor="text1"/>
                <w:sz w:val="20"/>
                <w:szCs w:val="20"/>
              </w:rPr>
              <w:t xml:space="preserve"> of steering columns to suppress and eliminate competition in the automotive parts industry by agreeing to rig bids for, and to fix, stabilize, and maintain the prices of one model's steering columns sold to a certain subsidiary of Honda in the United States. </w:t>
            </w:r>
          </w:p>
          <w:p w:rsidR="00F54F08" w:rsidRPr="00231BC3" w:rsidRDefault="00F54F08" w:rsidP="00F54F08">
            <w:pPr>
              <w:autoSpaceDE w:val="0"/>
              <w:autoSpaceDN w:val="0"/>
              <w:adjustRightInd w:val="0"/>
              <w:jc w:val="left"/>
              <w:rPr>
                <w:rFonts w:ascii="Courier New" w:hAnsi="Courier New" w:cs="Courier New"/>
                <w:b/>
                <w:sz w:val="20"/>
                <w:szCs w:val="20"/>
              </w:rPr>
            </w:pPr>
          </w:p>
        </w:tc>
        <w:tc>
          <w:tcPr>
            <w:tcW w:w="1350" w:type="dxa"/>
          </w:tcPr>
          <w:p w:rsidR="00D00A80" w:rsidRDefault="00D00A80" w:rsidP="00AF3A76">
            <w:pPr>
              <w:pStyle w:val="PlainText"/>
              <w:rPr>
                <w:rFonts w:ascii="Courier New" w:hAnsi="Courier New" w:cs="Courier New"/>
                <w:b/>
                <w:sz w:val="20"/>
                <w:szCs w:val="20"/>
              </w:rPr>
            </w:pPr>
          </w:p>
          <w:p w:rsidR="00231BC3" w:rsidRDefault="009E19B6"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D00A80" w:rsidRDefault="00D00A80" w:rsidP="00AF3A76">
            <w:pPr>
              <w:pStyle w:val="PlainText"/>
              <w:jc w:val="left"/>
              <w:rPr>
                <w:rFonts w:ascii="Courier New" w:hAnsi="Courier New" w:cs="Courier New"/>
                <w:b/>
                <w:noProof/>
                <w:sz w:val="20"/>
                <w:szCs w:val="20"/>
              </w:rPr>
            </w:pPr>
          </w:p>
          <w:p w:rsidR="00231BC3" w:rsidRDefault="00231BC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E19B6">
              <w:rPr>
                <w:rFonts w:ascii="Courier New" w:hAnsi="Courier New" w:cs="Courier New"/>
                <w:b/>
                <w:noProof/>
                <w:sz w:val="20"/>
                <w:szCs w:val="20"/>
              </w:rPr>
              <w:t xml:space="preserve"> or call</w:t>
            </w:r>
            <w:r>
              <w:rPr>
                <w:rFonts w:ascii="Courier New" w:hAnsi="Courier New" w:cs="Courier New"/>
                <w:b/>
                <w:noProof/>
                <w:sz w:val="20"/>
                <w:szCs w:val="20"/>
              </w:rPr>
              <w:t>:</w:t>
            </w:r>
          </w:p>
          <w:p w:rsidR="00231BC3" w:rsidRDefault="00231BC3" w:rsidP="00AF3A76">
            <w:pPr>
              <w:pStyle w:val="PlainText"/>
              <w:jc w:val="left"/>
              <w:rPr>
                <w:rFonts w:ascii="Courier New" w:hAnsi="Courier New" w:cs="Courier New"/>
                <w:b/>
                <w:noProof/>
                <w:sz w:val="20"/>
                <w:szCs w:val="20"/>
              </w:rPr>
            </w:pPr>
          </w:p>
          <w:p w:rsidR="009E19B6" w:rsidRPr="00090E37" w:rsidRDefault="009E19B6" w:rsidP="009E19B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 xml:space="preserve">Don Barrett </w:t>
            </w:r>
          </w:p>
          <w:p w:rsidR="009E19B6" w:rsidRPr="00090E37" w:rsidRDefault="009E19B6" w:rsidP="009E19B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 xml:space="preserve">David McMullan </w:t>
            </w:r>
          </w:p>
          <w:p w:rsidR="009E19B6" w:rsidRPr="00090E37" w:rsidRDefault="009E19B6" w:rsidP="009E19B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BARRETT LAW GROUP, P.A.</w:t>
            </w:r>
          </w:p>
          <w:p w:rsidR="009E19B6" w:rsidRPr="00090E37" w:rsidRDefault="009E19B6" w:rsidP="009E19B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P.O. Box 927</w:t>
            </w:r>
          </w:p>
          <w:p w:rsidR="009E19B6" w:rsidRPr="00090E37" w:rsidRDefault="009E19B6" w:rsidP="009E19B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404 Court Square</w:t>
            </w:r>
          </w:p>
          <w:p w:rsidR="009E19B6" w:rsidRPr="00090E37" w:rsidRDefault="009E19B6" w:rsidP="009E19B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Lexington, MS 39095</w:t>
            </w:r>
          </w:p>
          <w:p w:rsidR="009E19B6" w:rsidRPr="00090E37" w:rsidRDefault="009E19B6" w:rsidP="009E19B6">
            <w:pPr>
              <w:autoSpaceDE w:val="0"/>
              <w:autoSpaceDN w:val="0"/>
              <w:adjustRightInd w:val="0"/>
              <w:jc w:val="left"/>
              <w:rPr>
                <w:rFonts w:ascii="Courier New" w:hAnsi="Courier New" w:cs="Courier New"/>
                <w:b/>
                <w:sz w:val="16"/>
                <w:szCs w:val="16"/>
              </w:rPr>
            </w:pPr>
          </w:p>
          <w:p w:rsidR="00CD50FB" w:rsidRDefault="009E19B6" w:rsidP="009E19B6">
            <w:pPr>
              <w:pStyle w:val="PlainText"/>
              <w:jc w:val="left"/>
              <w:rPr>
                <w:rFonts w:ascii="Courier New" w:hAnsi="Courier New" w:cs="Courier New"/>
                <w:b/>
                <w:noProof/>
                <w:sz w:val="20"/>
                <w:szCs w:val="20"/>
              </w:rPr>
            </w:pPr>
            <w:r w:rsidRPr="00090E37">
              <w:rPr>
                <w:rFonts w:ascii="Courier New" w:hAnsi="Courier New" w:cs="Courier New"/>
                <w:b/>
                <w:sz w:val="16"/>
                <w:szCs w:val="16"/>
              </w:rPr>
              <w:t>662 834-2488 (Ph.)</w:t>
            </w:r>
          </w:p>
        </w:tc>
      </w:tr>
      <w:tr w:rsidR="00DA2CDB" w:rsidRPr="007167C0" w:rsidTr="00982F44">
        <w:tc>
          <w:tcPr>
            <w:tcW w:w="1443" w:type="dxa"/>
          </w:tcPr>
          <w:p w:rsidR="00DA2CDB" w:rsidRDefault="00DA2CDB" w:rsidP="00AF3A76">
            <w:pPr>
              <w:pStyle w:val="PlainText"/>
              <w:rPr>
                <w:rFonts w:ascii="Courier New" w:hAnsi="Courier New" w:cs="Courier New"/>
                <w:b/>
                <w:sz w:val="20"/>
                <w:szCs w:val="20"/>
              </w:rPr>
            </w:pPr>
          </w:p>
          <w:p w:rsidR="00DA2CDB" w:rsidRDefault="00350FE4"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DA2CDB" w:rsidRDefault="00DA2CDB" w:rsidP="00AF3A76">
            <w:pPr>
              <w:pStyle w:val="PlainText"/>
              <w:rPr>
                <w:rFonts w:ascii="Courier New" w:hAnsi="Courier New" w:cs="Courier New"/>
                <w:b/>
                <w:sz w:val="20"/>
                <w:szCs w:val="20"/>
              </w:rPr>
            </w:pPr>
          </w:p>
          <w:p w:rsidR="00350FE4" w:rsidRDefault="00350FE4" w:rsidP="00AF3A76">
            <w:pPr>
              <w:pStyle w:val="PlainText"/>
              <w:rPr>
                <w:rFonts w:ascii="Courier New" w:hAnsi="Courier New" w:cs="Courier New"/>
                <w:b/>
                <w:sz w:val="20"/>
                <w:szCs w:val="20"/>
              </w:rPr>
            </w:pPr>
            <w:r>
              <w:rPr>
                <w:rFonts w:ascii="Courier New" w:hAnsi="Courier New" w:cs="Courier New"/>
                <w:b/>
                <w:sz w:val="20"/>
                <w:szCs w:val="20"/>
              </w:rPr>
              <w:t>14-CV-02411</w:t>
            </w:r>
          </w:p>
        </w:tc>
        <w:tc>
          <w:tcPr>
            <w:tcW w:w="1710" w:type="dxa"/>
          </w:tcPr>
          <w:p w:rsidR="00DA2CDB" w:rsidRDefault="00DA2CDB" w:rsidP="00AF3A76">
            <w:pPr>
              <w:pStyle w:val="PlainText"/>
              <w:rPr>
                <w:rFonts w:ascii="Courier New" w:hAnsi="Courier New" w:cs="Courier New"/>
                <w:b/>
                <w:sz w:val="20"/>
                <w:szCs w:val="20"/>
              </w:rPr>
            </w:pPr>
          </w:p>
          <w:p w:rsidR="00350FE4" w:rsidRDefault="00350FE4"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DA2CDB" w:rsidRPr="004079D2" w:rsidRDefault="00DA2CDB" w:rsidP="008E36B9">
            <w:pPr>
              <w:pStyle w:val="PlainText"/>
              <w:jc w:val="left"/>
              <w:rPr>
                <w:rFonts w:ascii="Courier New" w:hAnsi="Courier New" w:cs="Courier New"/>
                <w:b/>
                <w:sz w:val="20"/>
                <w:szCs w:val="20"/>
              </w:rPr>
            </w:pPr>
          </w:p>
          <w:p w:rsidR="00350FE4" w:rsidRDefault="00350FE4" w:rsidP="008E36B9">
            <w:pPr>
              <w:pStyle w:val="PlainText"/>
              <w:jc w:val="left"/>
              <w:rPr>
                <w:rFonts w:ascii="Courier New" w:hAnsi="Courier New" w:cs="Courier New"/>
                <w:b/>
                <w:sz w:val="20"/>
                <w:szCs w:val="20"/>
              </w:rPr>
            </w:pPr>
            <w:r w:rsidRPr="004079D2">
              <w:rPr>
                <w:rFonts w:ascii="Courier New" w:hAnsi="Courier New" w:cs="Courier New"/>
                <w:b/>
                <w:sz w:val="20"/>
                <w:szCs w:val="20"/>
              </w:rPr>
              <w:t>Kumar v. Salvo North America Corp.</w:t>
            </w:r>
          </w:p>
          <w:p w:rsidR="004079D2" w:rsidRPr="00534BCC" w:rsidRDefault="004079D2" w:rsidP="00F54F08">
            <w:pPr>
              <w:autoSpaceDE w:val="0"/>
              <w:autoSpaceDN w:val="0"/>
              <w:adjustRightInd w:val="0"/>
              <w:jc w:val="left"/>
              <w:rPr>
                <w:rFonts w:ascii="Courier New" w:hAnsi="Courier New" w:cs="Courier New"/>
                <w:color w:val="000000" w:themeColor="text1"/>
                <w:sz w:val="20"/>
                <w:szCs w:val="20"/>
              </w:rPr>
            </w:pPr>
            <w:r w:rsidRPr="00534BCC">
              <w:rPr>
                <w:rFonts w:ascii="Courier New" w:hAnsi="Courier New" w:cs="Courier New"/>
                <w:color w:val="000000" w:themeColor="text1"/>
                <w:sz w:val="20"/>
                <w:szCs w:val="20"/>
              </w:rPr>
              <w:t xml:space="preserve">The lawsuit alleges that Salvo North America Corporation improperly marketed </w:t>
            </w:r>
            <w:r w:rsidR="00F54F08" w:rsidRPr="00534BCC">
              <w:rPr>
                <w:rFonts w:ascii="Courier New" w:hAnsi="Courier New" w:cs="Courier New"/>
                <w:color w:val="000000" w:themeColor="text1"/>
                <w:sz w:val="20"/>
                <w:szCs w:val="20"/>
              </w:rPr>
              <w:t>p</w:t>
            </w:r>
            <w:r w:rsidRPr="00534BCC">
              <w:rPr>
                <w:rFonts w:ascii="Courier New" w:hAnsi="Courier New" w:cs="Courier New"/>
                <w:color w:val="000000" w:themeColor="text1"/>
                <w:sz w:val="20"/>
                <w:szCs w:val="20"/>
              </w:rPr>
              <w:t xml:space="preserve">roducts as “Imported From Italy.” The lawsuit alleges that – as disclosed on the back label – most of the olive oil in the </w:t>
            </w:r>
            <w:r w:rsidR="00F54F08" w:rsidRPr="00534BCC">
              <w:rPr>
                <w:rFonts w:ascii="Courier New" w:hAnsi="Courier New" w:cs="Courier New"/>
                <w:color w:val="000000" w:themeColor="text1"/>
                <w:sz w:val="20"/>
                <w:szCs w:val="20"/>
              </w:rPr>
              <w:t>p</w:t>
            </w:r>
            <w:r w:rsidRPr="00534BCC">
              <w:rPr>
                <w:rFonts w:ascii="Courier New" w:hAnsi="Courier New" w:cs="Courier New"/>
                <w:color w:val="000000" w:themeColor="text1"/>
                <w:sz w:val="20"/>
                <w:szCs w:val="20"/>
              </w:rPr>
              <w:t xml:space="preserve">roducts </w:t>
            </w:r>
            <w:r w:rsidR="00F54F08" w:rsidRPr="00534BCC">
              <w:rPr>
                <w:rFonts w:ascii="Courier New" w:hAnsi="Courier New" w:cs="Courier New"/>
                <w:color w:val="000000" w:themeColor="text1"/>
                <w:sz w:val="20"/>
                <w:szCs w:val="20"/>
              </w:rPr>
              <w:t>sold originated</w:t>
            </w:r>
            <w:r w:rsidRPr="00534BCC">
              <w:rPr>
                <w:rFonts w:ascii="Courier New" w:hAnsi="Courier New" w:cs="Courier New"/>
                <w:color w:val="000000" w:themeColor="text1"/>
                <w:sz w:val="20"/>
                <w:szCs w:val="20"/>
              </w:rPr>
              <w:t xml:space="preserve"> from olives grown in other countries, and then shipped to Italy for blending and bottling before being exported to the United States. </w:t>
            </w:r>
          </w:p>
        </w:tc>
        <w:tc>
          <w:tcPr>
            <w:tcW w:w="1350" w:type="dxa"/>
          </w:tcPr>
          <w:p w:rsidR="00DA2CDB" w:rsidRDefault="00DA2CDB" w:rsidP="00AF3A76">
            <w:pPr>
              <w:pStyle w:val="PlainText"/>
              <w:rPr>
                <w:rFonts w:ascii="Courier New" w:hAnsi="Courier New" w:cs="Courier New"/>
                <w:b/>
                <w:sz w:val="20"/>
                <w:szCs w:val="20"/>
              </w:rPr>
            </w:pPr>
          </w:p>
          <w:p w:rsidR="00350FE4" w:rsidRDefault="00350FE4"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DA2CDB" w:rsidRDefault="00DA2CDB" w:rsidP="00AF3A76">
            <w:pPr>
              <w:pStyle w:val="PlainText"/>
              <w:jc w:val="left"/>
              <w:rPr>
                <w:rFonts w:ascii="Courier New" w:hAnsi="Courier New" w:cs="Courier New"/>
                <w:b/>
                <w:noProof/>
                <w:sz w:val="20"/>
                <w:szCs w:val="20"/>
              </w:rPr>
            </w:pPr>
          </w:p>
          <w:p w:rsidR="00350FE4" w:rsidRDefault="00350FE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F54F08">
              <w:rPr>
                <w:rFonts w:ascii="Courier New" w:hAnsi="Courier New" w:cs="Courier New"/>
                <w:b/>
                <w:noProof/>
                <w:sz w:val="20"/>
                <w:szCs w:val="20"/>
              </w:rPr>
              <w:t>, call or fax</w:t>
            </w:r>
            <w:r>
              <w:rPr>
                <w:rFonts w:ascii="Courier New" w:hAnsi="Courier New" w:cs="Courier New"/>
                <w:b/>
                <w:noProof/>
                <w:sz w:val="20"/>
                <w:szCs w:val="20"/>
              </w:rPr>
              <w:t>:</w:t>
            </w:r>
          </w:p>
          <w:p w:rsidR="00350FE4" w:rsidRDefault="00350FE4" w:rsidP="00AF3A76">
            <w:pPr>
              <w:pStyle w:val="PlainText"/>
              <w:jc w:val="left"/>
              <w:rPr>
                <w:rFonts w:ascii="Courier New" w:hAnsi="Courier New" w:cs="Courier New"/>
                <w:b/>
                <w:noProof/>
                <w:sz w:val="20"/>
                <w:szCs w:val="20"/>
              </w:rPr>
            </w:pP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Adam Gutride</w:t>
            </w: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Seth Safier</w:t>
            </w: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Kristen Simplicio</w:t>
            </w: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Gutride Safier LLP</w:t>
            </w:r>
          </w:p>
          <w:p w:rsidR="004079D2"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100 Pine Street</w:t>
            </w: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Suite 1250</w:t>
            </w: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San Francisco, CA 94111</w:t>
            </w:r>
          </w:p>
          <w:p w:rsidR="004079D2" w:rsidRPr="00F54F08" w:rsidRDefault="004079D2" w:rsidP="00350FE4">
            <w:pPr>
              <w:autoSpaceDE w:val="0"/>
              <w:autoSpaceDN w:val="0"/>
              <w:adjustRightInd w:val="0"/>
              <w:jc w:val="left"/>
              <w:rPr>
                <w:rFonts w:ascii="Courier New" w:hAnsi="Courier New" w:cs="Courier New"/>
                <w:b/>
                <w:color w:val="231F20"/>
                <w:sz w:val="16"/>
                <w:szCs w:val="16"/>
              </w:rPr>
            </w:pPr>
          </w:p>
          <w:p w:rsidR="00350FE4" w:rsidRPr="00F54F08" w:rsidRDefault="00350FE4"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415 639-9090</w:t>
            </w:r>
            <w:r w:rsidR="004079D2" w:rsidRPr="00F54F08">
              <w:rPr>
                <w:rFonts w:ascii="Courier New" w:hAnsi="Courier New" w:cs="Courier New"/>
                <w:b/>
                <w:color w:val="231F20"/>
                <w:sz w:val="16"/>
                <w:szCs w:val="16"/>
              </w:rPr>
              <w:t xml:space="preserve"> (Ph.)</w:t>
            </w:r>
          </w:p>
          <w:p w:rsidR="004079D2" w:rsidRPr="00F54F08" w:rsidRDefault="004079D2" w:rsidP="00350FE4">
            <w:pPr>
              <w:autoSpaceDE w:val="0"/>
              <w:autoSpaceDN w:val="0"/>
              <w:adjustRightInd w:val="0"/>
              <w:jc w:val="left"/>
              <w:rPr>
                <w:rFonts w:ascii="Courier New" w:hAnsi="Courier New" w:cs="Courier New"/>
                <w:b/>
                <w:color w:val="231F20"/>
                <w:sz w:val="16"/>
                <w:szCs w:val="16"/>
              </w:rPr>
            </w:pPr>
          </w:p>
          <w:p w:rsidR="00350FE4" w:rsidRPr="00F54F08" w:rsidRDefault="004079D2" w:rsidP="00350FE4">
            <w:pPr>
              <w:autoSpaceDE w:val="0"/>
              <w:autoSpaceDN w:val="0"/>
              <w:adjustRightInd w:val="0"/>
              <w:jc w:val="left"/>
              <w:rPr>
                <w:rFonts w:ascii="Courier New" w:hAnsi="Courier New" w:cs="Courier New"/>
                <w:b/>
                <w:color w:val="231F20"/>
                <w:sz w:val="16"/>
                <w:szCs w:val="16"/>
              </w:rPr>
            </w:pPr>
            <w:r w:rsidRPr="00F54F08">
              <w:rPr>
                <w:rFonts w:ascii="Courier New" w:hAnsi="Courier New" w:cs="Courier New"/>
                <w:b/>
                <w:color w:val="231F20"/>
                <w:sz w:val="16"/>
                <w:szCs w:val="16"/>
              </w:rPr>
              <w:t>415</w:t>
            </w:r>
            <w:r w:rsidR="00350FE4" w:rsidRPr="00F54F08">
              <w:rPr>
                <w:rFonts w:ascii="Courier New" w:hAnsi="Courier New" w:cs="Courier New"/>
                <w:b/>
                <w:color w:val="231F20"/>
                <w:sz w:val="16"/>
                <w:szCs w:val="16"/>
              </w:rPr>
              <w:t xml:space="preserve"> 449-6469</w:t>
            </w:r>
            <w:r w:rsidRPr="00F54F08">
              <w:rPr>
                <w:rFonts w:ascii="Courier New" w:hAnsi="Courier New" w:cs="Courier New"/>
                <w:b/>
                <w:color w:val="231F20"/>
                <w:sz w:val="16"/>
                <w:szCs w:val="16"/>
              </w:rPr>
              <w:t xml:space="preserve"> (Fax)</w:t>
            </w:r>
          </w:p>
          <w:p w:rsidR="00AF7213" w:rsidRDefault="00AF7213" w:rsidP="00F54F08">
            <w:pPr>
              <w:pStyle w:val="PlainText"/>
              <w:jc w:val="left"/>
              <w:rPr>
                <w:rFonts w:ascii="Courier New" w:hAnsi="Courier New" w:cs="Courier New"/>
                <w:b/>
                <w:noProof/>
                <w:sz w:val="20"/>
                <w:szCs w:val="20"/>
              </w:rPr>
            </w:pPr>
          </w:p>
        </w:tc>
      </w:tr>
      <w:tr w:rsidR="004079D2" w:rsidRPr="007167C0" w:rsidTr="00982F44">
        <w:tc>
          <w:tcPr>
            <w:tcW w:w="1443" w:type="dxa"/>
          </w:tcPr>
          <w:p w:rsidR="004079D2" w:rsidRDefault="004079D2" w:rsidP="00AF3A76">
            <w:pPr>
              <w:pStyle w:val="PlainText"/>
              <w:rPr>
                <w:rFonts w:ascii="Courier New" w:hAnsi="Courier New" w:cs="Courier New"/>
                <w:b/>
                <w:sz w:val="20"/>
                <w:szCs w:val="20"/>
              </w:rPr>
            </w:pPr>
          </w:p>
          <w:p w:rsidR="004079D2" w:rsidRDefault="004079D2"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4079D2" w:rsidRDefault="004079D2" w:rsidP="00AF3A76">
            <w:pPr>
              <w:pStyle w:val="PlainText"/>
              <w:rPr>
                <w:rFonts w:ascii="Courier New" w:hAnsi="Courier New" w:cs="Courier New"/>
                <w:b/>
                <w:sz w:val="20"/>
                <w:szCs w:val="20"/>
              </w:rPr>
            </w:pPr>
          </w:p>
          <w:p w:rsidR="004079D2" w:rsidRDefault="004079D2" w:rsidP="00AF3A76">
            <w:pPr>
              <w:pStyle w:val="PlainText"/>
              <w:rPr>
                <w:rFonts w:ascii="Courier New" w:hAnsi="Courier New" w:cs="Courier New"/>
                <w:b/>
                <w:sz w:val="20"/>
                <w:szCs w:val="20"/>
              </w:rPr>
            </w:pPr>
            <w:r>
              <w:rPr>
                <w:rFonts w:ascii="Courier New" w:hAnsi="Courier New" w:cs="Courier New"/>
                <w:b/>
                <w:sz w:val="20"/>
                <w:szCs w:val="20"/>
              </w:rPr>
              <w:t>14-CV-596</w:t>
            </w:r>
          </w:p>
        </w:tc>
        <w:tc>
          <w:tcPr>
            <w:tcW w:w="1710" w:type="dxa"/>
          </w:tcPr>
          <w:p w:rsidR="004079D2" w:rsidRDefault="004079D2" w:rsidP="00AF3A76">
            <w:pPr>
              <w:pStyle w:val="PlainText"/>
              <w:rPr>
                <w:rFonts w:ascii="Courier New" w:hAnsi="Courier New" w:cs="Courier New"/>
                <w:b/>
                <w:sz w:val="20"/>
                <w:szCs w:val="20"/>
              </w:rPr>
            </w:pPr>
          </w:p>
          <w:p w:rsidR="004079D2" w:rsidRDefault="004079D2" w:rsidP="00AF3A76">
            <w:pPr>
              <w:pStyle w:val="PlainText"/>
              <w:rPr>
                <w:rFonts w:ascii="Courier New" w:hAnsi="Courier New" w:cs="Courier New"/>
                <w:b/>
                <w:sz w:val="20"/>
                <w:szCs w:val="20"/>
              </w:rPr>
            </w:pPr>
            <w:r>
              <w:rPr>
                <w:rFonts w:ascii="Courier New" w:hAnsi="Courier New" w:cs="Courier New"/>
                <w:b/>
                <w:sz w:val="20"/>
                <w:szCs w:val="20"/>
              </w:rPr>
              <w:t>(S.D. Ill.)</w:t>
            </w:r>
          </w:p>
        </w:tc>
        <w:tc>
          <w:tcPr>
            <w:tcW w:w="6030" w:type="dxa"/>
          </w:tcPr>
          <w:p w:rsidR="004079D2" w:rsidRDefault="004079D2" w:rsidP="008E36B9">
            <w:pPr>
              <w:pStyle w:val="PlainText"/>
              <w:jc w:val="left"/>
              <w:rPr>
                <w:rFonts w:ascii="Courier New" w:hAnsi="Courier New" w:cs="Courier New"/>
                <w:b/>
                <w:sz w:val="20"/>
                <w:szCs w:val="20"/>
              </w:rPr>
            </w:pPr>
          </w:p>
          <w:p w:rsidR="004079D2" w:rsidRDefault="004079D2" w:rsidP="008E36B9">
            <w:pPr>
              <w:pStyle w:val="PlainText"/>
              <w:jc w:val="left"/>
              <w:rPr>
                <w:rFonts w:ascii="Courier New" w:hAnsi="Courier New" w:cs="Courier New"/>
                <w:b/>
                <w:sz w:val="20"/>
                <w:szCs w:val="20"/>
              </w:rPr>
            </w:pPr>
            <w:r>
              <w:rPr>
                <w:rFonts w:ascii="Courier New" w:hAnsi="Courier New" w:cs="Courier New"/>
                <w:b/>
                <w:sz w:val="20"/>
                <w:szCs w:val="20"/>
              </w:rPr>
              <w:t>Dr. Robert L. Meinders, D.C., Ltd. v. the Emery Wilson Corporation d/b/a/ Sterling Management Systems</w:t>
            </w:r>
          </w:p>
          <w:p w:rsidR="0010230C" w:rsidRDefault="0010230C" w:rsidP="008E36B9">
            <w:pPr>
              <w:pStyle w:val="PlainText"/>
              <w:jc w:val="left"/>
              <w:rPr>
                <w:rFonts w:ascii="Courier New" w:hAnsi="Courier New" w:cs="Courier New"/>
                <w:sz w:val="20"/>
                <w:szCs w:val="20"/>
              </w:rPr>
            </w:pPr>
            <w:r>
              <w:rPr>
                <w:rFonts w:ascii="Courier New" w:hAnsi="Courier New" w:cs="Courier New"/>
                <w:sz w:val="20"/>
                <w:szCs w:val="20"/>
              </w:rPr>
              <w:t>Plaintiff alleges that Sterling Management Systems violated the federal Te</w:t>
            </w:r>
            <w:r w:rsidR="00090E37">
              <w:rPr>
                <w:rFonts w:ascii="Courier New" w:hAnsi="Courier New" w:cs="Courier New"/>
                <w:sz w:val="20"/>
                <w:szCs w:val="20"/>
              </w:rPr>
              <w:t xml:space="preserve">lephone Consumer Protection Act </w:t>
            </w:r>
            <w:r>
              <w:rPr>
                <w:rFonts w:ascii="Courier New" w:hAnsi="Courier New" w:cs="Courier New"/>
                <w:sz w:val="20"/>
                <w:szCs w:val="20"/>
              </w:rPr>
              <w:t>and various state laws by sending unsolicited advertisements by fax.</w:t>
            </w:r>
          </w:p>
          <w:p w:rsidR="009E5FB9" w:rsidRPr="0010230C" w:rsidRDefault="009E5FB9" w:rsidP="008E36B9">
            <w:pPr>
              <w:pStyle w:val="PlainText"/>
              <w:jc w:val="left"/>
              <w:rPr>
                <w:rFonts w:ascii="Courier New" w:hAnsi="Courier New" w:cs="Courier New"/>
                <w:sz w:val="20"/>
                <w:szCs w:val="20"/>
              </w:rPr>
            </w:pPr>
          </w:p>
        </w:tc>
        <w:tc>
          <w:tcPr>
            <w:tcW w:w="1350" w:type="dxa"/>
          </w:tcPr>
          <w:p w:rsidR="004079D2" w:rsidRDefault="004079D2" w:rsidP="00AF3A76">
            <w:pPr>
              <w:pStyle w:val="PlainText"/>
              <w:rPr>
                <w:rFonts w:ascii="Courier New" w:hAnsi="Courier New" w:cs="Courier New"/>
                <w:b/>
                <w:sz w:val="20"/>
                <w:szCs w:val="20"/>
              </w:rPr>
            </w:pPr>
          </w:p>
          <w:p w:rsidR="004079D2" w:rsidRDefault="004079D2"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4079D2" w:rsidRDefault="004079D2" w:rsidP="00AF3A76">
            <w:pPr>
              <w:pStyle w:val="PlainText"/>
              <w:jc w:val="left"/>
              <w:rPr>
                <w:rFonts w:ascii="Courier New" w:hAnsi="Courier New" w:cs="Courier New"/>
                <w:b/>
                <w:noProof/>
                <w:sz w:val="20"/>
                <w:szCs w:val="20"/>
              </w:rPr>
            </w:pPr>
          </w:p>
          <w:p w:rsidR="004079D2" w:rsidRDefault="004079D2"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079D2" w:rsidRDefault="004079D2" w:rsidP="00AF3A76">
            <w:pPr>
              <w:pStyle w:val="PlainText"/>
              <w:jc w:val="left"/>
              <w:rPr>
                <w:rFonts w:ascii="Courier New" w:hAnsi="Courier New" w:cs="Courier New"/>
                <w:b/>
                <w:noProof/>
                <w:sz w:val="20"/>
                <w:szCs w:val="20"/>
              </w:rPr>
            </w:pPr>
          </w:p>
          <w:p w:rsidR="004079D2" w:rsidRPr="0010230C" w:rsidRDefault="0010230C" w:rsidP="00AF3A76">
            <w:pPr>
              <w:pStyle w:val="PlainText"/>
              <w:jc w:val="left"/>
              <w:rPr>
                <w:rFonts w:ascii="Courier New" w:hAnsi="Courier New" w:cs="Courier New"/>
                <w:b/>
                <w:noProof/>
                <w:sz w:val="16"/>
                <w:szCs w:val="16"/>
              </w:rPr>
            </w:pPr>
            <w:r w:rsidRPr="0010230C">
              <w:rPr>
                <w:rFonts w:ascii="Courier New" w:hAnsi="Courier New" w:cs="Courier New"/>
                <w:b/>
                <w:noProof/>
                <w:sz w:val="16"/>
                <w:szCs w:val="16"/>
              </w:rPr>
              <w:t>Phillip A. Bock</w:t>
            </w:r>
          </w:p>
          <w:p w:rsidR="0010230C" w:rsidRPr="0010230C" w:rsidRDefault="0010230C" w:rsidP="00AF3A76">
            <w:pPr>
              <w:pStyle w:val="PlainText"/>
              <w:jc w:val="left"/>
              <w:rPr>
                <w:rFonts w:ascii="Courier New" w:hAnsi="Courier New" w:cs="Courier New"/>
                <w:b/>
                <w:noProof/>
                <w:sz w:val="16"/>
                <w:szCs w:val="16"/>
              </w:rPr>
            </w:pPr>
            <w:r w:rsidRPr="0010230C">
              <w:rPr>
                <w:rFonts w:ascii="Courier New" w:hAnsi="Courier New" w:cs="Courier New"/>
                <w:b/>
                <w:noProof/>
                <w:sz w:val="16"/>
                <w:szCs w:val="16"/>
              </w:rPr>
              <w:t>134 N. LaSalle Street</w:t>
            </w:r>
          </w:p>
          <w:p w:rsidR="0010230C" w:rsidRPr="0010230C" w:rsidRDefault="0010230C" w:rsidP="00AF3A76">
            <w:pPr>
              <w:pStyle w:val="PlainText"/>
              <w:jc w:val="left"/>
              <w:rPr>
                <w:rFonts w:ascii="Courier New" w:hAnsi="Courier New" w:cs="Courier New"/>
                <w:b/>
                <w:noProof/>
                <w:sz w:val="16"/>
                <w:szCs w:val="16"/>
              </w:rPr>
            </w:pPr>
            <w:r w:rsidRPr="0010230C">
              <w:rPr>
                <w:rFonts w:ascii="Courier New" w:hAnsi="Courier New" w:cs="Courier New"/>
                <w:b/>
                <w:noProof/>
                <w:sz w:val="16"/>
                <w:szCs w:val="16"/>
              </w:rPr>
              <w:t>Suite 1000</w:t>
            </w:r>
          </w:p>
          <w:p w:rsidR="0010230C" w:rsidRPr="0010230C" w:rsidRDefault="0010230C" w:rsidP="00AF3A76">
            <w:pPr>
              <w:pStyle w:val="PlainText"/>
              <w:jc w:val="left"/>
              <w:rPr>
                <w:rFonts w:ascii="Courier New" w:hAnsi="Courier New" w:cs="Courier New"/>
                <w:b/>
                <w:noProof/>
                <w:sz w:val="16"/>
                <w:szCs w:val="16"/>
              </w:rPr>
            </w:pPr>
            <w:r w:rsidRPr="0010230C">
              <w:rPr>
                <w:rFonts w:ascii="Courier New" w:hAnsi="Courier New" w:cs="Courier New"/>
                <w:b/>
                <w:noProof/>
                <w:sz w:val="16"/>
                <w:szCs w:val="16"/>
              </w:rPr>
              <w:t>Chicago, IL 60602</w:t>
            </w:r>
          </w:p>
          <w:p w:rsidR="0010230C" w:rsidRDefault="0010230C" w:rsidP="00AF3A76">
            <w:pPr>
              <w:pStyle w:val="PlainText"/>
              <w:jc w:val="left"/>
              <w:rPr>
                <w:rFonts w:ascii="Courier New" w:hAnsi="Courier New" w:cs="Courier New"/>
                <w:b/>
                <w:noProof/>
                <w:sz w:val="20"/>
                <w:szCs w:val="20"/>
              </w:rPr>
            </w:pPr>
          </w:p>
        </w:tc>
      </w:tr>
      <w:tr w:rsidR="0010230C" w:rsidRPr="007167C0" w:rsidTr="00982F44">
        <w:tc>
          <w:tcPr>
            <w:tcW w:w="1443" w:type="dxa"/>
          </w:tcPr>
          <w:p w:rsidR="0010230C" w:rsidRDefault="0010230C" w:rsidP="00AF3A76">
            <w:pPr>
              <w:pStyle w:val="PlainText"/>
              <w:rPr>
                <w:rFonts w:ascii="Courier New" w:hAnsi="Courier New" w:cs="Courier New"/>
                <w:b/>
                <w:sz w:val="20"/>
                <w:szCs w:val="20"/>
              </w:rPr>
            </w:pPr>
          </w:p>
          <w:p w:rsidR="0010230C" w:rsidRDefault="0010230C"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10230C" w:rsidRDefault="0010230C" w:rsidP="00AF3A76">
            <w:pPr>
              <w:pStyle w:val="PlainText"/>
              <w:rPr>
                <w:rFonts w:ascii="Courier New" w:hAnsi="Courier New" w:cs="Courier New"/>
                <w:b/>
                <w:sz w:val="20"/>
                <w:szCs w:val="20"/>
              </w:rPr>
            </w:pPr>
          </w:p>
          <w:p w:rsidR="0010230C" w:rsidRDefault="0010230C" w:rsidP="00AF3A76">
            <w:pPr>
              <w:pStyle w:val="PlainText"/>
              <w:rPr>
                <w:rFonts w:ascii="Courier New" w:hAnsi="Courier New" w:cs="Courier New"/>
                <w:b/>
                <w:sz w:val="20"/>
                <w:szCs w:val="20"/>
              </w:rPr>
            </w:pPr>
            <w:r>
              <w:rPr>
                <w:rFonts w:ascii="Courier New" w:hAnsi="Courier New" w:cs="Courier New"/>
                <w:b/>
                <w:sz w:val="20"/>
                <w:szCs w:val="20"/>
              </w:rPr>
              <w:t>10-CV-0252</w:t>
            </w:r>
          </w:p>
          <w:p w:rsidR="0010230C" w:rsidRDefault="0010230C" w:rsidP="00AF3A76">
            <w:pPr>
              <w:pStyle w:val="PlainText"/>
              <w:rPr>
                <w:rFonts w:ascii="Courier New" w:hAnsi="Courier New" w:cs="Courier New"/>
                <w:b/>
                <w:sz w:val="20"/>
                <w:szCs w:val="20"/>
              </w:rPr>
            </w:pPr>
            <w:r>
              <w:rPr>
                <w:rFonts w:ascii="Courier New" w:hAnsi="Courier New" w:cs="Courier New"/>
                <w:b/>
                <w:sz w:val="20"/>
                <w:szCs w:val="20"/>
              </w:rPr>
              <w:t>14-CV-2067</w:t>
            </w:r>
          </w:p>
        </w:tc>
        <w:tc>
          <w:tcPr>
            <w:tcW w:w="1710" w:type="dxa"/>
          </w:tcPr>
          <w:p w:rsidR="0010230C" w:rsidRDefault="0010230C" w:rsidP="00AF3A76">
            <w:pPr>
              <w:pStyle w:val="PlainText"/>
              <w:rPr>
                <w:rFonts w:ascii="Courier New" w:hAnsi="Courier New" w:cs="Courier New"/>
                <w:b/>
                <w:sz w:val="20"/>
                <w:szCs w:val="20"/>
              </w:rPr>
            </w:pPr>
          </w:p>
          <w:p w:rsidR="0010230C" w:rsidRDefault="0010230C"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10230C" w:rsidRDefault="0010230C" w:rsidP="008E36B9">
            <w:pPr>
              <w:pStyle w:val="PlainText"/>
              <w:jc w:val="left"/>
              <w:rPr>
                <w:rFonts w:ascii="Courier New" w:hAnsi="Courier New" w:cs="Courier New"/>
                <w:b/>
                <w:sz w:val="20"/>
                <w:szCs w:val="20"/>
              </w:rPr>
            </w:pPr>
          </w:p>
          <w:p w:rsidR="0010230C" w:rsidRDefault="0010230C" w:rsidP="008E36B9">
            <w:pPr>
              <w:pStyle w:val="PlainText"/>
              <w:jc w:val="left"/>
              <w:rPr>
                <w:rFonts w:ascii="Courier New" w:hAnsi="Courier New" w:cs="Courier New"/>
                <w:b/>
                <w:sz w:val="20"/>
                <w:szCs w:val="20"/>
              </w:rPr>
            </w:pPr>
            <w:r>
              <w:rPr>
                <w:rFonts w:ascii="Courier New" w:hAnsi="Courier New" w:cs="Courier New"/>
                <w:b/>
                <w:sz w:val="20"/>
                <w:szCs w:val="20"/>
              </w:rPr>
              <w:t>Petrie v. Electronic Game Card Inc., et al.</w:t>
            </w:r>
          </w:p>
          <w:p w:rsidR="0010230C" w:rsidRDefault="0010230C" w:rsidP="008E36B9">
            <w:pPr>
              <w:pStyle w:val="PlainText"/>
              <w:jc w:val="left"/>
              <w:rPr>
                <w:rFonts w:ascii="Courier New" w:hAnsi="Courier New" w:cs="Courier New"/>
                <w:b/>
                <w:sz w:val="20"/>
                <w:szCs w:val="20"/>
              </w:rPr>
            </w:pPr>
            <w:r>
              <w:rPr>
                <w:rFonts w:ascii="Courier New" w:hAnsi="Courier New" w:cs="Courier New"/>
                <w:b/>
                <w:sz w:val="20"/>
                <w:szCs w:val="20"/>
              </w:rPr>
              <w:t>Pace v. Quintanilla, et al.</w:t>
            </w:r>
          </w:p>
          <w:p w:rsidR="0010230C" w:rsidRPr="0010230C" w:rsidRDefault="0010230C" w:rsidP="008E57ED">
            <w:pPr>
              <w:pStyle w:val="PlainText"/>
              <w:jc w:val="left"/>
              <w:rPr>
                <w:rFonts w:ascii="Courier New" w:hAnsi="Courier New" w:cs="Courier New"/>
                <w:b/>
                <w:sz w:val="20"/>
                <w:szCs w:val="20"/>
              </w:rPr>
            </w:pPr>
            <w:r w:rsidRPr="0010230C">
              <w:rPr>
                <w:rFonts w:ascii="Courier New" w:hAnsi="Courier New" w:cs="Courier New"/>
                <w:sz w:val="20"/>
                <w:szCs w:val="20"/>
              </w:rPr>
              <w:t>The lawsuit alleges that the Defendants violated the federal securities laws by issuing false and misleading financial statements, engaging in a fraud to conceal and misstate Electronic Game Card’s true financial condition; and issuing materially misleading “clean” or unqualified audit and interim reports for Electronic Game Card’s financial statements.</w:t>
            </w:r>
          </w:p>
        </w:tc>
        <w:tc>
          <w:tcPr>
            <w:tcW w:w="1350" w:type="dxa"/>
          </w:tcPr>
          <w:p w:rsidR="0010230C" w:rsidRDefault="0010230C" w:rsidP="00AF3A76">
            <w:pPr>
              <w:pStyle w:val="PlainText"/>
              <w:rPr>
                <w:rFonts w:ascii="Courier New" w:hAnsi="Courier New" w:cs="Courier New"/>
                <w:b/>
                <w:sz w:val="20"/>
                <w:szCs w:val="20"/>
              </w:rPr>
            </w:pPr>
          </w:p>
          <w:p w:rsidR="009E5FB9" w:rsidRDefault="009E5FB9" w:rsidP="00AF3A76">
            <w:pPr>
              <w:pStyle w:val="PlainText"/>
              <w:rPr>
                <w:rFonts w:ascii="Courier New" w:hAnsi="Courier New" w:cs="Courier New"/>
                <w:b/>
                <w:sz w:val="20"/>
                <w:szCs w:val="20"/>
              </w:rPr>
            </w:pPr>
            <w:r>
              <w:rPr>
                <w:rFonts w:ascii="Courier New" w:hAnsi="Courier New" w:cs="Courier New"/>
                <w:b/>
                <w:sz w:val="20"/>
                <w:szCs w:val="20"/>
              </w:rPr>
              <w:t>1-9-2017</w:t>
            </w:r>
          </w:p>
        </w:tc>
        <w:tc>
          <w:tcPr>
            <w:tcW w:w="2771" w:type="dxa"/>
          </w:tcPr>
          <w:p w:rsidR="0010230C" w:rsidRDefault="0010230C" w:rsidP="00AF3A76">
            <w:pPr>
              <w:pStyle w:val="PlainText"/>
              <w:jc w:val="left"/>
              <w:rPr>
                <w:rFonts w:ascii="Courier New" w:hAnsi="Courier New" w:cs="Courier New"/>
                <w:b/>
                <w:noProof/>
                <w:sz w:val="20"/>
                <w:szCs w:val="20"/>
              </w:rPr>
            </w:pPr>
          </w:p>
          <w:p w:rsidR="009E5FB9" w:rsidRDefault="009E5FB9"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w:t>
            </w:r>
            <w:r w:rsidR="004252E3">
              <w:rPr>
                <w:rFonts w:ascii="Courier New" w:hAnsi="Courier New" w:cs="Courier New"/>
                <w:b/>
                <w:noProof/>
                <w:sz w:val="20"/>
                <w:szCs w:val="20"/>
              </w:rPr>
              <w:t>r</w:t>
            </w:r>
            <w:r>
              <w:rPr>
                <w:rFonts w:ascii="Courier New" w:hAnsi="Courier New" w:cs="Courier New"/>
                <w:b/>
                <w:noProof/>
                <w:sz w:val="20"/>
                <w:szCs w:val="20"/>
              </w:rPr>
              <w:t xml:space="preserve">e </w:t>
            </w:r>
            <w:r w:rsidR="00920720">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9E5FB9" w:rsidRDefault="009E5FB9" w:rsidP="00AF3A76">
            <w:pPr>
              <w:pStyle w:val="PlainText"/>
              <w:jc w:val="left"/>
              <w:rPr>
                <w:rFonts w:ascii="Courier New" w:hAnsi="Courier New" w:cs="Courier New"/>
                <w:b/>
                <w:noProof/>
                <w:sz w:val="20"/>
                <w:szCs w:val="20"/>
              </w:rPr>
            </w:pPr>
          </w:p>
          <w:p w:rsidR="009E5FB9" w:rsidRPr="00090E37" w:rsidRDefault="0069354A" w:rsidP="009E5FB9">
            <w:pPr>
              <w:pStyle w:val="Default"/>
              <w:rPr>
                <w:rFonts w:ascii="Courier New" w:hAnsi="Courier New" w:cs="Courier New"/>
                <w:b/>
                <w:sz w:val="16"/>
                <w:szCs w:val="16"/>
              </w:rPr>
            </w:pPr>
            <w:r>
              <w:rPr>
                <w:rFonts w:ascii="Courier New" w:hAnsi="Courier New" w:cs="Courier New"/>
                <w:b/>
                <w:sz w:val="16"/>
                <w:szCs w:val="16"/>
              </w:rPr>
              <w:t>Laurence M. Rosen</w:t>
            </w:r>
            <w:r w:rsidR="009E5FB9" w:rsidRPr="00090E37">
              <w:rPr>
                <w:rFonts w:ascii="Courier New" w:hAnsi="Courier New" w:cs="Courier New"/>
                <w:b/>
                <w:sz w:val="16"/>
                <w:szCs w:val="16"/>
              </w:rPr>
              <w:t xml:space="preserve"> </w:t>
            </w:r>
          </w:p>
          <w:p w:rsidR="009E5FB9" w:rsidRPr="00090E37" w:rsidRDefault="009E5FB9" w:rsidP="009E5FB9">
            <w:pPr>
              <w:pStyle w:val="Default"/>
              <w:rPr>
                <w:rFonts w:ascii="Courier New" w:hAnsi="Courier New" w:cs="Courier New"/>
                <w:b/>
                <w:sz w:val="16"/>
                <w:szCs w:val="16"/>
              </w:rPr>
            </w:pPr>
            <w:r w:rsidRPr="00090E37">
              <w:rPr>
                <w:rFonts w:ascii="Courier New" w:hAnsi="Courier New" w:cs="Courier New"/>
                <w:b/>
                <w:sz w:val="16"/>
                <w:szCs w:val="16"/>
              </w:rPr>
              <w:t xml:space="preserve">THE ROSEN LAW FIRM, P.A. </w:t>
            </w:r>
          </w:p>
          <w:p w:rsidR="009E5FB9" w:rsidRPr="00090E37" w:rsidRDefault="009E5FB9" w:rsidP="009E5FB9">
            <w:pPr>
              <w:pStyle w:val="Default"/>
              <w:rPr>
                <w:rFonts w:ascii="Courier New" w:hAnsi="Courier New" w:cs="Courier New"/>
                <w:b/>
                <w:sz w:val="16"/>
                <w:szCs w:val="16"/>
              </w:rPr>
            </w:pPr>
            <w:r w:rsidRPr="00090E37">
              <w:rPr>
                <w:rFonts w:ascii="Courier New" w:hAnsi="Courier New" w:cs="Courier New"/>
                <w:b/>
                <w:sz w:val="16"/>
                <w:szCs w:val="16"/>
              </w:rPr>
              <w:t xml:space="preserve">355 South Grand Avenue, Suite 2450 </w:t>
            </w:r>
          </w:p>
          <w:p w:rsidR="009E5FB9" w:rsidRDefault="009E5FB9" w:rsidP="009E5FB9">
            <w:pPr>
              <w:pStyle w:val="PlainText"/>
              <w:jc w:val="left"/>
              <w:rPr>
                <w:rFonts w:ascii="Courier New" w:hAnsi="Courier New" w:cs="Courier New"/>
                <w:b/>
                <w:noProof/>
                <w:sz w:val="20"/>
                <w:szCs w:val="20"/>
              </w:rPr>
            </w:pPr>
            <w:r w:rsidRPr="00090E37">
              <w:rPr>
                <w:rFonts w:ascii="Courier New" w:hAnsi="Courier New" w:cs="Courier New"/>
                <w:b/>
                <w:sz w:val="16"/>
                <w:szCs w:val="16"/>
              </w:rPr>
              <w:t>Los Angeles, CA 90071</w:t>
            </w:r>
            <w:r>
              <w:rPr>
                <w:sz w:val="23"/>
                <w:szCs w:val="23"/>
              </w:rPr>
              <w:t xml:space="preserve"> </w:t>
            </w:r>
          </w:p>
        </w:tc>
      </w:tr>
      <w:tr w:rsidR="009E5FB9" w:rsidRPr="007167C0" w:rsidTr="00982F44">
        <w:tc>
          <w:tcPr>
            <w:tcW w:w="1443" w:type="dxa"/>
          </w:tcPr>
          <w:p w:rsidR="009E5FB9" w:rsidRDefault="009E5FB9" w:rsidP="00AF3A76">
            <w:pPr>
              <w:pStyle w:val="PlainText"/>
              <w:rPr>
                <w:rFonts w:ascii="Courier New" w:hAnsi="Courier New" w:cs="Courier New"/>
                <w:b/>
                <w:sz w:val="20"/>
                <w:szCs w:val="20"/>
              </w:rPr>
            </w:pPr>
          </w:p>
          <w:p w:rsidR="009E5FB9" w:rsidRDefault="00F72901"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9E5FB9" w:rsidRDefault="009E5FB9" w:rsidP="00AF3A76">
            <w:pPr>
              <w:pStyle w:val="PlainText"/>
              <w:rPr>
                <w:rFonts w:ascii="Courier New" w:hAnsi="Courier New" w:cs="Courier New"/>
                <w:b/>
                <w:sz w:val="20"/>
                <w:szCs w:val="20"/>
              </w:rPr>
            </w:pPr>
          </w:p>
          <w:p w:rsidR="00F72901" w:rsidRDefault="00F72901" w:rsidP="00AF3A76">
            <w:pPr>
              <w:pStyle w:val="PlainText"/>
              <w:rPr>
                <w:rFonts w:ascii="Courier New" w:hAnsi="Courier New" w:cs="Courier New"/>
                <w:b/>
                <w:sz w:val="20"/>
                <w:szCs w:val="20"/>
              </w:rPr>
            </w:pPr>
            <w:r>
              <w:rPr>
                <w:rFonts w:ascii="Courier New" w:hAnsi="Courier New" w:cs="Courier New"/>
                <w:b/>
                <w:sz w:val="20"/>
                <w:szCs w:val="20"/>
              </w:rPr>
              <w:t>12-MD-02311</w:t>
            </w:r>
          </w:p>
          <w:p w:rsidR="002553FE" w:rsidRDefault="002553FE" w:rsidP="00AF3A76">
            <w:pPr>
              <w:pStyle w:val="PlainText"/>
              <w:rPr>
                <w:rFonts w:ascii="Courier New" w:hAnsi="Courier New" w:cs="Courier New"/>
                <w:b/>
                <w:sz w:val="20"/>
                <w:szCs w:val="20"/>
              </w:rPr>
            </w:pPr>
            <w:r>
              <w:rPr>
                <w:rFonts w:ascii="Courier New" w:hAnsi="Courier New" w:cs="Courier New"/>
                <w:b/>
                <w:sz w:val="20"/>
                <w:szCs w:val="20"/>
              </w:rPr>
              <w:t>13-CV-02202</w:t>
            </w:r>
          </w:p>
          <w:p w:rsidR="002553FE" w:rsidRDefault="002553FE" w:rsidP="00AF3A76">
            <w:pPr>
              <w:pStyle w:val="PlainText"/>
              <w:rPr>
                <w:rFonts w:ascii="Courier New" w:hAnsi="Courier New" w:cs="Courier New"/>
                <w:b/>
                <w:sz w:val="20"/>
                <w:szCs w:val="20"/>
              </w:rPr>
            </w:pPr>
            <w:r>
              <w:rPr>
                <w:rFonts w:ascii="Courier New" w:hAnsi="Courier New" w:cs="Courier New"/>
                <w:b/>
                <w:sz w:val="20"/>
                <w:szCs w:val="20"/>
              </w:rPr>
              <w:t>13-CV-02203</w:t>
            </w:r>
          </w:p>
        </w:tc>
        <w:tc>
          <w:tcPr>
            <w:tcW w:w="1710" w:type="dxa"/>
          </w:tcPr>
          <w:p w:rsidR="009E5FB9" w:rsidRDefault="009E5FB9" w:rsidP="00AF3A76">
            <w:pPr>
              <w:pStyle w:val="PlainText"/>
              <w:rPr>
                <w:rFonts w:ascii="Courier New" w:hAnsi="Courier New" w:cs="Courier New"/>
                <w:b/>
                <w:sz w:val="20"/>
                <w:szCs w:val="20"/>
              </w:rPr>
            </w:pPr>
          </w:p>
          <w:p w:rsidR="00F72901" w:rsidRDefault="00F72901" w:rsidP="00AF3A76">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9E5FB9" w:rsidRDefault="009E5FB9" w:rsidP="008E36B9">
            <w:pPr>
              <w:pStyle w:val="PlainText"/>
              <w:jc w:val="left"/>
              <w:rPr>
                <w:rFonts w:ascii="Courier New" w:hAnsi="Courier New" w:cs="Courier New"/>
                <w:b/>
                <w:sz w:val="20"/>
                <w:szCs w:val="20"/>
              </w:rPr>
            </w:pPr>
          </w:p>
          <w:p w:rsidR="00F72901" w:rsidRDefault="00F72901" w:rsidP="008E36B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F72901" w:rsidRDefault="00F72901" w:rsidP="008E36B9">
            <w:pPr>
              <w:pStyle w:val="PlainText"/>
              <w:jc w:val="left"/>
              <w:rPr>
                <w:rFonts w:ascii="Courier New" w:hAnsi="Courier New" w:cs="Courier New"/>
                <w:b/>
                <w:sz w:val="20"/>
                <w:szCs w:val="20"/>
              </w:rPr>
            </w:pPr>
            <w:r>
              <w:rPr>
                <w:rFonts w:ascii="Courier New" w:hAnsi="Courier New" w:cs="Courier New"/>
                <w:b/>
                <w:sz w:val="20"/>
                <w:szCs w:val="20"/>
              </w:rPr>
              <w:t>Automatable Dealership and</w:t>
            </w:r>
          </w:p>
          <w:p w:rsidR="00F72901" w:rsidRDefault="00F72901" w:rsidP="008E36B9">
            <w:pPr>
              <w:pStyle w:val="PlainText"/>
              <w:jc w:val="left"/>
              <w:rPr>
                <w:rFonts w:ascii="Courier New" w:hAnsi="Courier New" w:cs="Courier New"/>
                <w:b/>
                <w:sz w:val="20"/>
                <w:szCs w:val="20"/>
              </w:rPr>
            </w:pPr>
            <w:r>
              <w:rPr>
                <w:rFonts w:ascii="Courier New" w:hAnsi="Courier New" w:cs="Courier New"/>
                <w:b/>
                <w:sz w:val="20"/>
                <w:szCs w:val="20"/>
              </w:rPr>
              <w:t>End-Payor Action</w:t>
            </w:r>
          </w:p>
          <w:p w:rsidR="002553FE" w:rsidRDefault="002553FE" w:rsidP="008E36B9">
            <w:pPr>
              <w:pStyle w:val="PlainText"/>
              <w:jc w:val="left"/>
              <w:rPr>
                <w:rFonts w:ascii="Courier New" w:hAnsi="Courier New" w:cs="Courier New"/>
                <w:b/>
                <w:sz w:val="20"/>
                <w:szCs w:val="20"/>
              </w:rPr>
            </w:pPr>
            <w:r>
              <w:rPr>
                <w:rFonts w:ascii="Courier New" w:hAnsi="Courier New" w:cs="Courier New"/>
                <w:b/>
                <w:sz w:val="20"/>
                <w:szCs w:val="20"/>
              </w:rPr>
              <w:t>Re Defendants: Aisan Industry Co., Ltd., Franklin Precision Industry, Inc., Aisan Corporation of</w:t>
            </w:r>
            <w:r w:rsidR="0069354A">
              <w:rPr>
                <w:rFonts w:ascii="Courier New" w:hAnsi="Courier New" w:cs="Courier New"/>
                <w:b/>
                <w:sz w:val="20"/>
                <w:szCs w:val="20"/>
              </w:rPr>
              <w:t xml:space="preserve"> </w:t>
            </w:r>
            <w:r>
              <w:rPr>
                <w:rFonts w:ascii="Courier New" w:hAnsi="Courier New" w:cs="Courier New"/>
                <w:b/>
                <w:sz w:val="20"/>
                <w:szCs w:val="20"/>
              </w:rPr>
              <w:t>America, Hyundam Industrial Co., Ltd., (collectively “Aisan”)</w:t>
            </w:r>
          </w:p>
          <w:p w:rsidR="002553FE" w:rsidRPr="002553FE" w:rsidRDefault="002553FE" w:rsidP="002553FE">
            <w:pPr>
              <w:autoSpaceDE w:val="0"/>
              <w:autoSpaceDN w:val="0"/>
              <w:adjustRightInd w:val="0"/>
              <w:jc w:val="left"/>
              <w:rPr>
                <w:rFonts w:ascii="Courier New" w:hAnsi="Courier New" w:cs="Courier New"/>
                <w:color w:val="000000"/>
                <w:sz w:val="20"/>
                <w:szCs w:val="20"/>
              </w:rPr>
            </w:pPr>
            <w:r>
              <w:rPr>
                <w:rFonts w:ascii="Courier New" w:hAnsi="Courier New" w:cs="Courier New"/>
                <w:color w:val="000000"/>
                <w:sz w:val="20"/>
                <w:szCs w:val="20"/>
              </w:rPr>
              <w:t xml:space="preserve">Plaintiffs </w:t>
            </w:r>
            <w:r w:rsidRPr="002553FE">
              <w:rPr>
                <w:rFonts w:ascii="Courier New" w:hAnsi="Courier New" w:cs="Courier New"/>
                <w:color w:val="000000"/>
                <w:sz w:val="20"/>
                <w:szCs w:val="20"/>
              </w:rPr>
              <w:t>allege that they were injured as a</w:t>
            </w:r>
          </w:p>
          <w:p w:rsidR="002553FE" w:rsidRPr="002553FE" w:rsidRDefault="002553FE" w:rsidP="002553FE">
            <w:pPr>
              <w:autoSpaceDE w:val="0"/>
              <w:autoSpaceDN w:val="0"/>
              <w:adjustRightInd w:val="0"/>
              <w:jc w:val="left"/>
              <w:rPr>
                <w:rFonts w:ascii="Courier New" w:hAnsi="Courier New" w:cs="Courier New"/>
                <w:color w:val="000000"/>
                <w:sz w:val="20"/>
                <w:szCs w:val="20"/>
              </w:rPr>
            </w:pPr>
            <w:r w:rsidRPr="002553FE">
              <w:rPr>
                <w:rFonts w:ascii="Courier New" w:hAnsi="Courier New" w:cs="Courier New"/>
                <w:color w:val="000000"/>
                <w:sz w:val="20"/>
                <w:szCs w:val="20"/>
              </w:rPr>
              <w:t>result of Aisan Defendants’ participation in an unlawful conspiracy to raise, fix, maintain,</w:t>
            </w:r>
          </w:p>
          <w:p w:rsidR="002553FE" w:rsidRPr="002553FE" w:rsidRDefault="002553FE" w:rsidP="002553FE">
            <w:pPr>
              <w:autoSpaceDE w:val="0"/>
              <w:autoSpaceDN w:val="0"/>
              <w:adjustRightInd w:val="0"/>
              <w:jc w:val="left"/>
              <w:rPr>
                <w:rFonts w:ascii="Courier New" w:hAnsi="Courier New" w:cs="Courier New"/>
                <w:color w:val="000000"/>
                <w:sz w:val="20"/>
                <w:szCs w:val="20"/>
              </w:rPr>
            </w:pPr>
            <w:r w:rsidRPr="002553FE">
              <w:rPr>
                <w:rFonts w:ascii="Courier New" w:hAnsi="Courier New" w:cs="Courier New"/>
                <w:color w:val="000000"/>
                <w:sz w:val="20"/>
                <w:szCs w:val="20"/>
              </w:rPr>
              <w:t xml:space="preserve">and/or stabilize prices, rig bids, and allocate markets and customers for </w:t>
            </w:r>
            <w:r w:rsidR="00920720">
              <w:rPr>
                <w:rFonts w:ascii="Courier New" w:hAnsi="Courier New" w:cs="Courier New"/>
                <w:color w:val="000000"/>
                <w:sz w:val="20"/>
                <w:szCs w:val="20"/>
              </w:rPr>
              <w:t>fuel i</w:t>
            </w:r>
            <w:r w:rsidRPr="002553FE">
              <w:rPr>
                <w:rFonts w:ascii="Courier New" w:hAnsi="Courier New" w:cs="Courier New"/>
                <w:color w:val="000000"/>
                <w:sz w:val="20"/>
                <w:szCs w:val="20"/>
              </w:rPr>
              <w:t>njection</w:t>
            </w:r>
            <w:r>
              <w:rPr>
                <w:rFonts w:ascii="Courier New" w:hAnsi="Courier New" w:cs="Courier New"/>
                <w:color w:val="000000"/>
                <w:sz w:val="20"/>
                <w:szCs w:val="20"/>
              </w:rPr>
              <w:t xml:space="preserve"> </w:t>
            </w:r>
            <w:r w:rsidR="00920720">
              <w:rPr>
                <w:rFonts w:ascii="Courier New" w:hAnsi="Courier New" w:cs="Courier New"/>
                <w:color w:val="000000"/>
                <w:sz w:val="20"/>
                <w:szCs w:val="20"/>
              </w:rPr>
              <w:t>s</w:t>
            </w:r>
            <w:r w:rsidRPr="002553FE">
              <w:rPr>
                <w:rFonts w:ascii="Courier New" w:hAnsi="Courier New" w:cs="Courier New"/>
                <w:color w:val="000000"/>
                <w:sz w:val="20"/>
                <w:szCs w:val="20"/>
              </w:rPr>
              <w:t>ystems in violation of Section 1 of the Sherman Act and various</w:t>
            </w:r>
            <w:r>
              <w:rPr>
                <w:rFonts w:ascii="Courier New" w:hAnsi="Courier New" w:cs="Courier New"/>
                <w:color w:val="000000"/>
                <w:sz w:val="20"/>
                <w:szCs w:val="20"/>
              </w:rPr>
              <w:t xml:space="preserve"> </w:t>
            </w:r>
            <w:r w:rsidRPr="002553FE">
              <w:rPr>
                <w:rFonts w:ascii="Courier New" w:hAnsi="Courier New" w:cs="Courier New"/>
                <w:color w:val="000000"/>
                <w:sz w:val="20"/>
                <w:szCs w:val="20"/>
              </w:rPr>
              <w:t>state antitrust, unfair competition, unjust enrichment, and consumer protection laws as set forth in Automobile Dealership Plaintiffs’ Consolidated Class Action Complaint in the</w:t>
            </w:r>
          </w:p>
          <w:p w:rsidR="002553FE" w:rsidRDefault="002553FE" w:rsidP="002553FE">
            <w:pPr>
              <w:pStyle w:val="PlainText"/>
              <w:jc w:val="left"/>
              <w:rPr>
                <w:rFonts w:ascii="Courier New" w:hAnsi="Courier New" w:cs="Courier New"/>
                <w:color w:val="000000"/>
                <w:sz w:val="20"/>
                <w:szCs w:val="20"/>
              </w:rPr>
            </w:pPr>
            <w:r w:rsidRPr="002553FE">
              <w:rPr>
                <w:rFonts w:ascii="Courier New" w:hAnsi="Courier New" w:cs="Courier New"/>
                <w:color w:val="000000"/>
                <w:sz w:val="20"/>
                <w:szCs w:val="20"/>
              </w:rPr>
              <w:t>Fuel Injection Systems Action</w:t>
            </w:r>
            <w:r>
              <w:rPr>
                <w:rFonts w:ascii="Courier New" w:hAnsi="Courier New" w:cs="Courier New"/>
                <w:color w:val="000000"/>
                <w:sz w:val="20"/>
                <w:szCs w:val="20"/>
              </w:rPr>
              <w:t>.</w:t>
            </w:r>
          </w:p>
          <w:p w:rsidR="002553FE" w:rsidRDefault="002553FE" w:rsidP="002553FE">
            <w:pPr>
              <w:pStyle w:val="PlainText"/>
              <w:jc w:val="left"/>
              <w:rPr>
                <w:rFonts w:ascii="Courier New" w:hAnsi="Courier New" w:cs="Courier New"/>
                <w:b/>
                <w:sz w:val="20"/>
                <w:szCs w:val="20"/>
              </w:rPr>
            </w:pPr>
            <w:r w:rsidRPr="002553FE">
              <w:rPr>
                <w:rFonts w:ascii="Courier New" w:hAnsi="Courier New" w:cs="Courier New"/>
                <w:color w:val="000000"/>
                <w:sz w:val="20"/>
                <w:szCs w:val="20"/>
              </w:rPr>
              <w:t xml:space="preserve"> </w:t>
            </w:r>
          </w:p>
        </w:tc>
        <w:tc>
          <w:tcPr>
            <w:tcW w:w="1350" w:type="dxa"/>
          </w:tcPr>
          <w:p w:rsidR="009E5FB9" w:rsidRDefault="009E5FB9" w:rsidP="00AF3A76">
            <w:pPr>
              <w:pStyle w:val="PlainText"/>
              <w:rPr>
                <w:rFonts w:ascii="Courier New" w:hAnsi="Courier New" w:cs="Courier New"/>
                <w:b/>
                <w:sz w:val="20"/>
                <w:szCs w:val="20"/>
              </w:rPr>
            </w:pPr>
          </w:p>
          <w:p w:rsidR="002553FE" w:rsidRDefault="002553FE"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E5FB9" w:rsidRDefault="009E5FB9" w:rsidP="00AF3A76">
            <w:pPr>
              <w:pStyle w:val="PlainText"/>
              <w:jc w:val="left"/>
              <w:rPr>
                <w:rFonts w:ascii="Courier New" w:hAnsi="Courier New" w:cs="Courier New"/>
                <w:b/>
                <w:noProof/>
                <w:sz w:val="20"/>
                <w:szCs w:val="20"/>
              </w:rPr>
            </w:pPr>
          </w:p>
          <w:p w:rsidR="002553FE" w:rsidRDefault="00FD30C6"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D30C6" w:rsidRDefault="00FD30C6" w:rsidP="00AF3A76">
            <w:pPr>
              <w:pStyle w:val="PlainText"/>
              <w:jc w:val="left"/>
              <w:rPr>
                <w:rFonts w:ascii="Courier New" w:hAnsi="Courier New" w:cs="Courier New"/>
                <w:b/>
                <w:noProof/>
                <w:sz w:val="20"/>
                <w:szCs w:val="20"/>
              </w:rPr>
            </w:pPr>
          </w:p>
          <w:p w:rsidR="00FD30C6" w:rsidRPr="00090E37" w:rsidRDefault="00FD30C6"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BARRETT LAW GROUP, P.A.</w:t>
            </w:r>
          </w:p>
          <w:p w:rsidR="00FD30C6" w:rsidRPr="00090E37" w:rsidRDefault="00FD30C6"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P.O. Box 927</w:t>
            </w:r>
          </w:p>
          <w:p w:rsidR="00FD30C6" w:rsidRPr="00090E37" w:rsidRDefault="00FD30C6"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404 Court Square</w:t>
            </w:r>
          </w:p>
          <w:p w:rsidR="00FD30C6" w:rsidRPr="00090E37" w:rsidRDefault="00FD30C6" w:rsidP="00FD30C6">
            <w:pPr>
              <w:pStyle w:val="PlainText"/>
              <w:jc w:val="left"/>
              <w:rPr>
                <w:rFonts w:ascii="Courier New" w:hAnsi="Courier New" w:cs="Courier New"/>
                <w:b/>
                <w:sz w:val="16"/>
                <w:szCs w:val="16"/>
              </w:rPr>
            </w:pPr>
            <w:r w:rsidRPr="00090E37">
              <w:rPr>
                <w:rFonts w:ascii="Courier New" w:hAnsi="Courier New" w:cs="Courier New"/>
                <w:b/>
                <w:sz w:val="16"/>
                <w:szCs w:val="16"/>
              </w:rPr>
              <w:t>Lexington, MS 39095</w:t>
            </w:r>
          </w:p>
          <w:p w:rsidR="00FD30C6" w:rsidRPr="00090E37" w:rsidRDefault="00FD30C6" w:rsidP="00FD30C6">
            <w:pPr>
              <w:pStyle w:val="PlainText"/>
              <w:jc w:val="left"/>
              <w:rPr>
                <w:rFonts w:ascii="Courier New" w:hAnsi="Courier New" w:cs="Courier New"/>
                <w:b/>
                <w:sz w:val="16"/>
                <w:szCs w:val="16"/>
              </w:rPr>
            </w:pPr>
          </w:p>
          <w:p w:rsidR="00C91B4C" w:rsidRPr="00090E37" w:rsidRDefault="00FD30C6"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CUNEO GILBERT &amp; LaDUCA,</w:t>
            </w:r>
          </w:p>
          <w:p w:rsidR="00FD30C6" w:rsidRPr="00090E37" w:rsidRDefault="00FD30C6"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 xml:space="preserve"> LLP</w:t>
            </w:r>
          </w:p>
          <w:p w:rsidR="00FD30C6" w:rsidRPr="00090E37" w:rsidRDefault="00FD30C6"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4725 Wisconsin Avenue, NW</w:t>
            </w:r>
          </w:p>
          <w:p w:rsidR="00C91B4C" w:rsidRPr="00090E37" w:rsidRDefault="00C91B4C" w:rsidP="00FD30C6">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Suite 200</w:t>
            </w:r>
          </w:p>
          <w:p w:rsidR="00FD30C6" w:rsidRDefault="00FD30C6" w:rsidP="00FD30C6">
            <w:pPr>
              <w:pStyle w:val="PlainText"/>
              <w:jc w:val="left"/>
              <w:rPr>
                <w:rFonts w:ascii="Courier New" w:hAnsi="Courier New" w:cs="Courier New"/>
                <w:b/>
                <w:noProof/>
                <w:sz w:val="20"/>
                <w:szCs w:val="20"/>
              </w:rPr>
            </w:pPr>
            <w:r w:rsidRPr="00090E37">
              <w:rPr>
                <w:rFonts w:ascii="Courier New" w:hAnsi="Courier New" w:cs="Courier New"/>
                <w:b/>
                <w:sz w:val="16"/>
                <w:szCs w:val="16"/>
              </w:rPr>
              <w:t>Washington, DC 20016</w:t>
            </w:r>
          </w:p>
        </w:tc>
      </w:tr>
      <w:tr w:rsidR="00C91B4C" w:rsidRPr="007167C0" w:rsidTr="00982F44">
        <w:tc>
          <w:tcPr>
            <w:tcW w:w="1443" w:type="dxa"/>
          </w:tcPr>
          <w:p w:rsidR="00C91B4C" w:rsidRDefault="00C91B4C" w:rsidP="00AF3A76">
            <w:pPr>
              <w:pStyle w:val="PlainText"/>
              <w:rPr>
                <w:rFonts w:ascii="Courier New" w:hAnsi="Courier New" w:cs="Courier New"/>
                <w:b/>
                <w:sz w:val="20"/>
                <w:szCs w:val="20"/>
              </w:rPr>
            </w:pPr>
          </w:p>
          <w:p w:rsidR="00C91B4C" w:rsidRDefault="00DC1037"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C91B4C" w:rsidRDefault="00C91B4C" w:rsidP="00AF3A76">
            <w:pPr>
              <w:pStyle w:val="PlainText"/>
              <w:rPr>
                <w:rFonts w:ascii="Courier New" w:hAnsi="Courier New" w:cs="Courier New"/>
                <w:b/>
                <w:sz w:val="20"/>
                <w:szCs w:val="20"/>
              </w:rPr>
            </w:pPr>
          </w:p>
          <w:p w:rsidR="00DC1037" w:rsidRDefault="00DC1037" w:rsidP="00AF3A76">
            <w:pPr>
              <w:pStyle w:val="PlainText"/>
              <w:rPr>
                <w:rFonts w:ascii="Courier New" w:hAnsi="Courier New" w:cs="Courier New"/>
                <w:b/>
                <w:sz w:val="20"/>
                <w:szCs w:val="20"/>
              </w:rPr>
            </w:pPr>
            <w:r>
              <w:rPr>
                <w:rFonts w:ascii="Courier New" w:hAnsi="Courier New" w:cs="Courier New"/>
                <w:b/>
                <w:sz w:val="20"/>
                <w:szCs w:val="20"/>
              </w:rPr>
              <w:t>10-MD-2185</w:t>
            </w:r>
          </w:p>
        </w:tc>
        <w:tc>
          <w:tcPr>
            <w:tcW w:w="1710" w:type="dxa"/>
          </w:tcPr>
          <w:p w:rsidR="00C91B4C" w:rsidRDefault="00C91B4C" w:rsidP="00AF3A76">
            <w:pPr>
              <w:pStyle w:val="PlainText"/>
              <w:rPr>
                <w:rFonts w:ascii="Courier New" w:hAnsi="Courier New" w:cs="Courier New"/>
                <w:b/>
                <w:sz w:val="20"/>
                <w:szCs w:val="20"/>
              </w:rPr>
            </w:pPr>
          </w:p>
          <w:p w:rsidR="00DC1037" w:rsidRDefault="00DC1037" w:rsidP="00AF3A76">
            <w:pPr>
              <w:pStyle w:val="PlainText"/>
              <w:rPr>
                <w:rFonts w:ascii="Courier New" w:hAnsi="Courier New" w:cs="Courier New"/>
                <w:b/>
                <w:sz w:val="20"/>
                <w:szCs w:val="20"/>
              </w:rPr>
            </w:pPr>
            <w:r>
              <w:rPr>
                <w:rFonts w:ascii="Courier New" w:hAnsi="Courier New" w:cs="Courier New"/>
                <w:b/>
                <w:sz w:val="20"/>
                <w:szCs w:val="20"/>
              </w:rPr>
              <w:t>(S.D. Tex.)</w:t>
            </w:r>
          </w:p>
        </w:tc>
        <w:tc>
          <w:tcPr>
            <w:tcW w:w="6030" w:type="dxa"/>
          </w:tcPr>
          <w:p w:rsidR="00C91B4C" w:rsidRDefault="00C91B4C" w:rsidP="008E36B9">
            <w:pPr>
              <w:pStyle w:val="PlainText"/>
              <w:jc w:val="left"/>
              <w:rPr>
                <w:rFonts w:ascii="Courier New" w:hAnsi="Courier New" w:cs="Courier New"/>
                <w:b/>
                <w:sz w:val="20"/>
                <w:szCs w:val="20"/>
              </w:rPr>
            </w:pPr>
          </w:p>
          <w:p w:rsidR="00C91B4C" w:rsidRDefault="00DC1037" w:rsidP="008E36B9">
            <w:pPr>
              <w:pStyle w:val="PlainText"/>
              <w:jc w:val="left"/>
              <w:rPr>
                <w:rFonts w:ascii="Courier New" w:hAnsi="Courier New" w:cs="Courier New"/>
                <w:b/>
                <w:sz w:val="20"/>
                <w:szCs w:val="20"/>
              </w:rPr>
            </w:pPr>
            <w:r>
              <w:rPr>
                <w:rFonts w:ascii="Courier New" w:hAnsi="Courier New" w:cs="Courier New"/>
                <w:b/>
                <w:sz w:val="20"/>
                <w:szCs w:val="20"/>
              </w:rPr>
              <w:t>In re: BP p.l.c. Securities Litigation</w:t>
            </w:r>
          </w:p>
          <w:p w:rsidR="00C91B4C" w:rsidRDefault="00DC1037" w:rsidP="00DC1037">
            <w:pPr>
              <w:autoSpaceDE w:val="0"/>
              <w:autoSpaceDN w:val="0"/>
              <w:adjustRightInd w:val="0"/>
              <w:jc w:val="left"/>
              <w:rPr>
                <w:rFonts w:ascii="Courier New" w:hAnsi="Courier New" w:cs="Courier New"/>
                <w:sz w:val="20"/>
                <w:szCs w:val="20"/>
              </w:rPr>
            </w:pPr>
            <w:r w:rsidRPr="00DC1037">
              <w:rPr>
                <w:rFonts w:ascii="Courier New" w:hAnsi="Courier New" w:cs="Courier New"/>
                <w:sz w:val="20"/>
                <w:szCs w:val="20"/>
              </w:rPr>
              <w:t>Plaintiffs allege that Defendants</w:t>
            </w:r>
            <w:r w:rsidR="00C04B04">
              <w:rPr>
                <w:rFonts w:ascii="Courier New" w:hAnsi="Courier New" w:cs="Courier New"/>
                <w:sz w:val="20"/>
                <w:szCs w:val="20"/>
              </w:rPr>
              <w:t xml:space="preserve"> are in violation</w:t>
            </w:r>
            <w:r w:rsidR="00C91B4C" w:rsidRPr="00DC1037">
              <w:rPr>
                <w:rFonts w:ascii="Courier New" w:hAnsi="Courier New" w:cs="Courier New"/>
                <w:sz w:val="20"/>
                <w:szCs w:val="20"/>
              </w:rPr>
              <w:t xml:space="preserve"> of Sections 10(b) and 20(a) of the Securities Exchange Act of 1934 and SEC</w:t>
            </w:r>
            <w:r>
              <w:rPr>
                <w:rFonts w:ascii="Courier New" w:hAnsi="Courier New" w:cs="Courier New"/>
                <w:sz w:val="20"/>
                <w:szCs w:val="20"/>
              </w:rPr>
              <w:t xml:space="preserve"> </w:t>
            </w:r>
            <w:r w:rsidR="00C91B4C" w:rsidRPr="00DC1037">
              <w:rPr>
                <w:rFonts w:ascii="Courier New" w:hAnsi="Courier New" w:cs="Courier New"/>
                <w:sz w:val="20"/>
                <w:szCs w:val="20"/>
              </w:rPr>
              <w:t>Rule 10b-5 thereunder on behalf of a proposed class of all persons or entities that purchased or</w:t>
            </w:r>
            <w:r>
              <w:rPr>
                <w:rFonts w:ascii="Courier New" w:hAnsi="Courier New" w:cs="Courier New"/>
                <w:sz w:val="20"/>
                <w:szCs w:val="20"/>
              </w:rPr>
              <w:t xml:space="preserve"> </w:t>
            </w:r>
            <w:r w:rsidR="00C91B4C" w:rsidRPr="00DC1037">
              <w:rPr>
                <w:rFonts w:ascii="Courier New" w:hAnsi="Courier New" w:cs="Courier New"/>
                <w:sz w:val="20"/>
                <w:szCs w:val="20"/>
              </w:rPr>
              <w:t xml:space="preserve">otherwise acquired BP ADSs or ordinary shares between </w:t>
            </w:r>
            <w:r w:rsidR="00287258">
              <w:rPr>
                <w:rFonts w:ascii="Courier New" w:hAnsi="Courier New" w:cs="Courier New"/>
                <w:sz w:val="20"/>
                <w:szCs w:val="20"/>
              </w:rPr>
              <w:t>2-</w:t>
            </w:r>
            <w:r w:rsidR="00C91B4C" w:rsidRPr="00DC1037">
              <w:rPr>
                <w:rFonts w:ascii="Courier New" w:hAnsi="Courier New" w:cs="Courier New"/>
                <w:sz w:val="20"/>
                <w:szCs w:val="20"/>
              </w:rPr>
              <w:t>16</w:t>
            </w:r>
            <w:r w:rsidR="00287258">
              <w:rPr>
                <w:rFonts w:ascii="Courier New" w:hAnsi="Courier New" w:cs="Courier New"/>
                <w:sz w:val="20"/>
                <w:szCs w:val="20"/>
              </w:rPr>
              <w:t>-</w:t>
            </w:r>
            <w:r w:rsidR="00C91B4C" w:rsidRPr="00DC1037">
              <w:rPr>
                <w:rFonts w:ascii="Courier New" w:hAnsi="Courier New" w:cs="Courier New"/>
                <w:sz w:val="20"/>
                <w:szCs w:val="20"/>
              </w:rPr>
              <w:t xml:space="preserve">2007 and </w:t>
            </w:r>
            <w:r w:rsidR="00287258">
              <w:rPr>
                <w:rFonts w:ascii="Courier New" w:hAnsi="Courier New" w:cs="Courier New"/>
                <w:sz w:val="20"/>
                <w:szCs w:val="20"/>
              </w:rPr>
              <w:t>5-</w:t>
            </w:r>
            <w:r w:rsidR="00C91B4C" w:rsidRPr="00DC1037">
              <w:rPr>
                <w:rFonts w:ascii="Courier New" w:hAnsi="Courier New" w:cs="Courier New"/>
                <w:sz w:val="20"/>
                <w:szCs w:val="20"/>
              </w:rPr>
              <w:t>28</w:t>
            </w:r>
            <w:r w:rsidR="00287258">
              <w:rPr>
                <w:rFonts w:ascii="Courier New" w:hAnsi="Courier New" w:cs="Courier New"/>
                <w:sz w:val="20"/>
                <w:szCs w:val="20"/>
              </w:rPr>
              <w:t>-</w:t>
            </w:r>
            <w:r w:rsidR="00C91B4C" w:rsidRPr="00DC1037">
              <w:rPr>
                <w:rFonts w:ascii="Courier New" w:hAnsi="Courier New" w:cs="Courier New"/>
                <w:sz w:val="20"/>
                <w:szCs w:val="20"/>
              </w:rPr>
              <w:t>2010.</w:t>
            </w:r>
            <w:r w:rsidR="00287258">
              <w:rPr>
                <w:rFonts w:ascii="Courier New" w:hAnsi="Courier New" w:cs="Courier New"/>
                <w:sz w:val="20"/>
                <w:szCs w:val="20"/>
              </w:rPr>
              <w:t xml:space="preserve"> </w:t>
            </w:r>
            <w:r w:rsidR="00C91B4C" w:rsidRPr="00DC1037">
              <w:rPr>
                <w:rFonts w:ascii="Courier New" w:hAnsi="Courier New" w:cs="Courier New"/>
                <w:sz w:val="20"/>
                <w:szCs w:val="20"/>
              </w:rPr>
              <w:t>The New York and Ohio Complaint included allegations that BP and other defendants made</w:t>
            </w:r>
            <w:r w:rsidR="00287258">
              <w:rPr>
                <w:rFonts w:ascii="Courier New" w:hAnsi="Courier New" w:cs="Courier New"/>
                <w:sz w:val="20"/>
                <w:szCs w:val="20"/>
              </w:rPr>
              <w:t xml:space="preserve"> </w:t>
            </w:r>
            <w:r w:rsidR="00C91B4C" w:rsidRPr="00DC1037">
              <w:rPr>
                <w:rFonts w:ascii="Courier New" w:hAnsi="Courier New" w:cs="Courier New"/>
                <w:sz w:val="20"/>
                <w:szCs w:val="20"/>
              </w:rPr>
              <w:t>misrepresentations in two broad categories: (i) misrepresentations regarding certain safety</w:t>
            </w:r>
            <w:r w:rsidR="00287258">
              <w:rPr>
                <w:rFonts w:ascii="Courier New" w:hAnsi="Courier New" w:cs="Courier New"/>
                <w:sz w:val="20"/>
                <w:szCs w:val="20"/>
              </w:rPr>
              <w:t xml:space="preserve"> </w:t>
            </w:r>
            <w:r w:rsidR="00C91B4C" w:rsidRPr="00DC1037">
              <w:rPr>
                <w:rFonts w:ascii="Courier New" w:hAnsi="Courier New" w:cs="Courier New"/>
                <w:sz w:val="20"/>
                <w:szCs w:val="20"/>
              </w:rPr>
              <w:t xml:space="preserve">practices prior to the </w:t>
            </w:r>
            <w:r w:rsidR="00287258">
              <w:rPr>
                <w:rFonts w:ascii="Courier New" w:hAnsi="Courier New" w:cs="Courier New"/>
                <w:sz w:val="20"/>
                <w:szCs w:val="20"/>
              </w:rPr>
              <w:t>4-</w:t>
            </w:r>
            <w:r w:rsidR="00C91B4C" w:rsidRPr="00DC1037">
              <w:rPr>
                <w:rFonts w:ascii="Courier New" w:hAnsi="Courier New" w:cs="Courier New"/>
                <w:sz w:val="20"/>
                <w:szCs w:val="20"/>
              </w:rPr>
              <w:t>20</w:t>
            </w:r>
            <w:r w:rsidR="00287258">
              <w:rPr>
                <w:rFonts w:ascii="Courier New" w:hAnsi="Courier New" w:cs="Courier New"/>
                <w:sz w:val="20"/>
                <w:szCs w:val="20"/>
              </w:rPr>
              <w:t>-</w:t>
            </w:r>
            <w:r w:rsidR="00C91B4C" w:rsidRPr="00DC1037">
              <w:rPr>
                <w:rFonts w:ascii="Courier New" w:hAnsi="Courier New" w:cs="Courier New"/>
                <w:sz w:val="20"/>
                <w:szCs w:val="20"/>
              </w:rPr>
              <w:t>2010 Deepwater Horizon disaster (“Pre-Explosion Claims”); and</w:t>
            </w:r>
            <w:r w:rsidR="00287258">
              <w:rPr>
                <w:rFonts w:ascii="Courier New" w:hAnsi="Courier New" w:cs="Courier New"/>
                <w:sz w:val="20"/>
                <w:szCs w:val="20"/>
              </w:rPr>
              <w:t xml:space="preserve"> </w:t>
            </w:r>
            <w:r>
              <w:rPr>
                <w:rFonts w:ascii="Courier New" w:hAnsi="Courier New" w:cs="Courier New"/>
                <w:sz w:val="20"/>
                <w:szCs w:val="20"/>
              </w:rPr>
              <w:t xml:space="preserve">(ii) </w:t>
            </w:r>
            <w:r w:rsidR="00C91B4C" w:rsidRPr="00DC1037">
              <w:rPr>
                <w:rFonts w:ascii="Courier New" w:hAnsi="Courier New" w:cs="Courier New"/>
                <w:sz w:val="20"/>
                <w:szCs w:val="20"/>
              </w:rPr>
              <w:t>misrepresentations regarding the amount of oil being spilled into the Gulf of Mexico in late</w:t>
            </w:r>
            <w:r>
              <w:rPr>
                <w:rFonts w:ascii="Courier New" w:hAnsi="Courier New" w:cs="Courier New"/>
                <w:sz w:val="20"/>
                <w:szCs w:val="20"/>
              </w:rPr>
              <w:t xml:space="preserve"> </w:t>
            </w:r>
            <w:r w:rsidR="00C91B4C" w:rsidRPr="00DC1037">
              <w:rPr>
                <w:rFonts w:ascii="Courier New" w:hAnsi="Courier New" w:cs="Courier New"/>
                <w:sz w:val="20"/>
                <w:szCs w:val="20"/>
              </w:rPr>
              <w:t>April and early May 2010 (“Post-Explosion Claims”).</w:t>
            </w:r>
          </w:p>
          <w:p w:rsidR="00DC1037" w:rsidRDefault="00DC1037" w:rsidP="00DC1037">
            <w:pPr>
              <w:autoSpaceDE w:val="0"/>
              <w:autoSpaceDN w:val="0"/>
              <w:adjustRightInd w:val="0"/>
              <w:jc w:val="left"/>
              <w:rPr>
                <w:rFonts w:ascii="Courier New" w:hAnsi="Courier New" w:cs="Courier New"/>
                <w:b/>
                <w:sz w:val="20"/>
                <w:szCs w:val="20"/>
              </w:rPr>
            </w:pPr>
          </w:p>
        </w:tc>
        <w:tc>
          <w:tcPr>
            <w:tcW w:w="1350" w:type="dxa"/>
          </w:tcPr>
          <w:p w:rsidR="00C91B4C" w:rsidRDefault="00C91B4C" w:rsidP="00AF3A76">
            <w:pPr>
              <w:pStyle w:val="PlainText"/>
              <w:rPr>
                <w:rFonts w:ascii="Courier New" w:hAnsi="Courier New" w:cs="Courier New"/>
                <w:b/>
                <w:sz w:val="20"/>
                <w:szCs w:val="20"/>
              </w:rPr>
            </w:pPr>
          </w:p>
          <w:p w:rsidR="00DC1037" w:rsidRDefault="00DC1037" w:rsidP="00AF3A76">
            <w:pPr>
              <w:pStyle w:val="PlainText"/>
              <w:rPr>
                <w:rFonts w:ascii="Courier New" w:hAnsi="Courier New" w:cs="Courier New"/>
                <w:b/>
                <w:sz w:val="20"/>
                <w:szCs w:val="20"/>
              </w:rPr>
            </w:pPr>
            <w:r>
              <w:rPr>
                <w:rFonts w:ascii="Courier New" w:hAnsi="Courier New" w:cs="Courier New"/>
                <w:b/>
                <w:sz w:val="20"/>
                <w:szCs w:val="20"/>
              </w:rPr>
              <w:t>2-13-2017</w:t>
            </w:r>
          </w:p>
        </w:tc>
        <w:tc>
          <w:tcPr>
            <w:tcW w:w="2771" w:type="dxa"/>
          </w:tcPr>
          <w:p w:rsidR="00C91B4C" w:rsidRDefault="00C91B4C" w:rsidP="00AF3A76">
            <w:pPr>
              <w:pStyle w:val="PlainText"/>
              <w:jc w:val="left"/>
              <w:rPr>
                <w:rFonts w:ascii="Courier New" w:hAnsi="Courier New" w:cs="Courier New"/>
                <w:b/>
                <w:noProof/>
                <w:sz w:val="20"/>
                <w:szCs w:val="20"/>
              </w:rPr>
            </w:pPr>
          </w:p>
          <w:p w:rsidR="00DC1037" w:rsidRDefault="00DC1037"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920720">
              <w:rPr>
                <w:rFonts w:ascii="Courier New" w:hAnsi="Courier New" w:cs="Courier New"/>
                <w:b/>
                <w:noProof/>
                <w:sz w:val="20"/>
                <w:szCs w:val="20"/>
              </w:rPr>
              <w:t>a</w:t>
            </w:r>
            <w:r>
              <w:rPr>
                <w:rFonts w:ascii="Courier New" w:hAnsi="Courier New" w:cs="Courier New"/>
                <w:b/>
                <w:noProof/>
                <w:sz w:val="20"/>
                <w:szCs w:val="20"/>
              </w:rPr>
              <w:t>tion write or call:</w:t>
            </w:r>
          </w:p>
          <w:p w:rsidR="00DC1037" w:rsidRDefault="00DC1037" w:rsidP="00AF3A76">
            <w:pPr>
              <w:pStyle w:val="PlainText"/>
              <w:jc w:val="left"/>
              <w:rPr>
                <w:rFonts w:ascii="Courier New" w:hAnsi="Courier New" w:cs="Courier New"/>
                <w:b/>
                <w:noProof/>
                <w:sz w:val="20"/>
                <w:szCs w:val="20"/>
              </w:rPr>
            </w:pPr>
          </w:p>
          <w:p w:rsidR="00DC1037" w:rsidRPr="00574933" w:rsidRDefault="00DC1037"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Berman Devalerio</w:t>
            </w:r>
          </w:p>
          <w:p w:rsidR="00DC1037" w:rsidRPr="00574933" w:rsidRDefault="00DC1037"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Glen DeValerio</w:t>
            </w:r>
          </w:p>
          <w:p w:rsidR="00DC1037" w:rsidRPr="00574933" w:rsidRDefault="00DC1037"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Steven J. Butta</w:t>
            </w:r>
            <w:r w:rsidR="00574933" w:rsidRPr="00574933">
              <w:rPr>
                <w:rFonts w:ascii="Courier New" w:hAnsi="Courier New" w:cs="Courier New"/>
                <w:b/>
                <w:noProof/>
                <w:sz w:val="16"/>
                <w:szCs w:val="16"/>
              </w:rPr>
              <w:t>cavoli</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One Liberty Square</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Boston, MA 02109</w:t>
            </w:r>
          </w:p>
          <w:p w:rsidR="00574933" w:rsidRPr="00574933" w:rsidRDefault="00574933" w:rsidP="00DC1037">
            <w:pPr>
              <w:pStyle w:val="PlainText"/>
              <w:jc w:val="left"/>
              <w:rPr>
                <w:rFonts w:ascii="Courier New" w:hAnsi="Courier New" w:cs="Courier New"/>
                <w:b/>
                <w:noProof/>
                <w:sz w:val="16"/>
                <w:szCs w:val="16"/>
              </w:rPr>
            </w:pP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617 542-8300 (Ph.)</w:t>
            </w:r>
          </w:p>
          <w:p w:rsidR="00574933" w:rsidRPr="00574933" w:rsidRDefault="00574933" w:rsidP="00DC1037">
            <w:pPr>
              <w:pStyle w:val="PlainText"/>
              <w:jc w:val="left"/>
              <w:rPr>
                <w:rFonts w:ascii="Courier New" w:hAnsi="Courier New" w:cs="Courier New"/>
                <w:b/>
                <w:noProof/>
                <w:sz w:val="16"/>
                <w:szCs w:val="16"/>
              </w:rPr>
            </w:pP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Block &amp; Leviton LLP</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Jeffrey C. Block</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Jason M. Leviton</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Erica Langsen</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155 Federal Street</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Suite 400</w:t>
            </w: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Boston, MA 02110</w:t>
            </w:r>
          </w:p>
          <w:p w:rsidR="00574933" w:rsidRPr="00574933" w:rsidRDefault="00574933" w:rsidP="00DC1037">
            <w:pPr>
              <w:pStyle w:val="PlainText"/>
              <w:jc w:val="left"/>
              <w:rPr>
                <w:rFonts w:ascii="Courier New" w:hAnsi="Courier New" w:cs="Courier New"/>
                <w:b/>
                <w:noProof/>
                <w:sz w:val="16"/>
                <w:szCs w:val="16"/>
              </w:rPr>
            </w:pPr>
          </w:p>
          <w:p w:rsidR="00574933" w:rsidRPr="00574933" w:rsidRDefault="00574933" w:rsidP="00DC1037">
            <w:pPr>
              <w:pStyle w:val="PlainText"/>
              <w:jc w:val="left"/>
              <w:rPr>
                <w:rFonts w:ascii="Courier New" w:hAnsi="Courier New" w:cs="Courier New"/>
                <w:b/>
                <w:noProof/>
                <w:sz w:val="16"/>
                <w:szCs w:val="16"/>
              </w:rPr>
            </w:pPr>
            <w:r w:rsidRPr="00574933">
              <w:rPr>
                <w:rFonts w:ascii="Courier New" w:hAnsi="Courier New" w:cs="Courier New"/>
                <w:b/>
                <w:noProof/>
                <w:sz w:val="16"/>
                <w:szCs w:val="16"/>
              </w:rPr>
              <w:t>617 398-5600 (Ph.)</w:t>
            </w:r>
          </w:p>
          <w:p w:rsidR="00574933" w:rsidRDefault="00574933" w:rsidP="00DC1037">
            <w:pPr>
              <w:pStyle w:val="PlainText"/>
              <w:jc w:val="left"/>
              <w:rPr>
                <w:rFonts w:ascii="Courier New" w:hAnsi="Courier New" w:cs="Courier New"/>
                <w:b/>
                <w:noProof/>
                <w:sz w:val="20"/>
                <w:szCs w:val="20"/>
              </w:rPr>
            </w:pPr>
          </w:p>
        </w:tc>
      </w:tr>
      <w:tr w:rsidR="00574933" w:rsidRPr="007167C0" w:rsidTr="00982F44">
        <w:tc>
          <w:tcPr>
            <w:tcW w:w="1443" w:type="dxa"/>
          </w:tcPr>
          <w:p w:rsidR="00574933" w:rsidRDefault="00574933" w:rsidP="00AF3A76">
            <w:pPr>
              <w:pStyle w:val="PlainText"/>
              <w:rPr>
                <w:rFonts w:ascii="Courier New" w:hAnsi="Courier New" w:cs="Courier New"/>
                <w:b/>
                <w:sz w:val="20"/>
                <w:szCs w:val="20"/>
              </w:rPr>
            </w:pPr>
          </w:p>
          <w:p w:rsidR="00574933" w:rsidRDefault="00574933"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574933" w:rsidRDefault="00574933" w:rsidP="00AF3A76">
            <w:pPr>
              <w:pStyle w:val="PlainText"/>
              <w:rPr>
                <w:rFonts w:ascii="Courier New" w:hAnsi="Courier New" w:cs="Courier New"/>
                <w:b/>
                <w:sz w:val="20"/>
                <w:szCs w:val="20"/>
              </w:rPr>
            </w:pPr>
          </w:p>
          <w:p w:rsidR="00574933" w:rsidRDefault="00574933" w:rsidP="00AF3A76">
            <w:pPr>
              <w:pStyle w:val="PlainText"/>
              <w:rPr>
                <w:rFonts w:ascii="Courier New" w:hAnsi="Courier New" w:cs="Courier New"/>
                <w:b/>
                <w:sz w:val="20"/>
                <w:szCs w:val="20"/>
              </w:rPr>
            </w:pPr>
            <w:r>
              <w:rPr>
                <w:rFonts w:ascii="Courier New" w:hAnsi="Courier New" w:cs="Courier New"/>
                <w:b/>
                <w:sz w:val="20"/>
                <w:szCs w:val="20"/>
              </w:rPr>
              <w:t>15-CV-07548</w:t>
            </w:r>
          </w:p>
        </w:tc>
        <w:tc>
          <w:tcPr>
            <w:tcW w:w="1710" w:type="dxa"/>
          </w:tcPr>
          <w:p w:rsidR="00574933" w:rsidRDefault="00574933" w:rsidP="00AF3A76">
            <w:pPr>
              <w:pStyle w:val="PlainText"/>
              <w:rPr>
                <w:rFonts w:ascii="Courier New" w:hAnsi="Courier New" w:cs="Courier New"/>
                <w:b/>
                <w:sz w:val="20"/>
                <w:szCs w:val="20"/>
              </w:rPr>
            </w:pPr>
          </w:p>
          <w:p w:rsidR="00574933" w:rsidRDefault="00574933" w:rsidP="00AF3A76">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574933" w:rsidRDefault="00574933" w:rsidP="008E36B9">
            <w:pPr>
              <w:pStyle w:val="PlainText"/>
              <w:jc w:val="left"/>
              <w:rPr>
                <w:rFonts w:ascii="Courier New" w:hAnsi="Courier New" w:cs="Courier New"/>
                <w:b/>
                <w:sz w:val="20"/>
                <w:szCs w:val="20"/>
              </w:rPr>
            </w:pPr>
          </w:p>
          <w:p w:rsidR="00574933" w:rsidRDefault="00574933" w:rsidP="008E36B9">
            <w:pPr>
              <w:pStyle w:val="PlainText"/>
              <w:jc w:val="left"/>
              <w:rPr>
                <w:rFonts w:ascii="Courier New" w:hAnsi="Courier New" w:cs="Courier New"/>
                <w:b/>
                <w:sz w:val="20"/>
                <w:szCs w:val="20"/>
              </w:rPr>
            </w:pPr>
            <w:r>
              <w:rPr>
                <w:rFonts w:ascii="Courier New" w:hAnsi="Courier New" w:cs="Courier New"/>
                <w:b/>
                <w:sz w:val="20"/>
                <w:szCs w:val="20"/>
              </w:rPr>
              <w:t>John M. Flynn v. Sientra, Inc., et al.</w:t>
            </w:r>
          </w:p>
          <w:p w:rsidR="003D2AC9" w:rsidRPr="003D2AC9" w:rsidRDefault="003D2AC9" w:rsidP="003D2AC9">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3D2AC9">
              <w:rPr>
                <w:rFonts w:ascii="Courier New" w:hAnsi="Courier New" w:cs="Courier New"/>
                <w:sz w:val="20"/>
                <w:szCs w:val="20"/>
              </w:rPr>
              <w:t>Defendants</w:t>
            </w:r>
            <w:r>
              <w:rPr>
                <w:rFonts w:ascii="Courier New" w:hAnsi="Courier New" w:cs="Courier New"/>
                <w:sz w:val="20"/>
                <w:szCs w:val="20"/>
              </w:rPr>
              <w:t xml:space="preserve"> </w:t>
            </w:r>
            <w:r w:rsidRPr="003D2AC9">
              <w:rPr>
                <w:rFonts w:ascii="Courier New" w:hAnsi="Courier New" w:cs="Courier New"/>
                <w:sz w:val="20"/>
                <w:szCs w:val="20"/>
              </w:rPr>
              <w:t>misrepresented and/or omitted material facts concerning</w:t>
            </w:r>
            <w:r>
              <w:rPr>
                <w:rFonts w:ascii="Courier New" w:hAnsi="Courier New" w:cs="Courier New"/>
                <w:sz w:val="20"/>
                <w:szCs w:val="20"/>
              </w:rPr>
              <w:t xml:space="preserve"> </w:t>
            </w:r>
            <w:r w:rsidRPr="003D2AC9">
              <w:rPr>
                <w:rFonts w:ascii="Courier New" w:hAnsi="Courier New" w:cs="Courier New"/>
                <w:sz w:val="20"/>
                <w:szCs w:val="20"/>
              </w:rPr>
              <w:t>Silimed’s manufacturing</w:t>
            </w:r>
            <w:r>
              <w:rPr>
                <w:rFonts w:ascii="Courier New" w:hAnsi="Courier New" w:cs="Courier New"/>
                <w:sz w:val="20"/>
                <w:szCs w:val="20"/>
              </w:rPr>
              <w:t xml:space="preserve"> </w:t>
            </w:r>
            <w:r w:rsidRPr="003D2AC9">
              <w:rPr>
                <w:rFonts w:ascii="Courier New" w:hAnsi="Courier New" w:cs="Courier New"/>
                <w:sz w:val="20"/>
                <w:szCs w:val="20"/>
              </w:rPr>
              <w:t>plant’s compliance with Good Manufacturing Practices such that silicate and cotton</w:t>
            </w:r>
            <w:r>
              <w:rPr>
                <w:rFonts w:ascii="Courier New" w:hAnsi="Courier New" w:cs="Courier New"/>
                <w:sz w:val="20"/>
                <w:szCs w:val="20"/>
              </w:rPr>
              <w:t xml:space="preserve"> </w:t>
            </w:r>
            <w:r w:rsidRPr="003D2AC9">
              <w:rPr>
                <w:rFonts w:ascii="Courier New" w:hAnsi="Courier New" w:cs="Courier New"/>
                <w:sz w:val="20"/>
                <w:szCs w:val="20"/>
              </w:rPr>
              <w:t>fibers and other substances were contaminating the finished product; that</w:t>
            </w:r>
          </w:p>
          <w:p w:rsidR="003D2AC9" w:rsidRDefault="003D2AC9" w:rsidP="003D2AC9">
            <w:pPr>
              <w:autoSpaceDE w:val="0"/>
              <w:autoSpaceDN w:val="0"/>
              <w:adjustRightInd w:val="0"/>
              <w:jc w:val="left"/>
              <w:rPr>
                <w:rFonts w:ascii="Courier New" w:hAnsi="Courier New" w:cs="Courier New"/>
                <w:sz w:val="20"/>
                <w:szCs w:val="20"/>
              </w:rPr>
            </w:pPr>
            <w:r w:rsidRPr="003D2AC9">
              <w:rPr>
                <w:rFonts w:ascii="Courier New" w:hAnsi="Courier New" w:cs="Courier New"/>
                <w:sz w:val="20"/>
                <w:szCs w:val="20"/>
              </w:rPr>
              <w:t>Defendants knew of, or recklessly disregarded, these allegedly noncompliant</w:t>
            </w:r>
            <w:r>
              <w:rPr>
                <w:rFonts w:ascii="Courier New" w:hAnsi="Courier New" w:cs="Courier New"/>
                <w:sz w:val="20"/>
                <w:szCs w:val="20"/>
              </w:rPr>
              <w:t xml:space="preserve"> </w:t>
            </w:r>
            <w:r w:rsidRPr="003D2AC9">
              <w:rPr>
                <w:rFonts w:ascii="Courier New" w:hAnsi="Courier New" w:cs="Courier New"/>
                <w:sz w:val="20"/>
                <w:szCs w:val="20"/>
              </w:rPr>
              <w:t>conditions; that investigations undertaken both by third parties and Silimed itself</w:t>
            </w:r>
            <w:r>
              <w:rPr>
                <w:rFonts w:ascii="Courier New" w:hAnsi="Courier New" w:cs="Courier New"/>
                <w:sz w:val="20"/>
                <w:szCs w:val="20"/>
              </w:rPr>
              <w:t xml:space="preserve"> </w:t>
            </w:r>
            <w:r w:rsidRPr="003D2AC9">
              <w:rPr>
                <w:rFonts w:ascii="Courier New" w:hAnsi="Courier New" w:cs="Courier New"/>
                <w:sz w:val="20"/>
                <w:szCs w:val="20"/>
              </w:rPr>
              <w:t>confirmed the above contamination and allegedly non-compliant</w:t>
            </w:r>
            <w:r>
              <w:rPr>
                <w:rFonts w:ascii="Courier New" w:hAnsi="Courier New" w:cs="Courier New"/>
                <w:sz w:val="20"/>
                <w:szCs w:val="20"/>
              </w:rPr>
              <w:t xml:space="preserve"> </w:t>
            </w:r>
            <w:r w:rsidRPr="003D2AC9">
              <w:rPr>
                <w:rFonts w:ascii="Courier New" w:hAnsi="Courier New" w:cs="Courier New"/>
                <w:sz w:val="20"/>
                <w:szCs w:val="20"/>
              </w:rPr>
              <w:t>conditions; and</w:t>
            </w:r>
            <w:r>
              <w:rPr>
                <w:rFonts w:ascii="Courier New" w:hAnsi="Courier New" w:cs="Courier New"/>
                <w:sz w:val="20"/>
                <w:szCs w:val="20"/>
              </w:rPr>
              <w:t xml:space="preserve"> </w:t>
            </w:r>
            <w:r w:rsidRPr="003D2AC9">
              <w:rPr>
                <w:rFonts w:ascii="Courier New" w:hAnsi="Courier New" w:cs="Courier New"/>
                <w:sz w:val="20"/>
                <w:szCs w:val="20"/>
              </w:rPr>
              <w:t>that such manufacturing problems and contamination</w:t>
            </w:r>
            <w:r w:rsidR="00C04B04">
              <w:rPr>
                <w:rFonts w:ascii="Courier New" w:hAnsi="Courier New" w:cs="Courier New"/>
                <w:sz w:val="20"/>
                <w:szCs w:val="20"/>
              </w:rPr>
              <w:t>s</w:t>
            </w:r>
            <w:r w:rsidRPr="003D2AC9">
              <w:rPr>
                <w:rFonts w:ascii="Courier New" w:hAnsi="Courier New" w:cs="Courier New"/>
                <w:sz w:val="20"/>
                <w:szCs w:val="20"/>
              </w:rPr>
              <w:t xml:space="preserve"> were serious, ultimately</w:t>
            </w:r>
            <w:r>
              <w:rPr>
                <w:rFonts w:ascii="Courier New" w:hAnsi="Courier New" w:cs="Courier New"/>
                <w:sz w:val="20"/>
                <w:szCs w:val="20"/>
              </w:rPr>
              <w:t xml:space="preserve"> </w:t>
            </w:r>
            <w:r w:rsidRPr="003D2AC9">
              <w:rPr>
                <w:rFonts w:ascii="Courier New" w:hAnsi="Courier New" w:cs="Courier New"/>
                <w:sz w:val="20"/>
                <w:szCs w:val="20"/>
              </w:rPr>
              <w:t>compelling the September 2015 suspension of the CE Mark for Silimed’s products by European regulators.</w:t>
            </w:r>
          </w:p>
          <w:p w:rsidR="003D2AC9" w:rsidRDefault="003D2AC9" w:rsidP="003D2AC9">
            <w:pPr>
              <w:autoSpaceDE w:val="0"/>
              <w:autoSpaceDN w:val="0"/>
              <w:adjustRightInd w:val="0"/>
              <w:jc w:val="left"/>
              <w:rPr>
                <w:rFonts w:ascii="Courier New" w:hAnsi="Courier New" w:cs="Courier New"/>
                <w:b/>
                <w:sz w:val="20"/>
                <w:szCs w:val="20"/>
              </w:rPr>
            </w:pPr>
          </w:p>
        </w:tc>
        <w:tc>
          <w:tcPr>
            <w:tcW w:w="1350" w:type="dxa"/>
          </w:tcPr>
          <w:p w:rsidR="00574933" w:rsidRDefault="00574933" w:rsidP="00AF3A76">
            <w:pPr>
              <w:pStyle w:val="PlainText"/>
              <w:rPr>
                <w:rFonts w:ascii="Courier New" w:hAnsi="Courier New" w:cs="Courier New"/>
                <w:b/>
                <w:sz w:val="20"/>
                <w:szCs w:val="20"/>
              </w:rPr>
            </w:pPr>
          </w:p>
          <w:p w:rsidR="00574933" w:rsidRDefault="00574933"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74933" w:rsidRDefault="00574933" w:rsidP="00AF3A76">
            <w:pPr>
              <w:pStyle w:val="PlainText"/>
              <w:jc w:val="left"/>
              <w:rPr>
                <w:rFonts w:ascii="Courier New" w:hAnsi="Courier New" w:cs="Courier New"/>
                <w:b/>
                <w:noProof/>
                <w:sz w:val="20"/>
                <w:szCs w:val="20"/>
              </w:rPr>
            </w:pPr>
          </w:p>
          <w:p w:rsidR="00574933" w:rsidRDefault="00574933"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B0D4D">
              <w:rPr>
                <w:rFonts w:ascii="Courier New" w:hAnsi="Courier New" w:cs="Courier New"/>
                <w:b/>
                <w:noProof/>
                <w:sz w:val="20"/>
                <w:szCs w:val="20"/>
              </w:rPr>
              <w:t>, call or e-mail:</w:t>
            </w:r>
          </w:p>
          <w:p w:rsidR="003B0D4D" w:rsidRDefault="003B0D4D" w:rsidP="00AF3A76">
            <w:pPr>
              <w:pStyle w:val="PlainText"/>
              <w:jc w:val="left"/>
              <w:rPr>
                <w:rFonts w:ascii="Courier New" w:hAnsi="Courier New" w:cs="Courier New"/>
                <w:b/>
                <w:noProof/>
                <w:sz w:val="20"/>
                <w:szCs w:val="20"/>
              </w:rPr>
            </w:pPr>
          </w:p>
          <w:p w:rsidR="003B0D4D" w:rsidRPr="00090E37" w:rsidRDefault="003B0D4D" w:rsidP="003B0D4D">
            <w:pPr>
              <w:autoSpaceDE w:val="0"/>
              <w:autoSpaceDN w:val="0"/>
              <w:adjustRightInd w:val="0"/>
              <w:jc w:val="left"/>
              <w:rPr>
                <w:rFonts w:ascii="Courier New" w:hAnsi="Courier New" w:cs="Courier New"/>
                <w:b/>
                <w:bCs/>
                <w:sz w:val="16"/>
                <w:szCs w:val="16"/>
              </w:rPr>
            </w:pPr>
            <w:r w:rsidRPr="00090E37">
              <w:rPr>
                <w:rFonts w:ascii="Courier New" w:hAnsi="Courier New" w:cs="Courier New"/>
                <w:b/>
                <w:bCs/>
                <w:sz w:val="16"/>
                <w:szCs w:val="16"/>
              </w:rPr>
              <w:t>GLANCY PRONGAY &amp; MURRAY</w:t>
            </w:r>
          </w:p>
          <w:p w:rsidR="003B0D4D" w:rsidRPr="00090E37" w:rsidRDefault="003B0D4D" w:rsidP="003B0D4D">
            <w:pPr>
              <w:autoSpaceDE w:val="0"/>
              <w:autoSpaceDN w:val="0"/>
              <w:adjustRightInd w:val="0"/>
              <w:jc w:val="left"/>
              <w:rPr>
                <w:rFonts w:ascii="Courier New" w:hAnsi="Courier New" w:cs="Courier New"/>
                <w:b/>
                <w:bCs/>
                <w:sz w:val="16"/>
                <w:szCs w:val="16"/>
              </w:rPr>
            </w:pPr>
            <w:r w:rsidRPr="00090E37">
              <w:rPr>
                <w:rFonts w:ascii="Courier New" w:hAnsi="Courier New" w:cs="Courier New"/>
                <w:b/>
                <w:bCs/>
                <w:sz w:val="16"/>
                <w:szCs w:val="16"/>
              </w:rPr>
              <w:t xml:space="preserve"> LLP</w:t>
            </w:r>
          </w:p>
          <w:p w:rsidR="003B0D4D" w:rsidRPr="00090E37" w:rsidRDefault="003B0D4D" w:rsidP="003B0D4D">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Lionel Z. Glancy</w:t>
            </w:r>
          </w:p>
          <w:p w:rsidR="003B0D4D" w:rsidRPr="00090E37" w:rsidRDefault="003B0D4D" w:rsidP="003B0D4D">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Robert V. Prongay</w:t>
            </w:r>
          </w:p>
          <w:p w:rsidR="003B0D4D" w:rsidRPr="00090E37" w:rsidRDefault="003B0D4D" w:rsidP="003B0D4D">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1925 Century Park East Suite 2100</w:t>
            </w:r>
          </w:p>
          <w:p w:rsidR="003B0D4D" w:rsidRPr="00090E37" w:rsidRDefault="003B0D4D" w:rsidP="003B0D4D">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Los Angeles, CA 90067</w:t>
            </w:r>
          </w:p>
          <w:p w:rsidR="003B0D4D" w:rsidRPr="00090E37" w:rsidRDefault="003B0D4D" w:rsidP="003B0D4D">
            <w:pPr>
              <w:autoSpaceDE w:val="0"/>
              <w:autoSpaceDN w:val="0"/>
              <w:adjustRightInd w:val="0"/>
              <w:jc w:val="left"/>
              <w:rPr>
                <w:rFonts w:ascii="Courier New" w:hAnsi="Courier New" w:cs="Courier New"/>
                <w:b/>
                <w:sz w:val="16"/>
                <w:szCs w:val="16"/>
              </w:rPr>
            </w:pPr>
          </w:p>
          <w:p w:rsidR="003B0D4D" w:rsidRPr="00090E37" w:rsidRDefault="003B0D4D" w:rsidP="003B0D4D">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310) 201-9150 (Ph.)</w:t>
            </w:r>
          </w:p>
          <w:p w:rsidR="003B0D4D" w:rsidRPr="00090E37" w:rsidRDefault="003B0D4D" w:rsidP="003B0D4D">
            <w:pPr>
              <w:autoSpaceDE w:val="0"/>
              <w:autoSpaceDN w:val="0"/>
              <w:adjustRightInd w:val="0"/>
              <w:jc w:val="left"/>
              <w:rPr>
                <w:rFonts w:ascii="Courier New" w:hAnsi="Courier New" w:cs="Courier New"/>
                <w:b/>
                <w:sz w:val="16"/>
                <w:szCs w:val="16"/>
              </w:rPr>
            </w:pPr>
          </w:p>
          <w:p w:rsidR="00574933" w:rsidRDefault="00920720" w:rsidP="003B0D4D">
            <w:pPr>
              <w:pStyle w:val="PlainText"/>
              <w:jc w:val="left"/>
              <w:rPr>
                <w:rFonts w:ascii="Courier New" w:hAnsi="Courier New" w:cs="Courier New"/>
                <w:b/>
                <w:sz w:val="16"/>
                <w:szCs w:val="16"/>
              </w:rPr>
            </w:pPr>
            <w:hyperlink r:id="rId11" w:history="1">
              <w:r w:rsidR="00287258" w:rsidRPr="00B82636">
                <w:rPr>
                  <w:rStyle w:val="Hyperlink"/>
                  <w:rFonts w:ascii="Courier New" w:hAnsi="Courier New" w:cs="Courier New"/>
                  <w:b/>
                  <w:sz w:val="16"/>
                  <w:szCs w:val="16"/>
                </w:rPr>
                <w:t>lglancy@glancylaw.com</w:t>
              </w:r>
            </w:hyperlink>
          </w:p>
          <w:p w:rsidR="00287258" w:rsidRDefault="00287258" w:rsidP="003B0D4D">
            <w:pPr>
              <w:pStyle w:val="PlainText"/>
              <w:jc w:val="left"/>
              <w:rPr>
                <w:rFonts w:ascii="Courier New" w:hAnsi="Courier New" w:cs="Courier New"/>
                <w:b/>
                <w:noProof/>
                <w:sz w:val="20"/>
                <w:szCs w:val="20"/>
              </w:rPr>
            </w:pPr>
          </w:p>
        </w:tc>
      </w:tr>
      <w:tr w:rsidR="003D2AC9" w:rsidRPr="007167C0" w:rsidTr="00982F44">
        <w:tc>
          <w:tcPr>
            <w:tcW w:w="1443" w:type="dxa"/>
          </w:tcPr>
          <w:p w:rsidR="003D2AC9" w:rsidRDefault="003D2AC9" w:rsidP="00AF3A76">
            <w:pPr>
              <w:pStyle w:val="PlainText"/>
              <w:rPr>
                <w:rFonts w:ascii="Courier New" w:hAnsi="Courier New" w:cs="Courier New"/>
                <w:b/>
                <w:sz w:val="20"/>
                <w:szCs w:val="20"/>
              </w:rPr>
            </w:pPr>
          </w:p>
          <w:p w:rsidR="003D2AC9" w:rsidRDefault="00B140C1" w:rsidP="00AF3A76">
            <w:pPr>
              <w:pStyle w:val="PlainText"/>
              <w:rPr>
                <w:rFonts w:ascii="Courier New" w:hAnsi="Courier New" w:cs="Courier New"/>
                <w:b/>
                <w:sz w:val="20"/>
                <w:szCs w:val="20"/>
              </w:rPr>
            </w:pPr>
            <w:r>
              <w:rPr>
                <w:rFonts w:ascii="Courier New" w:hAnsi="Courier New" w:cs="Courier New"/>
                <w:b/>
                <w:sz w:val="20"/>
                <w:szCs w:val="20"/>
              </w:rPr>
              <w:t>1-6-2017</w:t>
            </w:r>
          </w:p>
          <w:p w:rsidR="003D2AC9" w:rsidRDefault="003D2AC9" w:rsidP="00AF3A76">
            <w:pPr>
              <w:pStyle w:val="PlainText"/>
              <w:rPr>
                <w:rFonts w:ascii="Courier New" w:hAnsi="Courier New" w:cs="Courier New"/>
                <w:b/>
                <w:sz w:val="20"/>
                <w:szCs w:val="20"/>
              </w:rPr>
            </w:pPr>
          </w:p>
        </w:tc>
        <w:tc>
          <w:tcPr>
            <w:tcW w:w="1620" w:type="dxa"/>
          </w:tcPr>
          <w:p w:rsidR="003D2AC9" w:rsidRDefault="003D2AC9" w:rsidP="00AF3A76">
            <w:pPr>
              <w:pStyle w:val="PlainText"/>
              <w:rPr>
                <w:rFonts w:ascii="Courier New" w:hAnsi="Courier New" w:cs="Courier New"/>
                <w:b/>
                <w:sz w:val="20"/>
                <w:szCs w:val="20"/>
              </w:rPr>
            </w:pPr>
          </w:p>
          <w:p w:rsidR="00B140C1" w:rsidRDefault="00B140C1" w:rsidP="00AF3A76">
            <w:pPr>
              <w:pStyle w:val="PlainText"/>
              <w:rPr>
                <w:rFonts w:ascii="Courier New" w:hAnsi="Courier New" w:cs="Courier New"/>
                <w:b/>
                <w:sz w:val="20"/>
                <w:szCs w:val="20"/>
              </w:rPr>
            </w:pPr>
            <w:r>
              <w:rPr>
                <w:rFonts w:ascii="Courier New" w:hAnsi="Courier New" w:cs="Courier New"/>
                <w:b/>
                <w:sz w:val="20"/>
                <w:szCs w:val="20"/>
              </w:rPr>
              <w:t>16-CV-07102</w:t>
            </w:r>
          </w:p>
        </w:tc>
        <w:tc>
          <w:tcPr>
            <w:tcW w:w="1710" w:type="dxa"/>
          </w:tcPr>
          <w:p w:rsidR="003D2AC9" w:rsidRDefault="003D2AC9" w:rsidP="00AF3A76">
            <w:pPr>
              <w:pStyle w:val="PlainText"/>
              <w:rPr>
                <w:rFonts w:ascii="Courier New" w:hAnsi="Courier New" w:cs="Courier New"/>
                <w:b/>
                <w:sz w:val="20"/>
                <w:szCs w:val="20"/>
              </w:rPr>
            </w:pPr>
          </w:p>
          <w:p w:rsidR="00B140C1" w:rsidRDefault="00B140C1" w:rsidP="00AF3A76">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3D2AC9" w:rsidRDefault="003D2AC9" w:rsidP="008E36B9">
            <w:pPr>
              <w:pStyle w:val="PlainText"/>
              <w:jc w:val="left"/>
              <w:rPr>
                <w:rFonts w:ascii="Courier New" w:hAnsi="Courier New" w:cs="Courier New"/>
                <w:b/>
                <w:sz w:val="20"/>
                <w:szCs w:val="20"/>
              </w:rPr>
            </w:pPr>
          </w:p>
          <w:p w:rsidR="00B140C1" w:rsidRDefault="00B140C1" w:rsidP="008E36B9">
            <w:pPr>
              <w:pStyle w:val="PlainText"/>
              <w:jc w:val="left"/>
              <w:rPr>
                <w:rFonts w:ascii="Courier New" w:hAnsi="Courier New" w:cs="Courier New"/>
                <w:b/>
                <w:sz w:val="20"/>
                <w:szCs w:val="20"/>
              </w:rPr>
            </w:pPr>
            <w:r>
              <w:rPr>
                <w:rFonts w:ascii="Courier New" w:hAnsi="Courier New" w:cs="Courier New"/>
                <w:b/>
                <w:sz w:val="20"/>
                <w:szCs w:val="20"/>
              </w:rPr>
              <w:t>Ma, et al. v. Harmless Harvest, Inc.</w:t>
            </w:r>
          </w:p>
          <w:p w:rsidR="00B140C1" w:rsidRPr="00B140C1" w:rsidRDefault="00B140C1" w:rsidP="00B140C1">
            <w:pPr>
              <w:autoSpaceDE w:val="0"/>
              <w:autoSpaceDN w:val="0"/>
              <w:adjustRightInd w:val="0"/>
              <w:jc w:val="left"/>
              <w:rPr>
                <w:rFonts w:ascii="Courier New" w:hAnsi="Courier New" w:cs="Courier New"/>
                <w:sz w:val="20"/>
                <w:szCs w:val="20"/>
              </w:rPr>
            </w:pPr>
            <w:r w:rsidRPr="00B140C1">
              <w:rPr>
                <w:rFonts w:ascii="Courier New" w:hAnsi="Courier New" w:cs="Courier New"/>
                <w:sz w:val="20"/>
                <w:szCs w:val="20"/>
              </w:rPr>
              <w:t xml:space="preserve">This lawsuit claims that certain representations made in the advertising for and packaging of </w:t>
            </w:r>
            <w:r w:rsidR="00920720">
              <w:rPr>
                <w:rFonts w:ascii="Courier New" w:hAnsi="Courier New" w:cs="Courier New"/>
                <w:sz w:val="20"/>
                <w:szCs w:val="20"/>
              </w:rPr>
              <w:t>certain</w:t>
            </w:r>
            <w:r w:rsidR="00534BCC">
              <w:rPr>
                <w:rFonts w:ascii="Courier New" w:hAnsi="Courier New" w:cs="Courier New"/>
                <w:sz w:val="20"/>
                <w:szCs w:val="20"/>
              </w:rPr>
              <w:t xml:space="preserve"> </w:t>
            </w:r>
            <w:r w:rsidR="008E57ED">
              <w:rPr>
                <w:rFonts w:ascii="Courier New" w:hAnsi="Courier New" w:cs="Courier New"/>
                <w:sz w:val="20"/>
                <w:szCs w:val="20"/>
              </w:rPr>
              <w:t>p</w:t>
            </w:r>
            <w:r w:rsidRPr="00B140C1">
              <w:rPr>
                <w:rFonts w:ascii="Courier New" w:hAnsi="Courier New" w:cs="Courier New"/>
                <w:sz w:val="20"/>
                <w:szCs w:val="20"/>
              </w:rPr>
              <w:t xml:space="preserve">roducts </w:t>
            </w:r>
            <w:r w:rsidR="00920720">
              <w:rPr>
                <w:rFonts w:ascii="Courier New" w:hAnsi="Courier New" w:cs="Courier New"/>
                <w:sz w:val="20"/>
                <w:szCs w:val="20"/>
              </w:rPr>
              <w:t>with “</w:t>
            </w:r>
            <w:r w:rsidR="008E57ED">
              <w:rPr>
                <w:rFonts w:ascii="Courier New" w:hAnsi="Courier New" w:cs="Courier New"/>
                <w:sz w:val="20"/>
                <w:szCs w:val="20"/>
              </w:rPr>
              <w:t>labels stating</w:t>
            </w:r>
            <w:r w:rsidR="00920720">
              <w:rPr>
                <w:rFonts w:ascii="Courier New" w:hAnsi="Courier New" w:cs="Courier New"/>
                <w:sz w:val="20"/>
                <w:szCs w:val="20"/>
              </w:rPr>
              <w:t xml:space="preserve">” </w:t>
            </w:r>
            <w:r w:rsidRPr="00B140C1">
              <w:rPr>
                <w:rFonts w:ascii="Courier New" w:hAnsi="Courier New" w:cs="Courier New"/>
                <w:sz w:val="20"/>
                <w:szCs w:val="20"/>
              </w:rPr>
              <w:t>“100% Organic” or “Raw” were not accurate and were</w:t>
            </w:r>
            <w:r>
              <w:rPr>
                <w:rFonts w:ascii="Courier New" w:hAnsi="Courier New" w:cs="Courier New"/>
                <w:sz w:val="20"/>
                <w:szCs w:val="20"/>
              </w:rPr>
              <w:t xml:space="preserve"> </w:t>
            </w:r>
            <w:r w:rsidRPr="00B140C1">
              <w:rPr>
                <w:rFonts w:ascii="Courier New" w:hAnsi="Courier New" w:cs="Courier New"/>
                <w:sz w:val="20"/>
                <w:szCs w:val="20"/>
              </w:rPr>
              <w:t>false or misleading. Plaintiffs claim that they and other purchasers paid more for Harmless</w:t>
            </w:r>
          </w:p>
          <w:p w:rsidR="00B140C1" w:rsidRPr="00B140C1" w:rsidRDefault="00B140C1" w:rsidP="00B140C1">
            <w:pPr>
              <w:autoSpaceDE w:val="0"/>
              <w:autoSpaceDN w:val="0"/>
              <w:adjustRightInd w:val="0"/>
              <w:jc w:val="left"/>
              <w:rPr>
                <w:rFonts w:ascii="Courier New" w:hAnsi="Courier New" w:cs="Courier New"/>
                <w:sz w:val="20"/>
                <w:szCs w:val="20"/>
              </w:rPr>
            </w:pPr>
            <w:r w:rsidRPr="00B140C1">
              <w:rPr>
                <w:rFonts w:ascii="Courier New" w:hAnsi="Courier New" w:cs="Courier New"/>
                <w:sz w:val="20"/>
                <w:szCs w:val="20"/>
              </w:rPr>
              <w:t>Harvest’s coconut water products than they would have absent such advertisements and</w:t>
            </w:r>
            <w:r>
              <w:rPr>
                <w:rFonts w:ascii="Courier New" w:hAnsi="Courier New" w:cs="Courier New"/>
                <w:sz w:val="20"/>
                <w:szCs w:val="20"/>
              </w:rPr>
              <w:t xml:space="preserve"> </w:t>
            </w:r>
            <w:r w:rsidRPr="00B140C1">
              <w:rPr>
                <w:rFonts w:ascii="Courier New" w:hAnsi="Courier New" w:cs="Courier New"/>
                <w:sz w:val="20"/>
                <w:szCs w:val="20"/>
              </w:rPr>
              <w:t>packaging.</w:t>
            </w:r>
          </w:p>
          <w:p w:rsidR="00B140C1" w:rsidRDefault="00B140C1" w:rsidP="008E36B9">
            <w:pPr>
              <w:pStyle w:val="PlainText"/>
              <w:jc w:val="left"/>
              <w:rPr>
                <w:rFonts w:ascii="Courier New" w:hAnsi="Courier New" w:cs="Courier New"/>
                <w:b/>
                <w:sz w:val="20"/>
                <w:szCs w:val="20"/>
              </w:rPr>
            </w:pPr>
          </w:p>
        </w:tc>
        <w:tc>
          <w:tcPr>
            <w:tcW w:w="1350" w:type="dxa"/>
          </w:tcPr>
          <w:p w:rsidR="003D2AC9" w:rsidRDefault="003D2AC9" w:rsidP="00AF3A76">
            <w:pPr>
              <w:pStyle w:val="PlainText"/>
              <w:rPr>
                <w:rFonts w:ascii="Courier New" w:hAnsi="Courier New" w:cs="Courier New"/>
                <w:b/>
                <w:sz w:val="20"/>
                <w:szCs w:val="20"/>
              </w:rPr>
            </w:pPr>
          </w:p>
          <w:p w:rsidR="00B140C1" w:rsidRDefault="00B140C1"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3D2AC9" w:rsidRDefault="003D2AC9" w:rsidP="00AF3A76">
            <w:pPr>
              <w:pStyle w:val="PlainText"/>
              <w:jc w:val="left"/>
              <w:rPr>
                <w:rFonts w:ascii="Courier New" w:hAnsi="Courier New" w:cs="Courier New"/>
                <w:b/>
                <w:noProof/>
                <w:sz w:val="20"/>
                <w:szCs w:val="20"/>
              </w:rPr>
            </w:pPr>
          </w:p>
          <w:p w:rsidR="00B140C1" w:rsidRDefault="00B140C1" w:rsidP="00AF3A76">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20720">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B140C1" w:rsidRDefault="00B140C1" w:rsidP="00AF3A76">
            <w:pPr>
              <w:pStyle w:val="PlainText"/>
              <w:jc w:val="left"/>
              <w:rPr>
                <w:rFonts w:ascii="Courier New" w:hAnsi="Courier New" w:cs="Courier New"/>
                <w:b/>
                <w:noProof/>
                <w:sz w:val="20"/>
                <w:szCs w:val="20"/>
              </w:rPr>
            </w:pPr>
          </w:p>
          <w:p w:rsidR="00B140C1" w:rsidRPr="00090E37" w:rsidRDefault="00B140C1" w:rsidP="00B140C1">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C.K. Lee</w:t>
            </w:r>
          </w:p>
          <w:p w:rsidR="00B140C1" w:rsidRPr="00090E37" w:rsidRDefault="00B140C1" w:rsidP="00B140C1">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Lee Litigation Group,</w:t>
            </w:r>
          </w:p>
          <w:p w:rsidR="00B140C1" w:rsidRPr="00090E37" w:rsidRDefault="00B140C1" w:rsidP="00B140C1">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 xml:space="preserve"> PLLC</w:t>
            </w:r>
          </w:p>
          <w:p w:rsidR="00287258" w:rsidRDefault="00B140C1" w:rsidP="00B140C1">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30 East 39th Street</w:t>
            </w:r>
          </w:p>
          <w:p w:rsidR="00B140C1" w:rsidRPr="00090E37" w:rsidRDefault="00B140C1" w:rsidP="00B140C1">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Second Floor</w:t>
            </w:r>
          </w:p>
          <w:p w:rsidR="00B140C1" w:rsidRPr="00090E37" w:rsidRDefault="00B140C1" w:rsidP="00B140C1">
            <w:pPr>
              <w:autoSpaceDE w:val="0"/>
              <w:autoSpaceDN w:val="0"/>
              <w:adjustRightInd w:val="0"/>
              <w:jc w:val="left"/>
              <w:rPr>
                <w:rFonts w:ascii="Courier New" w:hAnsi="Courier New" w:cs="Courier New"/>
                <w:b/>
                <w:sz w:val="16"/>
                <w:szCs w:val="16"/>
              </w:rPr>
            </w:pPr>
            <w:r w:rsidRPr="00090E37">
              <w:rPr>
                <w:rFonts w:ascii="Courier New" w:hAnsi="Courier New" w:cs="Courier New"/>
                <w:b/>
                <w:sz w:val="16"/>
                <w:szCs w:val="16"/>
              </w:rPr>
              <w:t>New York, NY 10016</w:t>
            </w:r>
          </w:p>
          <w:p w:rsidR="00B140C1" w:rsidRPr="00090E37" w:rsidRDefault="00B140C1" w:rsidP="00B140C1">
            <w:pPr>
              <w:autoSpaceDE w:val="0"/>
              <w:autoSpaceDN w:val="0"/>
              <w:adjustRightInd w:val="0"/>
              <w:jc w:val="left"/>
              <w:rPr>
                <w:rFonts w:ascii="Courier New" w:hAnsi="Courier New" w:cs="Courier New"/>
                <w:b/>
                <w:sz w:val="16"/>
                <w:szCs w:val="16"/>
              </w:rPr>
            </w:pPr>
          </w:p>
          <w:p w:rsidR="00B140C1" w:rsidRPr="00090E37" w:rsidRDefault="00B140C1" w:rsidP="00B140C1">
            <w:pPr>
              <w:pStyle w:val="PlainText"/>
              <w:jc w:val="left"/>
              <w:rPr>
                <w:rFonts w:ascii="Courier New" w:hAnsi="Courier New" w:cs="Courier New"/>
                <w:b/>
                <w:sz w:val="16"/>
                <w:szCs w:val="16"/>
              </w:rPr>
            </w:pPr>
            <w:r w:rsidRPr="00090E37">
              <w:rPr>
                <w:rFonts w:ascii="Courier New" w:hAnsi="Courier New" w:cs="Courier New"/>
                <w:b/>
                <w:sz w:val="16"/>
                <w:szCs w:val="16"/>
              </w:rPr>
              <w:t>212 465-1180 (Ph.)</w:t>
            </w:r>
          </w:p>
          <w:p w:rsidR="001A425E" w:rsidRDefault="001A425E" w:rsidP="00B140C1">
            <w:pPr>
              <w:pStyle w:val="PlainText"/>
              <w:jc w:val="left"/>
              <w:rPr>
                <w:rFonts w:ascii="Courier New" w:hAnsi="Courier New" w:cs="Courier New"/>
                <w:b/>
                <w:noProof/>
                <w:sz w:val="20"/>
                <w:szCs w:val="20"/>
              </w:rPr>
            </w:pPr>
          </w:p>
        </w:tc>
      </w:tr>
      <w:tr w:rsidR="00317AD5" w:rsidRPr="007167C0" w:rsidTr="00982F44">
        <w:tc>
          <w:tcPr>
            <w:tcW w:w="1443" w:type="dxa"/>
          </w:tcPr>
          <w:p w:rsidR="00317AD5" w:rsidRDefault="00317AD5" w:rsidP="00AF3A76">
            <w:pPr>
              <w:pStyle w:val="PlainText"/>
              <w:rPr>
                <w:rFonts w:ascii="Courier New" w:hAnsi="Courier New" w:cs="Courier New"/>
                <w:b/>
                <w:sz w:val="20"/>
                <w:szCs w:val="20"/>
              </w:rPr>
            </w:pPr>
          </w:p>
          <w:p w:rsidR="00317AD5" w:rsidRDefault="00317AD5" w:rsidP="00AF3A76">
            <w:pPr>
              <w:pStyle w:val="PlainText"/>
              <w:rPr>
                <w:rFonts w:ascii="Courier New" w:hAnsi="Courier New" w:cs="Courier New"/>
                <w:b/>
                <w:sz w:val="20"/>
                <w:szCs w:val="20"/>
              </w:rPr>
            </w:pPr>
            <w:r>
              <w:rPr>
                <w:rFonts w:ascii="Courier New" w:hAnsi="Courier New" w:cs="Courier New"/>
                <w:b/>
                <w:sz w:val="20"/>
                <w:szCs w:val="20"/>
              </w:rPr>
              <w:t>1-6-2017</w:t>
            </w:r>
          </w:p>
        </w:tc>
        <w:tc>
          <w:tcPr>
            <w:tcW w:w="1620" w:type="dxa"/>
          </w:tcPr>
          <w:p w:rsidR="00317AD5" w:rsidRDefault="00317AD5" w:rsidP="00AF3A76">
            <w:pPr>
              <w:pStyle w:val="PlainText"/>
              <w:rPr>
                <w:rFonts w:ascii="Courier New" w:hAnsi="Courier New" w:cs="Courier New"/>
                <w:b/>
                <w:sz w:val="20"/>
                <w:szCs w:val="20"/>
              </w:rPr>
            </w:pPr>
          </w:p>
          <w:p w:rsidR="00317AD5" w:rsidRDefault="00317AD5" w:rsidP="00AF3A76">
            <w:pPr>
              <w:pStyle w:val="PlainText"/>
              <w:rPr>
                <w:rFonts w:ascii="Courier New" w:hAnsi="Courier New" w:cs="Courier New"/>
                <w:b/>
                <w:sz w:val="20"/>
                <w:szCs w:val="20"/>
              </w:rPr>
            </w:pPr>
            <w:r>
              <w:rPr>
                <w:rFonts w:ascii="Courier New" w:hAnsi="Courier New" w:cs="Courier New"/>
                <w:b/>
                <w:sz w:val="20"/>
                <w:szCs w:val="20"/>
              </w:rPr>
              <w:t>15-CV-04106</w:t>
            </w:r>
          </w:p>
        </w:tc>
        <w:tc>
          <w:tcPr>
            <w:tcW w:w="1710" w:type="dxa"/>
          </w:tcPr>
          <w:p w:rsidR="00317AD5" w:rsidRDefault="00317AD5" w:rsidP="00AF3A76">
            <w:pPr>
              <w:pStyle w:val="PlainText"/>
              <w:rPr>
                <w:rFonts w:ascii="Courier New" w:hAnsi="Courier New" w:cs="Courier New"/>
                <w:b/>
                <w:sz w:val="20"/>
                <w:szCs w:val="20"/>
              </w:rPr>
            </w:pPr>
          </w:p>
          <w:p w:rsidR="00317AD5" w:rsidRDefault="009B5EF1" w:rsidP="00AF3A76">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317AD5" w:rsidRDefault="00317AD5" w:rsidP="008E36B9">
            <w:pPr>
              <w:pStyle w:val="PlainText"/>
              <w:jc w:val="left"/>
              <w:rPr>
                <w:rFonts w:ascii="Courier New" w:hAnsi="Courier New" w:cs="Courier New"/>
                <w:b/>
                <w:sz w:val="20"/>
                <w:szCs w:val="20"/>
              </w:rPr>
            </w:pPr>
          </w:p>
          <w:p w:rsidR="009B5EF1" w:rsidRDefault="009B5EF1" w:rsidP="008E36B9">
            <w:pPr>
              <w:pStyle w:val="PlainText"/>
              <w:jc w:val="left"/>
              <w:rPr>
                <w:rFonts w:ascii="Courier New" w:hAnsi="Courier New" w:cs="Courier New"/>
                <w:b/>
                <w:sz w:val="20"/>
                <w:szCs w:val="20"/>
              </w:rPr>
            </w:pPr>
            <w:r>
              <w:rPr>
                <w:rFonts w:ascii="Courier New" w:hAnsi="Courier New" w:cs="Courier New"/>
                <w:b/>
                <w:sz w:val="20"/>
                <w:szCs w:val="20"/>
              </w:rPr>
              <w:t xml:space="preserve">Philip J. Carvat, et al. v. </w:t>
            </w:r>
            <w:r w:rsidR="00287258">
              <w:rPr>
                <w:rFonts w:ascii="Courier New" w:hAnsi="Courier New" w:cs="Courier New"/>
                <w:b/>
                <w:sz w:val="20"/>
                <w:szCs w:val="20"/>
              </w:rPr>
              <w:t>Plymouth Rock Energy, LLC, et. a</w:t>
            </w:r>
            <w:r>
              <w:rPr>
                <w:rFonts w:ascii="Courier New" w:hAnsi="Courier New" w:cs="Courier New"/>
                <w:b/>
                <w:sz w:val="20"/>
                <w:szCs w:val="20"/>
              </w:rPr>
              <w:t>l.</w:t>
            </w:r>
          </w:p>
          <w:p w:rsidR="009B5EF1" w:rsidRPr="009B5EF1" w:rsidRDefault="009B5EF1" w:rsidP="009B5EF1">
            <w:pPr>
              <w:pStyle w:val="PlainText"/>
              <w:jc w:val="left"/>
              <w:rPr>
                <w:rFonts w:ascii="Courier New" w:hAnsi="Courier New" w:cs="Courier New"/>
                <w:sz w:val="20"/>
                <w:szCs w:val="20"/>
              </w:rPr>
            </w:pPr>
            <w:r>
              <w:rPr>
                <w:rFonts w:ascii="Courier New" w:hAnsi="Courier New" w:cs="Courier New"/>
                <w:sz w:val="20"/>
                <w:szCs w:val="20"/>
              </w:rPr>
              <w:t xml:space="preserve">Plaintiffs </w:t>
            </w:r>
            <w:r w:rsidRPr="009B5EF1">
              <w:rPr>
                <w:rFonts w:ascii="Courier New" w:hAnsi="Courier New" w:cs="Courier New"/>
                <w:sz w:val="20"/>
                <w:szCs w:val="20"/>
              </w:rPr>
              <w:t xml:space="preserve">allege that, on or after </w:t>
            </w:r>
            <w:r>
              <w:rPr>
                <w:rFonts w:ascii="Courier New" w:hAnsi="Courier New" w:cs="Courier New"/>
                <w:sz w:val="20"/>
                <w:szCs w:val="20"/>
              </w:rPr>
              <w:t>7-</w:t>
            </w:r>
            <w:r w:rsidRPr="009B5EF1">
              <w:rPr>
                <w:rFonts w:ascii="Courier New" w:hAnsi="Courier New" w:cs="Courier New"/>
                <w:sz w:val="20"/>
                <w:szCs w:val="20"/>
              </w:rPr>
              <w:t>13</w:t>
            </w:r>
            <w:r>
              <w:rPr>
                <w:rFonts w:ascii="Courier New" w:hAnsi="Courier New" w:cs="Courier New"/>
                <w:sz w:val="20"/>
                <w:szCs w:val="20"/>
              </w:rPr>
              <w:t>-</w:t>
            </w:r>
            <w:r w:rsidRPr="009B5EF1">
              <w:rPr>
                <w:rFonts w:ascii="Courier New" w:hAnsi="Courier New" w:cs="Courier New"/>
                <w:sz w:val="20"/>
                <w:szCs w:val="20"/>
              </w:rPr>
              <w:t>2011, Plymouth Rock violated the</w:t>
            </w:r>
            <w:r>
              <w:rPr>
                <w:rFonts w:ascii="Courier New" w:hAnsi="Courier New" w:cs="Courier New"/>
                <w:sz w:val="20"/>
                <w:szCs w:val="20"/>
              </w:rPr>
              <w:t xml:space="preserve"> </w:t>
            </w:r>
            <w:r w:rsidRPr="009B5EF1">
              <w:rPr>
                <w:rFonts w:ascii="Courier New" w:hAnsi="Courier New" w:cs="Courier New"/>
                <w:sz w:val="20"/>
                <w:szCs w:val="20"/>
              </w:rPr>
              <w:t>Telephone Consumer Protection</w:t>
            </w:r>
            <w:r w:rsidR="00287258">
              <w:rPr>
                <w:rFonts w:ascii="Courier New" w:hAnsi="Courier New" w:cs="Courier New"/>
                <w:sz w:val="20"/>
                <w:szCs w:val="20"/>
              </w:rPr>
              <w:t xml:space="preserve"> Act </w:t>
            </w:r>
            <w:r w:rsidRPr="009B5EF1">
              <w:rPr>
                <w:rFonts w:ascii="Courier New" w:hAnsi="Courier New" w:cs="Courier New"/>
                <w:sz w:val="20"/>
                <w:szCs w:val="20"/>
              </w:rPr>
              <w:t>by making calls to cellular telephones through the use of</w:t>
            </w:r>
            <w:r>
              <w:rPr>
                <w:rFonts w:ascii="Courier New" w:hAnsi="Courier New" w:cs="Courier New"/>
                <w:sz w:val="20"/>
                <w:szCs w:val="20"/>
              </w:rPr>
              <w:t xml:space="preserve"> </w:t>
            </w:r>
            <w:r w:rsidRPr="009B5EF1">
              <w:rPr>
                <w:rFonts w:ascii="Courier New" w:hAnsi="Courier New" w:cs="Courier New"/>
                <w:sz w:val="20"/>
                <w:szCs w:val="20"/>
              </w:rPr>
              <w:t>an automatic telephone dialing system or an artificial or prerecorded voice and to telephone numbers that</w:t>
            </w:r>
            <w:r>
              <w:rPr>
                <w:rFonts w:ascii="Courier New" w:hAnsi="Courier New" w:cs="Courier New"/>
                <w:sz w:val="20"/>
                <w:szCs w:val="20"/>
              </w:rPr>
              <w:t xml:space="preserve"> </w:t>
            </w:r>
            <w:r w:rsidRPr="009B5EF1">
              <w:rPr>
                <w:rFonts w:ascii="Courier New" w:hAnsi="Courier New" w:cs="Courier New"/>
                <w:sz w:val="20"/>
                <w:szCs w:val="20"/>
              </w:rPr>
              <w:t>were listed on the National Do-Not-Call Registry. The class representatives allege that Plymouth Rock did</w:t>
            </w:r>
            <w:r>
              <w:rPr>
                <w:rFonts w:ascii="Courier New" w:hAnsi="Courier New" w:cs="Courier New"/>
                <w:sz w:val="20"/>
                <w:szCs w:val="20"/>
              </w:rPr>
              <w:t xml:space="preserve"> </w:t>
            </w:r>
            <w:r w:rsidRPr="009B5EF1">
              <w:rPr>
                <w:rFonts w:ascii="Courier New" w:hAnsi="Courier New" w:cs="Courier New"/>
                <w:sz w:val="20"/>
                <w:szCs w:val="20"/>
              </w:rPr>
              <w:t>not have the recipients’ permission to make these calls.</w:t>
            </w:r>
          </w:p>
          <w:p w:rsidR="009B5EF1" w:rsidRDefault="009B5EF1" w:rsidP="008E36B9">
            <w:pPr>
              <w:pStyle w:val="PlainText"/>
              <w:jc w:val="left"/>
              <w:rPr>
                <w:rFonts w:ascii="Courier New" w:hAnsi="Courier New" w:cs="Courier New"/>
                <w:b/>
                <w:sz w:val="20"/>
                <w:szCs w:val="20"/>
              </w:rPr>
            </w:pPr>
          </w:p>
        </w:tc>
        <w:tc>
          <w:tcPr>
            <w:tcW w:w="1350" w:type="dxa"/>
          </w:tcPr>
          <w:p w:rsidR="00317AD5" w:rsidRDefault="00317AD5" w:rsidP="00AF3A76">
            <w:pPr>
              <w:pStyle w:val="PlainText"/>
              <w:rPr>
                <w:rFonts w:ascii="Courier New" w:hAnsi="Courier New" w:cs="Courier New"/>
                <w:b/>
                <w:sz w:val="20"/>
                <w:szCs w:val="20"/>
              </w:rPr>
            </w:pPr>
          </w:p>
          <w:p w:rsidR="009B5EF1" w:rsidRDefault="009B5EF1"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317AD5" w:rsidRDefault="00317AD5" w:rsidP="00AF3A76">
            <w:pPr>
              <w:pStyle w:val="PlainText"/>
              <w:jc w:val="left"/>
              <w:rPr>
                <w:rFonts w:ascii="Courier New" w:hAnsi="Courier New" w:cs="Courier New"/>
                <w:b/>
                <w:noProof/>
                <w:sz w:val="20"/>
                <w:szCs w:val="20"/>
              </w:rPr>
            </w:pPr>
          </w:p>
          <w:p w:rsidR="009B5EF1" w:rsidRDefault="009B5EF1"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B5EF1" w:rsidRDefault="009B5EF1" w:rsidP="00AF3A76">
            <w:pPr>
              <w:pStyle w:val="PlainText"/>
              <w:jc w:val="left"/>
              <w:rPr>
                <w:rFonts w:ascii="Courier New" w:hAnsi="Courier New" w:cs="Courier New"/>
                <w:b/>
                <w:noProof/>
                <w:sz w:val="20"/>
                <w:szCs w:val="20"/>
              </w:rPr>
            </w:pPr>
          </w:p>
          <w:p w:rsidR="00287258" w:rsidRPr="00287258" w:rsidRDefault="009B5EF1" w:rsidP="009B5EF1">
            <w:pPr>
              <w:pStyle w:val="PlainText"/>
              <w:jc w:val="left"/>
              <w:rPr>
                <w:rFonts w:ascii="Courier New" w:hAnsi="Courier New" w:cs="Courier New"/>
                <w:b/>
                <w:noProof/>
                <w:sz w:val="16"/>
                <w:szCs w:val="16"/>
              </w:rPr>
            </w:pPr>
            <w:r w:rsidRPr="00287258">
              <w:rPr>
                <w:rFonts w:ascii="Courier New" w:hAnsi="Courier New" w:cs="Courier New"/>
                <w:b/>
                <w:noProof/>
                <w:sz w:val="16"/>
                <w:szCs w:val="16"/>
              </w:rPr>
              <w:t>Jennifer Murray, Terrell Marshall Law</w:t>
            </w:r>
            <w:r w:rsidR="00287258">
              <w:rPr>
                <w:rFonts w:ascii="Courier New" w:hAnsi="Courier New" w:cs="Courier New"/>
                <w:b/>
                <w:noProof/>
                <w:sz w:val="16"/>
                <w:szCs w:val="16"/>
              </w:rPr>
              <w:t xml:space="preserve"> </w:t>
            </w:r>
            <w:r w:rsidRPr="00287258">
              <w:rPr>
                <w:rFonts w:ascii="Courier New" w:hAnsi="Courier New" w:cs="Courier New"/>
                <w:b/>
                <w:noProof/>
                <w:sz w:val="16"/>
                <w:szCs w:val="16"/>
              </w:rPr>
              <w:t>Group PLLC</w:t>
            </w:r>
          </w:p>
          <w:p w:rsidR="009B5EF1" w:rsidRPr="00287258" w:rsidRDefault="009B5EF1" w:rsidP="009B5EF1">
            <w:pPr>
              <w:pStyle w:val="PlainText"/>
              <w:jc w:val="left"/>
              <w:rPr>
                <w:rFonts w:ascii="Courier New" w:hAnsi="Courier New" w:cs="Courier New"/>
                <w:b/>
                <w:noProof/>
                <w:sz w:val="16"/>
                <w:szCs w:val="16"/>
              </w:rPr>
            </w:pPr>
            <w:r w:rsidRPr="00287258">
              <w:rPr>
                <w:rFonts w:ascii="Courier New" w:hAnsi="Courier New" w:cs="Courier New"/>
                <w:b/>
                <w:noProof/>
                <w:sz w:val="16"/>
                <w:szCs w:val="16"/>
              </w:rPr>
              <w:t>936</w:t>
            </w:r>
            <w:r w:rsidR="00287258" w:rsidRPr="00287258">
              <w:rPr>
                <w:rFonts w:ascii="Courier New" w:hAnsi="Courier New" w:cs="Courier New"/>
                <w:b/>
                <w:noProof/>
                <w:sz w:val="16"/>
                <w:szCs w:val="16"/>
              </w:rPr>
              <w:t xml:space="preserve"> </w:t>
            </w:r>
            <w:r w:rsidRPr="00287258">
              <w:rPr>
                <w:rFonts w:ascii="Courier New" w:hAnsi="Courier New" w:cs="Courier New"/>
                <w:b/>
                <w:noProof/>
                <w:sz w:val="16"/>
                <w:szCs w:val="16"/>
              </w:rPr>
              <w:t xml:space="preserve">North 34th </w:t>
            </w:r>
            <w:r w:rsidR="00287258" w:rsidRPr="00287258">
              <w:rPr>
                <w:rFonts w:ascii="Courier New" w:hAnsi="Courier New" w:cs="Courier New"/>
                <w:b/>
                <w:noProof/>
                <w:sz w:val="16"/>
                <w:szCs w:val="16"/>
              </w:rPr>
              <w:t>S</w:t>
            </w:r>
            <w:r w:rsidR="00287258">
              <w:rPr>
                <w:rFonts w:ascii="Courier New" w:hAnsi="Courier New" w:cs="Courier New"/>
                <w:b/>
                <w:noProof/>
                <w:sz w:val="16"/>
                <w:szCs w:val="16"/>
              </w:rPr>
              <w:t>treet</w:t>
            </w:r>
            <w:r w:rsidRPr="00287258">
              <w:rPr>
                <w:rFonts w:ascii="Courier New" w:hAnsi="Courier New" w:cs="Courier New"/>
                <w:b/>
                <w:noProof/>
                <w:sz w:val="16"/>
                <w:szCs w:val="16"/>
              </w:rPr>
              <w:t xml:space="preserve"> Suite 300 </w:t>
            </w:r>
          </w:p>
          <w:p w:rsidR="009B5EF1" w:rsidRDefault="009B5EF1" w:rsidP="009B5EF1">
            <w:pPr>
              <w:pStyle w:val="PlainText"/>
              <w:jc w:val="left"/>
              <w:rPr>
                <w:rFonts w:ascii="Courier New" w:hAnsi="Courier New" w:cs="Courier New"/>
                <w:b/>
                <w:noProof/>
                <w:sz w:val="20"/>
                <w:szCs w:val="20"/>
              </w:rPr>
            </w:pPr>
            <w:r w:rsidRPr="00287258">
              <w:rPr>
                <w:rFonts w:ascii="Courier New" w:hAnsi="Courier New" w:cs="Courier New"/>
                <w:b/>
                <w:noProof/>
                <w:sz w:val="16"/>
                <w:szCs w:val="16"/>
              </w:rPr>
              <w:t>Seattle, WA 98103</w:t>
            </w:r>
          </w:p>
        </w:tc>
      </w:tr>
      <w:tr w:rsidR="001A425E" w:rsidRPr="007167C0" w:rsidTr="00982F44">
        <w:tc>
          <w:tcPr>
            <w:tcW w:w="1443" w:type="dxa"/>
          </w:tcPr>
          <w:p w:rsidR="001A425E" w:rsidRDefault="001A425E" w:rsidP="00AF3A76">
            <w:pPr>
              <w:pStyle w:val="PlainText"/>
              <w:rPr>
                <w:rFonts w:ascii="Courier New" w:hAnsi="Courier New" w:cs="Courier New"/>
                <w:b/>
                <w:sz w:val="20"/>
                <w:szCs w:val="20"/>
              </w:rPr>
            </w:pPr>
          </w:p>
          <w:p w:rsidR="001A425E" w:rsidRDefault="001A425E" w:rsidP="00AF3A76">
            <w:pPr>
              <w:pStyle w:val="PlainText"/>
              <w:rPr>
                <w:rFonts w:ascii="Courier New" w:hAnsi="Courier New" w:cs="Courier New"/>
                <w:b/>
                <w:sz w:val="20"/>
                <w:szCs w:val="20"/>
              </w:rPr>
            </w:pPr>
            <w:r>
              <w:rPr>
                <w:rFonts w:ascii="Courier New" w:hAnsi="Courier New" w:cs="Courier New"/>
                <w:b/>
                <w:sz w:val="20"/>
                <w:szCs w:val="20"/>
              </w:rPr>
              <w:t>1-7-2017</w:t>
            </w:r>
          </w:p>
        </w:tc>
        <w:tc>
          <w:tcPr>
            <w:tcW w:w="1620" w:type="dxa"/>
          </w:tcPr>
          <w:p w:rsidR="001A425E" w:rsidRDefault="001A425E" w:rsidP="00AF3A76">
            <w:pPr>
              <w:pStyle w:val="PlainText"/>
              <w:rPr>
                <w:rFonts w:ascii="Courier New" w:hAnsi="Courier New" w:cs="Courier New"/>
                <w:b/>
                <w:sz w:val="20"/>
                <w:szCs w:val="20"/>
              </w:rPr>
            </w:pPr>
          </w:p>
          <w:p w:rsidR="001A425E" w:rsidRDefault="001A425E" w:rsidP="00AF3A76">
            <w:pPr>
              <w:pStyle w:val="PlainText"/>
              <w:rPr>
                <w:rFonts w:ascii="Courier New" w:hAnsi="Courier New" w:cs="Courier New"/>
                <w:b/>
                <w:sz w:val="20"/>
                <w:szCs w:val="20"/>
              </w:rPr>
            </w:pPr>
            <w:r>
              <w:rPr>
                <w:rFonts w:ascii="Courier New" w:hAnsi="Courier New" w:cs="Courier New"/>
                <w:b/>
                <w:sz w:val="20"/>
                <w:szCs w:val="20"/>
              </w:rPr>
              <w:t>15-CV-04524</w:t>
            </w:r>
          </w:p>
        </w:tc>
        <w:tc>
          <w:tcPr>
            <w:tcW w:w="1710" w:type="dxa"/>
          </w:tcPr>
          <w:p w:rsidR="001A425E" w:rsidRDefault="001A425E" w:rsidP="00AF3A76">
            <w:pPr>
              <w:pStyle w:val="PlainText"/>
              <w:rPr>
                <w:rFonts w:ascii="Courier New" w:hAnsi="Courier New" w:cs="Courier New"/>
                <w:b/>
                <w:sz w:val="20"/>
                <w:szCs w:val="20"/>
              </w:rPr>
            </w:pPr>
          </w:p>
          <w:p w:rsidR="001A425E" w:rsidRDefault="001A425E" w:rsidP="00AF3A76">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1A425E" w:rsidRDefault="001A425E" w:rsidP="008E36B9">
            <w:pPr>
              <w:pStyle w:val="PlainText"/>
              <w:jc w:val="left"/>
              <w:rPr>
                <w:rFonts w:ascii="Courier New" w:hAnsi="Courier New" w:cs="Courier New"/>
                <w:b/>
                <w:sz w:val="20"/>
                <w:szCs w:val="20"/>
              </w:rPr>
            </w:pPr>
          </w:p>
          <w:p w:rsidR="001A425E" w:rsidRDefault="001A425E" w:rsidP="008E36B9">
            <w:pPr>
              <w:pStyle w:val="PlainText"/>
              <w:jc w:val="left"/>
              <w:rPr>
                <w:rFonts w:ascii="Courier New" w:hAnsi="Courier New" w:cs="Courier New"/>
                <w:b/>
                <w:sz w:val="20"/>
                <w:szCs w:val="20"/>
              </w:rPr>
            </w:pPr>
            <w:r>
              <w:rPr>
                <w:rFonts w:ascii="Courier New" w:hAnsi="Courier New" w:cs="Courier New"/>
                <w:b/>
                <w:sz w:val="20"/>
                <w:szCs w:val="20"/>
              </w:rPr>
              <w:t>Thomas Lagos v. The Leland Stanford Junior University</w:t>
            </w:r>
          </w:p>
          <w:p w:rsidR="00AF7213" w:rsidRPr="001A425E" w:rsidRDefault="001A425E" w:rsidP="00BC7357">
            <w:pPr>
              <w:pStyle w:val="PlainText"/>
              <w:jc w:val="left"/>
              <w:rPr>
                <w:rFonts w:ascii="Courier New" w:hAnsi="Courier New" w:cs="Courier New"/>
                <w:sz w:val="20"/>
                <w:szCs w:val="20"/>
              </w:rPr>
            </w:pPr>
            <w:r>
              <w:rPr>
                <w:rFonts w:ascii="Courier New" w:hAnsi="Courier New" w:cs="Courier New"/>
                <w:sz w:val="20"/>
                <w:szCs w:val="20"/>
              </w:rPr>
              <w:t>Plaintiff alleges that certain policies and practices followed by Defendants in proc</w:t>
            </w:r>
            <w:r w:rsidR="00BC7357">
              <w:rPr>
                <w:rFonts w:ascii="Courier New" w:hAnsi="Courier New" w:cs="Courier New"/>
                <w:sz w:val="20"/>
                <w:szCs w:val="20"/>
              </w:rPr>
              <w:t>uring or causing to be procured background checks on employees and job applicants without providing a “stand alone” disclosure informing them that a background check would be procured.</w:t>
            </w:r>
            <w:r>
              <w:rPr>
                <w:rFonts w:ascii="Courier New" w:hAnsi="Courier New" w:cs="Courier New"/>
                <w:sz w:val="20"/>
                <w:szCs w:val="20"/>
              </w:rPr>
              <w:t xml:space="preserve"> </w:t>
            </w:r>
          </w:p>
        </w:tc>
        <w:tc>
          <w:tcPr>
            <w:tcW w:w="1350" w:type="dxa"/>
          </w:tcPr>
          <w:p w:rsidR="001A425E" w:rsidRDefault="001A425E" w:rsidP="00AF3A76">
            <w:pPr>
              <w:pStyle w:val="PlainText"/>
              <w:rPr>
                <w:rFonts w:ascii="Courier New" w:hAnsi="Courier New" w:cs="Courier New"/>
                <w:b/>
                <w:sz w:val="20"/>
                <w:szCs w:val="20"/>
              </w:rPr>
            </w:pPr>
          </w:p>
          <w:p w:rsidR="001039FD" w:rsidRDefault="001039FD"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1A425E" w:rsidRDefault="001A425E" w:rsidP="00AF3A76">
            <w:pPr>
              <w:pStyle w:val="PlainText"/>
              <w:jc w:val="left"/>
              <w:rPr>
                <w:rFonts w:ascii="Courier New" w:hAnsi="Courier New" w:cs="Courier New"/>
                <w:b/>
                <w:noProof/>
                <w:sz w:val="20"/>
                <w:szCs w:val="20"/>
              </w:rPr>
            </w:pPr>
          </w:p>
          <w:p w:rsidR="001039FD" w:rsidRDefault="001039FD"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BC7357">
              <w:rPr>
                <w:rFonts w:ascii="Courier New" w:hAnsi="Courier New" w:cs="Courier New"/>
                <w:b/>
                <w:noProof/>
                <w:sz w:val="20"/>
                <w:szCs w:val="20"/>
              </w:rPr>
              <w:t xml:space="preserve"> to</w:t>
            </w:r>
            <w:r>
              <w:rPr>
                <w:rFonts w:ascii="Courier New" w:hAnsi="Courier New" w:cs="Courier New"/>
                <w:b/>
                <w:noProof/>
                <w:sz w:val="20"/>
                <w:szCs w:val="20"/>
              </w:rPr>
              <w:t>:</w:t>
            </w:r>
          </w:p>
          <w:p w:rsidR="001039FD" w:rsidRDefault="001039FD" w:rsidP="00AF3A76">
            <w:pPr>
              <w:pStyle w:val="PlainText"/>
              <w:jc w:val="left"/>
              <w:rPr>
                <w:rFonts w:ascii="Courier New" w:hAnsi="Courier New" w:cs="Courier New"/>
                <w:b/>
                <w:noProof/>
                <w:sz w:val="20"/>
                <w:szCs w:val="20"/>
              </w:rPr>
            </w:pPr>
          </w:p>
          <w:p w:rsidR="001039FD" w:rsidRPr="001039FD" w:rsidRDefault="001039FD" w:rsidP="00AF3A76">
            <w:pPr>
              <w:pStyle w:val="PlainText"/>
              <w:jc w:val="left"/>
              <w:rPr>
                <w:rFonts w:ascii="Courier New" w:hAnsi="Courier New" w:cs="Courier New"/>
                <w:b/>
                <w:noProof/>
                <w:sz w:val="16"/>
                <w:szCs w:val="16"/>
              </w:rPr>
            </w:pPr>
            <w:r w:rsidRPr="001039FD">
              <w:rPr>
                <w:rFonts w:ascii="Courier New" w:hAnsi="Courier New" w:cs="Courier New"/>
                <w:b/>
                <w:noProof/>
                <w:sz w:val="16"/>
                <w:szCs w:val="16"/>
              </w:rPr>
              <w:t>The Dion-Kindem Law Firm</w:t>
            </w:r>
          </w:p>
          <w:p w:rsidR="001039FD" w:rsidRPr="001039FD" w:rsidRDefault="001039FD" w:rsidP="00AF3A76">
            <w:pPr>
              <w:pStyle w:val="PlainText"/>
              <w:jc w:val="left"/>
              <w:rPr>
                <w:rFonts w:ascii="Courier New" w:hAnsi="Courier New" w:cs="Courier New"/>
                <w:b/>
                <w:noProof/>
                <w:sz w:val="16"/>
                <w:szCs w:val="16"/>
              </w:rPr>
            </w:pPr>
            <w:r w:rsidRPr="001039FD">
              <w:rPr>
                <w:rFonts w:ascii="Courier New" w:hAnsi="Courier New" w:cs="Courier New"/>
                <w:b/>
                <w:noProof/>
                <w:sz w:val="16"/>
                <w:szCs w:val="16"/>
              </w:rPr>
              <w:t>Peter R. Dion-Kindem</w:t>
            </w:r>
          </w:p>
          <w:p w:rsidR="001039FD" w:rsidRPr="001039FD" w:rsidRDefault="001039FD" w:rsidP="00AF3A76">
            <w:pPr>
              <w:pStyle w:val="PlainText"/>
              <w:jc w:val="left"/>
              <w:rPr>
                <w:rFonts w:ascii="Courier New" w:hAnsi="Courier New" w:cs="Courier New"/>
                <w:b/>
                <w:noProof/>
                <w:sz w:val="16"/>
                <w:szCs w:val="16"/>
              </w:rPr>
            </w:pPr>
            <w:r w:rsidRPr="001039FD">
              <w:rPr>
                <w:rFonts w:ascii="Courier New" w:hAnsi="Courier New" w:cs="Courier New"/>
                <w:b/>
                <w:noProof/>
                <w:sz w:val="16"/>
                <w:szCs w:val="16"/>
              </w:rPr>
              <w:t>21550 Oxnard Street</w:t>
            </w:r>
          </w:p>
          <w:p w:rsidR="001039FD" w:rsidRPr="001039FD" w:rsidRDefault="001039FD" w:rsidP="00AF3A76">
            <w:pPr>
              <w:pStyle w:val="PlainText"/>
              <w:jc w:val="left"/>
              <w:rPr>
                <w:rFonts w:ascii="Courier New" w:hAnsi="Courier New" w:cs="Courier New"/>
                <w:b/>
                <w:noProof/>
                <w:sz w:val="16"/>
                <w:szCs w:val="16"/>
              </w:rPr>
            </w:pPr>
            <w:r w:rsidRPr="001039FD">
              <w:rPr>
                <w:rFonts w:ascii="Courier New" w:hAnsi="Courier New" w:cs="Courier New"/>
                <w:b/>
                <w:noProof/>
                <w:sz w:val="16"/>
                <w:szCs w:val="16"/>
              </w:rPr>
              <w:t>Suite 900</w:t>
            </w:r>
          </w:p>
          <w:p w:rsidR="001039FD" w:rsidRPr="001039FD" w:rsidRDefault="001039FD" w:rsidP="00AF3A76">
            <w:pPr>
              <w:pStyle w:val="PlainText"/>
              <w:jc w:val="left"/>
              <w:rPr>
                <w:rFonts w:ascii="Courier New" w:hAnsi="Courier New" w:cs="Courier New"/>
                <w:b/>
                <w:noProof/>
                <w:sz w:val="16"/>
                <w:szCs w:val="16"/>
              </w:rPr>
            </w:pPr>
            <w:r w:rsidRPr="001039FD">
              <w:rPr>
                <w:rFonts w:ascii="Courier New" w:hAnsi="Courier New" w:cs="Courier New"/>
                <w:b/>
                <w:noProof/>
                <w:sz w:val="16"/>
                <w:szCs w:val="16"/>
              </w:rPr>
              <w:t>Woodland Hills, CA 91367</w:t>
            </w:r>
          </w:p>
          <w:p w:rsidR="001039FD" w:rsidRPr="001039FD" w:rsidRDefault="001039FD" w:rsidP="00AF3A76">
            <w:pPr>
              <w:pStyle w:val="PlainText"/>
              <w:jc w:val="left"/>
              <w:rPr>
                <w:rFonts w:ascii="Courier New" w:hAnsi="Courier New" w:cs="Courier New"/>
                <w:b/>
                <w:noProof/>
                <w:sz w:val="16"/>
                <w:szCs w:val="16"/>
              </w:rPr>
            </w:pPr>
          </w:p>
          <w:p w:rsidR="001039FD" w:rsidRDefault="001039FD" w:rsidP="00BC7357">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1-9-2017</w:t>
            </w:r>
          </w:p>
        </w:tc>
        <w:tc>
          <w:tcPr>
            <w:tcW w:w="162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13-CV-06368</w:t>
            </w:r>
          </w:p>
        </w:tc>
        <w:tc>
          <w:tcPr>
            <w:tcW w:w="171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FF2CC4" w:rsidRDefault="00FF2CC4" w:rsidP="00FF2CC4">
            <w:pPr>
              <w:pStyle w:val="PlainText"/>
              <w:jc w:val="left"/>
              <w:rPr>
                <w:rFonts w:ascii="Courier New" w:hAnsi="Courier New" w:cs="Courier New"/>
                <w:b/>
                <w:sz w:val="20"/>
                <w:szCs w:val="20"/>
              </w:rPr>
            </w:pPr>
          </w:p>
          <w:p w:rsidR="00FF2CC4" w:rsidRPr="00FF2CC4" w:rsidRDefault="00FF2CC4" w:rsidP="00FF2CC4">
            <w:pPr>
              <w:pStyle w:val="PlainText"/>
              <w:jc w:val="left"/>
              <w:rPr>
                <w:rFonts w:ascii="Courier New" w:hAnsi="Courier New" w:cs="Courier New"/>
                <w:b/>
                <w:sz w:val="20"/>
                <w:szCs w:val="20"/>
              </w:rPr>
            </w:pPr>
            <w:r w:rsidRPr="00FF2CC4">
              <w:rPr>
                <w:rFonts w:ascii="Courier New" w:hAnsi="Courier New" w:cs="Courier New"/>
                <w:b/>
                <w:sz w:val="20"/>
                <w:szCs w:val="20"/>
              </w:rPr>
              <w:t>Slaughter, et al. v. Wells Fargo Advisors</w:t>
            </w:r>
          </w:p>
          <w:p w:rsidR="00FF2CC4" w:rsidRPr="00FF2CC4" w:rsidRDefault="00FF2CC4" w:rsidP="00FF2CC4">
            <w:pPr>
              <w:pStyle w:val="PlainText"/>
              <w:jc w:val="left"/>
              <w:rPr>
                <w:rFonts w:ascii="Courier New" w:hAnsi="Courier New" w:cs="Courier New"/>
                <w:sz w:val="20"/>
                <w:szCs w:val="20"/>
              </w:rPr>
            </w:pPr>
            <w:r w:rsidRPr="00FF2CC4">
              <w:rPr>
                <w:rFonts w:ascii="Courier New" w:hAnsi="Courier New" w:cs="Courier New"/>
                <w:sz w:val="20"/>
                <w:szCs w:val="20"/>
              </w:rPr>
              <w:t>Plaintiffs allege that Wells Fargo maintained policies that had an unlawful disparate impact against African American Financial Advisors and Financial Advisor trainees, and that Wells Fargo engaged in a pattern or practice of racial discrimination against African American Financial Advisors and Financial Advisor Trainees with respect to, among other things, Wells Fargo’s company-wide team</w:t>
            </w:r>
            <w:r w:rsidR="00BC7357">
              <w:rPr>
                <w:rFonts w:ascii="Courier New" w:hAnsi="Courier New" w:cs="Courier New"/>
                <w:sz w:val="20"/>
                <w:szCs w:val="20"/>
              </w:rPr>
              <w:t xml:space="preserve"> organization,</w:t>
            </w:r>
            <w:r w:rsidRPr="00FF2CC4">
              <w:rPr>
                <w:rFonts w:ascii="Courier New" w:hAnsi="Courier New" w:cs="Courier New"/>
                <w:sz w:val="20"/>
                <w:szCs w:val="20"/>
              </w:rPr>
              <w:t xml:space="preserve"> account distribution, territory</w:t>
            </w:r>
            <w:r w:rsidR="00BC7357">
              <w:rPr>
                <w:rFonts w:ascii="Courier New" w:hAnsi="Courier New" w:cs="Courier New"/>
                <w:sz w:val="20"/>
                <w:szCs w:val="20"/>
              </w:rPr>
              <w:t>,</w:t>
            </w:r>
            <w:r w:rsidRPr="00FF2CC4">
              <w:rPr>
                <w:rFonts w:ascii="Courier New" w:hAnsi="Courier New" w:cs="Courier New"/>
                <w:sz w:val="20"/>
                <w:szCs w:val="20"/>
              </w:rPr>
              <w:t xml:space="preserve"> and banking support assignment policies and practices.</w:t>
            </w:r>
          </w:p>
          <w:p w:rsidR="00FF2CC4" w:rsidRDefault="00FF2CC4" w:rsidP="00FF2CC4">
            <w:pPr>
              <w:pStyle w:val="PlainText"/>
              <w:jc w:val="left"/>
              <w:rPr>
                <w:rFonts w:ascii="Courier New" w:hAnsi="Courier New" w:cs="Courier New"/>
                <w:b/>
                <w:sz w:val="20"/>
                <w:szCs w:val="20"/>
              </w:rPr>
            </w:pPr>
          </w:p>
        </w:tc>
        <w:tc>
          <w:tcPr>
            <w:tcW w:w="135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FA5AAC">
            <w:pPr>
              <w:pStyle w:val="PlainText"/>
              <w:jc w:val="left"/>
              <w:rPr>
                <w:rFonts w:ascii="Courier New" w:hAnsi="Courier New" w:cs="Courier New"/>
                <w:b/>
                <w:noProof/>
                <w:sz w:val="20"/>
                <w:szCs w:val="20"/>
              </w:rPr>
            </w:pPr>
          </w:p>
          <w:p w:rsidR="00FF2CC4" w:rsidRDefault="00FF2CC4" w:rsidP="00FA5AA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BC7357">
              <w:rPr>
                <w:rFonts w:ascii="Courier New" w:hAnsi="Courier New" w:cs="Courier New"/>
                <w:b/>
                <w:noProof/>
                <w:sz w:val="20"/>
                <w:szCs w:val="20"/>
              </w:rPr>
              <w:t xml:space="preserve"> or call</w:t>
            </w:r>
            <w:r>
              <w:rPr>
                <w:rFonts w:ascii="Courier New" w:hAnsi="Courier New" w:cs="Courier New"/>
                <w:b/>
                <w:noProof/>
                <w:sz w:val="20"/>
                <w:szCs w:val="20"/>
              </w:rPr>
              <w:t>:</w:t>
            </w:r>
          </w:p>
          <w:p w:rsidR="00FF2CC4" w:rsidRDefault="00FF2CC4" w:rsidP="00FA5AAC">
            <w:pPr>
              <w:pStyle w:val="PlainText"/>
              <w:jc w:val="left"/>
              <w:rPr>
                <w:rFonts w:ascii="Courier New" w:hAnsi="Courier New" w:cs="Courier New"/>
                <w:b/>
                <w:noProof/>
                <w:sz w:val="20"/>
                <w:szCs w:val="20"/>
              </w:rPr>
            </w:pPr>
          </w:p>
          <w:p w:rsidR="00FF2CC4" w:rsidRPr="008A68E9" w:rsidRDefault="00FF2CC4" w:rsidP="00FA5AAC">
            <w:pPr>
              <w:pStyle w:val="PlainText"/>
              <w:jc w:val="left"/>
              <w:rPr>
                <w:rFonts w:ascii="Courier New" w:hAnsi="Courier New" w:cs="Courier New"/>
                <w:b/>
                <w:noProof/>
                <w:sz w:val="16"/>
                <w:szCs w:val="16"/>
              </w:rPr>
            </w:pPr>
            <w:r w:rsidRPr="008A68E9">
              <w:rPr>
                <w:rFonts w:ascii="Courier New" w:hAnsi="Courier New" w:cs="Courier New"/>
                <w:b/>
                <w:noProof/>
                <w:sz w:val="16"/>
                <w:szCs w:val="16"/>
              </w:rPr>
              <w:t>Linda D. Friedman</w:t>
            </w:r>
          </w:p>
          <w:p w:rsidR="00FF2CC4" w:rsidRPr="008A68E9" w:rsidRDefault="00FF2CC4" w:rsidP="00FA5AAC">
            <w:pPr>
              <w:pStyle w:val="PlainText"/>
              <w:jc w:val="left"/>
              <w:rPr>
                <w:rFonts w:ascii="Courier New" w:hAnsi="Courier New" w:cs="Courier New"/>
                <w:b/>
                <w:noProof/>
                <w:sz w:val="16"/>
                <w:szCs w:val="16"/>
              </w:rPr>
            </w:pPr>
            <w:r w:rsidRPr="008A68E9">
              <w:rPr>
                <w:rFonts w:ascii="Courier New" w:hAnsi="Courier New" w:cs="Courier New"/>
                <w:b/>
                <w:noProof/>
                <w:sz w:val="16"/>
                <w:szCs w:val="16"/>
              </w:rPr>
              <w:t>Suzanne E. Bish</w:t>
            </w:r>
          </w:p>
          <w:p w:rsidR="00FF2CC4" w:rsidRPr="008A68E9" w:rsidRDefault="00FF2CC4" w:rsidP="00FA5AAC">
            <w:pPr>
              <w:pStyle w:val="PlainText"/>
              <w:jc w:val="left"/>
              <w:rPr>
                <w:rFonts w:ascii="Courier New" w:hAnsi="Courier New" w:cs="Courier New"/>
                <w:b/>
                <w:noProof/>
                <w:sz w:val="16"/>
                <w:szCs w:val="16"/>
              </w:rPr>
            </w:pPr>
            <w:r w:rsidRPr="008A68E9">
              <w:rPr>
                <w:rFonts w:ascii="Courier New" w:hAnsi="Courier New" w:cs="Courier New"/>
                <w:b/>
                <w:noProof/>
                <w:sz w:val="16"/>
                <w:szCs w:val="16"/>
              </w:rPr>
              <w:t>George S. Robot</w:t>
            </w:r>
          </w:p>
          <w:p w:rsidR="00FF2CC4" w:rsidRPr="008A68E9" w:rsidRDefault="00FF2CC4" w:rsidP="00FA5AAC">
            <w:pPr>
              <w:pStyle w:val="PlainText"/>
              <w:jc w:val="left"/>
              <w:rPr>
                <w:rFonts w:ascii="Courier New" w:hAnsi="Courier New" w:cs="Courier New"/>
                <w:b/>
                <w:noProof/>
                <w:sz w:val="16"/>
                <w:szCs w:val="16"/>
              </w:rPr>
            </w:pPr>
            <w:r w:rsidRPr="008A68E9">
              <w:rPr>
                <w:rFonts w:ascii="Courier New" w:hAnsi="Courier New" w:cs="Courier New"/>
                <w:b/>
                <w:noProof/>
                <w:sz w:val="16"/>
                <w:szCs w:val="16"/>
              </w:rPr>
              <w:t>STOWELL &amp; FRIEDMAN, LTD.</w:t>
            </w:r>
          </w:p>
          <w:p w:rsidR="00FF2CC4" w:rsidRDefault="00FF2CC4" w:rsidP="00FA5AAC">
            <w:pPr>
              <w:pStyle w:val="PlainText"/>
              <w:jc w:val="left"/>
              <w:rPr>
                <w:rFonts w:ascii="Courier New" w:hAnsi="Courier New" w:cs="Courier New"/>
                <w:b/>
                <w:noProof/>
                <w:sz w:val="16"/>
                <w:szCs w:val="16"/>
              </w:rPr>
            </w:pPr>
            <w:r>
              <w:rPr>
                <w:rFonts w:ascii="Courier New" w:hAnsi="Courier New" w:cs="Courier New"/>
                <w:b/>
                <w:noProof/>
                <w:sz w:val="16"/>
                <w:szCs w:val="16"/>
              </w:rPr>
              <w:t>303 W. Madison</w:t>
            </w:r>
          </w:p>
          <w:p w:rsidR="00FF2CC4" w:rsidRPr="008A68E9" w:rsidRDefault="00FF2CC4" w:rsidP="00FA5AAC">
            <w:pPr>
              <w:pStyle w:val="PlainText"/>
              <w:jc w:val="left"/>
              <w:rPr>
                <w:rFonts w:ascii="Courier New" w:hAnsi="Courier New" w:cs="Courier New"/>
                <w:b/>
                <w:noProof/>
                <w:sz w:val="16"/>
                <w:szCs w:val="16"/>
              </w:rPr>
            </w:pPr>
            <w:r w:rsidRPr="008A68E9">
              <w:rPr>
                <w:rFonts w:ascii="Courier New" w:hAnsi="Courier New" w:cs="Courier New"/>
                <w:b/>
                <w:noProof/>
                <w:sz w:val="16"/>
                <w:szCs w:val="16"/>
              </w:rPr>
              <w:t>26th floor</w:t>
            </w:r>
          </w:p>
          <w:p w:rsidR="00FF2CC4" w:rsidRDefault="00FF2CC4" w:rsidP="00FA5AAC">
            <w:pPr>
              <w:pStyle w:val="PlainText"/>
              <w:jc w:val="left"/>
              <w:rPr>
                <w:rFonts w:ascii="Courier New" w:hAnsi="Courier New" w:cs="Courier New"/>
                <w:b/>
                <w:noProof/>
                <w:sz w:val="16"/>
                <w:szCs w:val="16"/>
              </w:rPr>
            </w:pPr>
            <w:r w:rsidRPr="008A68E9">
              <w:rPr>
                <w:rFonts w:ascii="Courier New" w:hAnsi="Courier New" w:cs="Courier New"/>
                <w:b/>
                <w:noProof/>
                <w:sz w:val="16"/>
                <w:szCs w:val="16"/>
              </w:rPr>
              <w:t>Chicago, Illinois 60606</w:t>
            </w:r>
          </w:p>
          <w:p w:rsidR="00FF2CC4" w:rsidRPr="008A68E9" w:rsidRDefault="00FF2CC4" w:rsidP="00FA5AAC">
            <w:pPr>
              <w:pStyle w:val="PlainText"/>
              <w:jc w:val="left"/>
              <w:rPr>
                <w:rFonts w:ascii="Courier New" w:hAnsi="Courier New" w:cs="Courier New"/>
                <w:b/>
                <w:noProof/>
                <w:sz w:val="16"/>
                <w:szCs w:val="16"/>
              </w:rPr>
            </w:pPr>
          </w:p>
          <w:p w:rsidR="00FF2CC4" w:rsidRDefault="00FF2CC4" w:rsidP="00FA5AAC">
            <w:pPr>
              <w:pStyle w:val="PlainText"/>
              <w:jc w:val="left"/>
              <w:rPr>
                <w:rFonts w:ascii="Courier New" w:hAnsi="Courier New" w:cs="Courier New"/>
                <w:b/>
                <w:noProof/>
                <w:sz w:val="16"/>
                <w:szCs w:val="16"/>
              </w:rPr>
            </w:pPr>
            <w:r>
              <w:rPr>
                <w:rFonts w:ascii="Courier New" w:hAnsi="Courier New" w:cs="Courier New"/>
                <w:b/>
                <w:noProof/>
                <w:sz w:val="16"/>
                <w:szCs w:val="16"/>
              </w:rPr>
              <w:t>312</w:t>
            </w:r>
            <w:r w:rsidRPr="008A68E9">
              <w:rPr>
                <w:rFonts w:ascii="Courier New" w:hAnsi="Courier New" w:cs="Courier New"/>
                <w:b/>
                <w:noProof/>
                <w:sz w:val="16"/>
                <w:szCs w:val="16"/>
              </w:rPr>
              <w:t xml:space="preserve"> 431-0888</w:t>
            </w:r>
            <w:r>
              <w:rPr>
                <w:rFonts w:ascii="Courier New" w:hAnsi="Courier New" w:cs="Courier New"/>
                <w:b/>
                <w:noProof/>
                <w:sz w:val="16"/>
                <w:szCs w:val="16"/>
              </w:rPr>
              <w:t xml:space="preserve"> (Ph.)</w:t>
            </w:r>
          </w:p>
          <w:p w:rsidR="00FF2CC4" w:rsidRPr="008A68E9" w:rsidRDefault="00FF2CC4" w:rsidP="00FA5AAC">
            <w:pPr>
              <w:pStyle w:val="PlainText"/>
              <w:jc w:val="left"/>
              <w:rPr>
                <w:rFonts w:ascii="Courier New" w:hAnsi="Courier New" w:cs="Courier New"/>
                <w:b/>
                <w:noProof/>
                <w:sz w:val="16"/>
                <w:szCs w:val="16"/>
              </w:rPr>
            </w:pPr>
          </w:p>
          <w:p w:rsidR="00FF2CC4" w:rsidRDefault="00FF2CC4" w:rsidP="00BC7357">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1-10-2017</w:t>
            </w:r>
          </w:p>
        </w:tc>
        <w:tc>
          <w:tcPr>
            <w:tcW w:w="162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12-CV-00101</w:t>
            </w: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12-CV-00401</w:t>
            </w:r>
          </w:p>
        </w:tc>
        <w:tc>
          <w:tcPr>
            <w:tcW w:w="171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FF2CC4" w:rsidRDefault="00FF2CC4" w:rsidP="00FF2CC4">
            <w:pPr>
              <w:pStyle w:val="PlainText"/>
              <w:jc w:val="left"/>
              <w:rPr>
                <w:rFonts w:ascii="Courier New" w:hAnsi="Courier New" w:cs="Courier New"/>
                <w:b/>
                <w:sz w:val="20"/>
                <w:szCs w:val="20"/>
              </w:rPr>
            </w:pPr>
          </w:p>
          <w:p w:rsidR="00FF2CC4" w:rsidRPr="00FF2CC4" w:rsidRDefault="00FF2CC4" w:rsidP="00FF2CC4">
            <w:pPr>
              <w:pStyle w:val="PlainText"/>
              <w:jc w:val="left"/>
              <w:rPr>
                <w:rFonts w:ascii="Courier New" w:hAnsi="Courier New" w:cs="Courier New"/>
                <w:b/>
                <w:sz w:val="20"/>
                <w:szCs w:val="20"/>
              </w:rPr>
            </w:pPr>
            <w:r w:rsidRPr="00FF2CC4">
              <w:rPr>
                <w:rFonts w:ascii="Courier New" w:hAnsi="Courier New" w:cs="Courier New"/>
                <w:b/>
                <w:sz w:val="20"/>
                <w:szCs w:val="20"/>
              </w:rPr>
              <w:t>In re: Automotive Parts Antitrust Litigation</w:t>
            </w:r>
          </w:p>
          <w:p w:rsidR="00FF2CC4" w:rsidRPr="00FF2CC4" w:rsidRDefault="00FF2CC4" w:rsidP="00FF2CC4">
            <w:pPr>
              <w:pStyle w:val="PlainText"/>
              <w:jc w:val="left"/>
              <w:rPr>
                <w:rFonts w:ascii="Courier New" w:hAnsi="Courier New" w:cs="Courier New"/>
                <w:b/>
                <w:sz w:val="20"/>
                <w:szCs w:val="20"/>
              </w:rPr>
            </w:pPr>
            <w:r w:rsidRPr="00FF2CC4">
              <w:rPr>
                <w:rFonts w:ascii="Courier New" w:hAnsi="Courier New" w:cs="Courier New"/>
                <w:b/>
                <w:sz w:val="20"/>
                <w:szCs w:val="20"/>
              </w:rPr>
              <w:t>In re: Wire Harness</w:t>
            </w:r>
          </w:p>
          <w:p w:rsidR="00FF2CC4" w:rsidRPr="00FF2CC4" w:rsidRDefault="00FF2CC4" w:rsidP="00FF2CC4">
            <w:pPr>
              <w:pStyle w:val="PlainText"/>
              <w:jc w:val="left"/>
              <w:rPr>
                <w:rFonts w:ascii="Courier New" w:hAnsi="Courier New" w:cs="Courier New"/>
                <w:b/>
                <w:sz w:val="20"/>
                <w:szCs w:val="20"/>
              </w:rPr>
            </w:pPr>
            <w:r w:rsidRPr="00FF2CC4">
              <w:rPr>
                <w:rFonts w:ascii="Courier New" w:hAnsi="Courier New" w:cs="Courier New"/>
                <w:b/>
                <w:sz w:val="20"/>
                <w:szCs w:val="20"/>
              </w:rPr>
              <w:t>In re: Heater Control Panels</w:t>
            </w:r>
          </w:p>
          <w:p w:rsidR="00FF2CC4" w:rsidRPr="00F50632" w:rsidRDefault="00FF2CC4" w:rsidP="00FF2CC4">
            <w:pPr>
              <w:pStyle w:val="PlainText"/>
              <w:jc w:val="left"/>
              <w:rPr>
                <w:rFonts w:ascii="Courier New" w:hAnsi="Courier New" w:cs="Courier New"/>
                <w:b/>
                <w:sz w:val="20"/>
                <w:szCs w:val="20"/>
              </w:rPr>
            </w:pPr>
            <w:r w:rsidRPr="00F50632">
              <w:rPr>
                <w:rFonts w:ascii="Courier New" w:hAnsi="Courier New" w:cs="Courier New"/>
                <w:b/>
                <w:sz w:val="20"/>
                <w:szCs w:val="20"/>
              </w:rPr>
              <w:t>Re Defendants: Sumitomo Electric Industries, Ltd., Sumitomo Wiring Systems, Ltd., Sumitomo Electric Wiring Systems, Inc. (incorporating IK&amp;S Wiring systems, Inc.) and Sumitomo Wiring Systems (U.S.A.) Inc. (collectively, “Sumitomo”)</w:t>
            </w:r>
          </w:p>
          <w:p w:rsidR="00FF2CC4" w:rsidRPr="00FF2CC4" w:rsidRDefault="00FF2CC4" w:rsidP="00FF2CC4">
            <w:pPr>
              <w:pStyle w:val="PlainText"/>
              <w:jc w:val="left"/>
              <w:rPr>
                <w:rFonts w:ascii="Courier New" w:hAnsi="Courier New" w:cs="Courier New"/>
                <w:sz w:val="20"/>
                <w:szCs w:val="20"/>
              </w:rPr>
            </w:pPr>
            <w:r w:rsidRPr="00FF2CC4">
              <w:rPr>
                <w:rFonts w:ascii="Courier New" w:hAnsi="Courier New" w:cs="Courier New"/>
                <w:sz w:val="20"/>
                <w:szCs w:val="20"/>
              </w:rPr>
              <w:t>See CAFA Notices dated 9-8-2016 and 9-23-2016 for more information.</w:t>
            </w:r>
          </w:p>
          <w:p w:rsidR="00FF2CC4" w:rsidRDefault="00FF2CC4" w:rsidP="00FF2CC4">
            <w:pPr>
              <w:pStyle w:val="PlainText"/>
              <w:jc w:val="left"/>
              <w:rPr>
                <w:rFonts w:ascii="Courier New" w:hAnsi="Courier New" w:cs="Courier New"/>
                <w:b/>
                <w:sz w:val="20"/>
                <w:szCs w:val="20"/>
              </w:rPr>
            </w:pPr>
          </w:p>
        </w:tc>
        <w:tc>
          <w:tcPr>
            <w:tcW w:w="135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sidRPr="00FF2CC4">
              <w:rPr>
                <w:rFonts w:ascii="Courier New" w:hAnsi="Courier New" w:cs="Courier New"/>
                <w:b/>
                <w:sz w:val="20"/>
                <w:szCs w:val="20"/>
              </w:rPr>
              <w:t>Not set yet</w:t>
            </w:r>
          </w:p>
        </w:tc>
        <w:tc>
          <w:tcPr>
            <w:tcW w:w="2771" w:type="dxa"/>
          </w:tcPr>
          <w:p w:rsidR="00FF2CC4" w:rsidRDefault="00FF2CC4" w:rsidP="00FF2CC4">
            <w:pPr>
              <w:pStyle w:val="PlainText"/>
              <w:jc w:val="left"/>
              <w:rPr>
                <w:rFonts w:ascii="Courier New" w:hAnsi="Courier New" w:cs="Courier New"/>
                <w:b/>
                <w:noProof/>
                <w:sz w:val="20"/>
                <w:szCs w:val="20"/>
              </w:rPr>
            </w:pPr>
          </w:p>
          <w:p w:rsidR="00FF2CC4" w:rsidRPr="00FF2CC4" w:rsidRDefault="00FF2CC4" w:rsidP="00FF2CC4">
            <w:pPr>
              <w:pStyle w:val="PlainText"/>
              <w:jc w:val="left"/>
              <w:rPr>
                <w:rFonts w:ascii="Courier New" w:hAnsi="Courier New" w:cs="Courier New"/>
                <w:b/>
                <w:noProof/>
                <w:sz w:val="20"/>
                <w:szCs w:val="20"/>
              </w:rPr>
            </w:pPr>
            <w:r w:rsidRPr="00FF2CC4">
              <w:rPr>
                <w:rFonts w:ascii="Courier New" w:hAnsi="Courier New" w:cs="Courier New"/>
                <w:b/>
                <w:noProof/>
                <w:sz w:val="20"/>
                <w:szCs w:val="20"/>
              </w:rPr>
              <w:t>For more information write or e-mail:</w:t>
            </w:r>
          </w:p>
          <w:p w:rsidR="00FF2CC4" w:rsidRPr="00FF2CC4" w:rsidRDefault="00FF2CC4" w:rsidP="00FF2CC4">
            <w:pPr>
              <w:pStyle w:val="PlainText"/>
              <w:jc w:val="left"/>
              <w:rPr>
                <w:rFonts w:ascii="Courier New" w:hAnsi="Courier New" w:cs="Courier New"/>
                <w:b/>
                <w:noProof/>
                <w:sz w:val="20"/>
                <w:szCs w:val="20"/>
              </w:rPr>
            </w:pPr>
          </w:p>
          <w:p w:rsidR="00FF2CC4" w:rsidRPr="00FF2CC4" w:rsidRDefault="00FF2CC4" w:rsidP="00FF2CC4">
            <w:pPr>
              <w:pStyle w:val="PlainText"/>
              <w:jc w:val="left"/>
              <w:rPr>
                <w:rFonts w:ascii="Courier New" w:hAnsi="Courier New" w:cs="Courier New"/>
                <w:b/>
                <w:noProof/>
                <w:sz w:val="16"/>
                <w:szCs w:val="16"/>
              </w:rPr>
            </w:pPr>
            <w:r w:rsidRPr="00FF2CC4">
              <w:rPr>
                <w:rFonts w:ascii="Courier New" w:hAnsi="Courier New" w:cs="Courier New"/>
                <w:b/>
                <w:noProof/>
                <w:sz w:val="16"/>
                <w:szCs w:val="16"/>
              </w:rPr>
              <w:t>David H.Fink</w:t>
            </w:r>
          </w:p>
          <w:p w:rsidR="00FF2CC4" w:rsidRPr="00FF2CC4" w:rsidRDefault="00FF2CC4" w:rsidP="00FF2CC4">
            <w:pPr>
              <w:pStyle w:val="PlainText"/>
              <w:jc w:val="left"/>
              <w:rPr>
                <w:rFonts w:ascii="Courier New" w:hAnsi="Courier New" w:cs="Courier New"/>
                <w:b/>
                <w:noProof/>
                <w:sz w:val="16"/>
                <w:szCs w:val="16"/>
              </w:rPr>
            </w:pPr>
            <w:r w:rsidRPr="00FF2CC4">
              <w:rPr>
                <w:rFonts w:ascii="Courier New" w:hAnsi="Courier New" w:cs="Courier New"/>
                <w:b/>
                <w:noProof/>
                <w:sz w:val="16"/>
                <w:szCs w:val="16"/>
              </w:rPr>
              <w:t>Darryl Bressack</w:t>
            </w:r>
          </w:p>
          <w:p w:rsidR="00FF2CC4" w:rsidRPr="00FF2CC4" w:rsidRDefault="00FF2CC4" w:rsidP="00FF2CC4">
            <w:pPr>
              <w:pStyle w:val="PlainText"/>
              <w:jc w:val="left"/>
              <w:rPr>
                <w:rFonts w:ascii="Courier New" w:hAnsi="Courier New" w:cs="Courier New"/>
                <w:b/>
                <w:noProof/>
                <w:sz w:val="16"/>
                <w:szCs w:val="16"/>
              </w:rPr>
            </w:pPr>
            <w:r w:rsidRPr="00FF2CC4">
              <w:rPr>
                <w:rFonts w:ascii="Courier New" w:hAnsi="Courier New" w:cs="Courier New"/>
                <w:b/>
                <w:noProof/>
                <w:sz w:val="16"/>
                <w:szCs w:val="16"/>
              </w:rPr>
              <w:t>Fink + Associates Law</w:t>
            </w:r>
          </w:p>
          <w:p w:rsidR="00FF2CC4" w:rsidRPr="00FF2CC4" w:rsidRDefault="00FF2CC4" w:rsidP="00FF2CC4">
            <w:pPr>
              <w:pStyle w:val="PlainText"/>
              <w:jc w:val="left"/>
              <w:rPr>
                <w:rFonts w:ascii="Courier New" w:hAnsi="Courier New" w:cs="Courier New"/>
                <w:b/>
                <w:noProof/>
                <w:sz w:val="16"/>
                <w:szCs w:val="16"/>
              </w:rPr>
            </w:pPr>
            <w:r w:rsidRPr="00FF2CC4">
              <w:rPr>
                <w:rFonts w:ascii="Courier New" w:hAnsi="Courier New" w:cs="Courier New"/>
                <w:b/>
                <w:noProof/>
                <w:sz w:val="16"/>
                <w:szCs w:val="16"/>
              </w:rPr>
              <w:t>100 WestLong Lake Road</w:t>
            </w:r>
          </w:p>
          <w:p w:rsidR="00FF2CC4" w:rsidRPr="00FF2CC4" w:rsidRDefault="00FF2CC4" w:rsidP="00FF2CC4">
            <w:pPr>
              <w:pStyle w:val="PlainText"/>
              <w:jc w:val="left"/>
              <w:rPr>
                <w:rFonts w:ascii="Courier New" w:hAnsi="Courier New" w:cs="Courier New"/>
                <w:b/>
                <w:noProof/>
                <w:sz w:val="16"/>
                <w:szCs w:val="16"/>
              </w:rPr>
            </w:pPr>
            <w:r w:rsidRPr="00FF2CC4">
              <w:rPr>
                <w:rFonts w:ascii="Courier New" w:hAnsi="Courier New" w:cs="Courier New"/>
                <w:b/>
                <w:noProof/>
                <w:sz w:val="16"/>
                <w:szCs w:val="16"/>
              </w:rPr>
              <w:t>Suite 111</w:t>
            </w:r>
          </w:p>
          <w:p w:rsidR="00FF2CC4" w:rsidRPr="00FF2CC4" w:rsidRDefault="00FF2CC4" w:rsidP="00FF2CC4">
            <w:pPr>
              <w:pStyle w:val="PlainText"/>
              <w:jc w:val="left"/>
              <w:rPr>
                <w:rFonts w:ascii="Courier New" w:hAnsi="Courier New" w:cs="Courier New"/>
                <w:b/>
                <w:noProof/>
                <w:sz w:val="16"/>
                <w:szCs w:val="16"/>
              </w:rPr>
            </w:pPr>
            <w:r w:rsidRPr="00FF2CC4">
              <w:rPr>
                <w:rFonts w:ascii="Courier New" w:hAnsi="Courier New" w:cs="Courier New"/>
                <w:b/>
                <w:noProof/>
                <w:sz w:val="16"/>
                <w:szCs w:val="16"/>
              </w:rPr>
              <w:t>Bloomfield Hills, MI 48304</w:t>
            </w:r>
          </w:p>
          <w:p w:rsidR="00FF2CC4" w:rsidRPr="00FF2CC4" w:rsidRDefault="00FF2CC4" w:rsidP="00FF2CC4">
            <w:pPr>
              <w:pStyle w:val="PlainText"/>
              <w:jc w:val="left"/>
              <w:rPr>
                <w:rFonts w:ascii="Courier New" w:hAnsi="Courier New" w:cs="Courier New"/>
                <w:b/>
                <w:noProof/>
                <w:sz w:val="20"/>
                <w:szCs w:val="20"/>
              </w:rPr>
            </w:pPr>
          </w:p>
          <w:p w:rsidR="00FF2CC4" w:rsidRDefault="00920720" w:rsidP="00FF2CC4">
            <w:pPr>
              <w:pStyle w:val="PlainText"/>
              <w:jc w:val="left"/>
              <w:rPr>
                <w:rFonts w:ascii="Courier New" w:hAnsi="Courier New" w:cs="Courier New"/>
                <w:b/>
                <w:noProof/>
                <w:sz w:val="16"/>
                <w:szCs w:val="16"/>
              </w:rPr>
            </w:pPr>
            <w:hyperlink r:id="rId12" w:history="1">
              <w:r w:rsidR="00FF2CC4" w:rsidRPr="00B32D10">
                <w:rPr>
                  <w:rStyle w:val="Hyperlink"/>
                  <w:rFonts w:ascii="Courier New" w:hAnsi="Courier New" w:cs="Courier New"/>
                  <w:b/>
                  <w:noProof/>
                  <w:sz w:val="16"/>
                  <w:szCs w:val="16"/>
                </w:rPr>
                <w:t>dfink@finkandassociateslaw.com</w:t>
              </w:r>
            </w:hyperlink>
          </w:p>
          <w:p w:rsidR="00FF2CC4" w:rsidRPr="00FF2CC4" w:rsidRDefault="00FF2CC4" w:rsidP="00FF2CC4">
            <w:pPr>
              <w:pStyle w:val="PlainText"/>
              <w:jc w:val="left"/>
              <w:rPr>
                <w:rFonts w:ascii="Courier New" w:hAnsi="Courier New" w:cs="Courier New"/>
                <w:b/>
                <w:noProof/>
                <w:sz w:val="20"/>
                <w:szCs w:val="20"/>
              </w:rPr>
            </w:pPr>
          </w:p>
          <w:p w:rsidR="00FF2CC4" w:rsidRDefault="00920720" w:rsidP="00FF2CC4">
            <w:pPr>
              <w:pStyle w:val="PlainText"/>
              <w:jc w:val="left"/>
              <w:rPr>
                <w:rFonts w:ascii="Courier New" w:hAnsi="Courier New" w:cs="Courier New"/>
                <w:b/>
                <w:noProof/>
                <w:sz w:val="16"/>
                <w:szCs w:val="16"/>
              </w:rPr>
            </w:pPr>
            <w:hyperlink r:id="rId13" w:history="1">
              <w:r w:rsidR="00FF2CC4" w:rsidRPr="00B32D10">
                <w:rPr>
                  <w:rStyle w:val="Hyperlink"/>
                  <w:rFonts w:ascii="Courier New" w:hAnsi="Courier New" w:cs="Courier New"/>
                  <w:b/>
                  <w:noProof/>
                  <w:sz w:val="16"/>
                  <w:szCs w:val="16"/>
                </w:rPr>
                <w:t>dbressack@finkandassociateslaw.com</w:t>
              </w:r>
            </w:hyperlink>
          </w:p>
          <w:p w:rsidR="00FF2CC4" w:rsidRPr="00FF2CC4" w:rsidRDefault="00FF2CC4" w:rsidP="00FF2CC4">
            <w:pPr>
              <w:pStyle w:val="PlainText"/>
              <w:jc w:val="left"/>
              <w:rPr>
                <w:rFonts w:ascii="Courier New" w:hAnsi="Courier New" w:cs="Courier New"/>
                <w:b/>
                <w:noProof/>
                <w:sz w:val="16"/>
                <w:szCs w:val="16"/>
              </w:rPr>
            </w:pPr>
          </w:p>
        </w:tc>
      </w:tr>
      <w:tr w:rsidR="00FF2CC4" w:rsidRPr="007167C0" w:rsidTr="00982F44">
        <w:tc>
          <w:tcPr>
            <w:tcW w:w="1443"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1-10-2017</w:t>
            </w:r>
          </w:p>
          <w:p w:rsidR="00FF2CC4" w:rsidRDefault="00FF2CC4" w:rsidP="00FA5AAC">
            <w:pPr>
              <w:pStyle w:val="PlainText"/>
              <w:rPr>
                <w:rFonts w:ascii="Courier New" w:hAnsi="Courier New" w:cs="Courier New"/>
                <w:b/>
                <w:sz w:val="20"/>
                <w:szCs w:val="20"/>
              </w:rPr>
            </w:pPr>
          </w:p>
        </w:tc>
        <w:tc>
          <w:tcPr>
            <w:tcW w:w="162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16-CV-572</w:t>
            </w:r>
          </w:p>
        </w:tc>
        <w:tc>
          <w:tcPr>
            <w:tcW w:w="171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FF2CC4" w:rsidRDefault="00FF2CC4" w:rsidP="008E36B9">
            <w:pPr>
              <w:pStyle w:val="PlainText"/>
              <w:jc w:val="left"/>
              <w:rPr>
                <w:rFonts w:ascii="Courier New" w:hAnsi="Courier New" w:cs="Courier New"/>
                <w:b/>
                <w:sz w:val="20"/>
                <w:szCs w:val="20"/>
              </w:rPr>
            </w:pPr>
          </w:p>
          <w:p w:rsidR="00FF2CC4" w:rsidRPr="00FF2CC4" w:rsidRDefault="00FF2CC4" w:rsidP="00FF2CC4">
            <w:pPr>
              <w:pStyle w:val="PlainText"/>
              <w:jc w:val="left"/>
              <w:rPr>
                <w:rFonts w:ascii="Courier New" w:hAnsi="Courier New" w:cs="Courier New"/>
                <w:b/>
                <w:sz w:val="20"/>
                <w:szCs w:val="20"/>
              </w:rPr>
            </w:pPr>
            <w:r w:rsidRPr="00FF2CC4">
              <w:rPr>
                <w:rFonts w:ascii="Courier New" w:hAnsi="Courier New" w:cs="Courier New"/>
                <w:b/>
                <w:sz w:val="20"/>
                <w:szCs w:val="20"/>
              </w:rPr>
              <w:t>McBride and Bartlow v. Medical Facilities of America, Inc.</w:t>
            </w:r>
          </w:p>
          <w:p w:rsidR="00FF2CC4" w:rsidRDefault="00FF2CC4" w:rsidP="00FF2CC4">
            <w:pPr>
              <w:pStyle w:val="PlainText"/>
              <w:jc w:val="left"/>
              <w:rPr>
                <w:rFonts w:ascii="Courier New" w:hAnsi="Courier New" w:cs="Courier New"/>
                <w:sz w:val="20"/>
                <w:szCs w:val="20"/>
              </w:rPr>
            </w:pPr>
            <w:r w:rsidRPr="00FF2CC4">
              <w:rPr>
                <w:rFonts w:ascii="Courier New" w:hAnsi="Courier New" w:cs="Courier New"/>
                <w:sz w:val="20"/>
                <w:szCs w:val="20"/>
              </w:rPr>
              <w:t>Plaintiffs allege that they applied for jobs at skilled nursing homes managed by Medical Facilities of America, Inc. (“MFA”).  Each facility obtained a criminal background check from Apex Background Checks, Inc.  Plaintiffs were denied employment based on the results of their background check</w:t>
            </w:r>
            <w:r w:rsidR="008D061D">
              <w:rPr>
                <w:rFonts w:ascii="Courier New" w:hAnsi="Courier New" w:cs="Courier New"/>
                <w:sz w:val="20"/>
                <w:szCs w:val="20"/>
              </w:rPr>
              <w:t xml:space="preserve">. </w:t>
            </w:r>
            <w:r w:rsidRPr="00FF2CC4">
              <w:rPr>
                <w:rFonts w:ascii="Courier New" w:hAnsi="Courier New" w:cs="Courier New"/>
                <w:sz w:val="20"/>
                <w:szCs w:val="20"/>
              </w:rPr>
              <w:t xml:space="preserve"> Plaintiffs also allege that they did not receive a copy of their respective criminal background checks, along with a disclosure of their rights under the Fair Credit Reporting Act, at least five business days before the adverse employment decisions.  </w:t>
            </w:r>
          </w:p>
          <w:p w:rsidR="00FF2CC4" w:rsidRPr="00FF2CC4" w:rsidRDefault="00FF2CC4" w:rsidP="00FF2CC4">
            <w:pPr>
              <w:pStyle w:val="PlainText"/>
              <w:jc w:val="left"/>
              <w:rPr>
                <w:rFonts w:ascii="Courier New" w:hAnsi="Courier New" w:cs="Courier New"/>
                <w:sz w:val="20"/>
                <w:szCs w:val="20"/>
              </w:rPr>
            </w:pPr>
          </w:p>
        </w:tc>
        <w:tc>
          <w:tcPr>
            <w:tcW w:w="1350" w:type="dxa"/>
          </w:tcPr>
          <w:p w:rsidR="00FF2CC4" w:rsidRDefault="00FF2CC4" w:rsidP="00FA5AAC">
            <w:pPr>
              <w:pStyle w:val="PlainText"/>
              <w:rPr>
                <w:rFonts w:ascii="Courier New" w:hAnsi="Courier New" w:cs="Courier New"/>
                <w:b/>
                <w:sz w:val="20"/>
                <w:szCs w:val="20"/>
              </w:rPr>
            </w:pPr>
          </w:p>
          <w:p w:rsidR="00FF2CC4" w:rsidRDefault="00FF2CC4" w:rsidP="00FA5AAC">
            <w:pPr>
              <w:pStyle w:val="PlainText"/>
              <w:rPr>
                <w:rFonts w:ascii="Courier New" w:hAnsi="Courier New" w:cs="Courier New"/>
                <w:b/>
                <w:sz w:val="20"/>
                <w:szCs w:val="20"/>
              </w:rPr>
            </w:pPr>
            <w:r>
              <w:rPr>
                <w:rFonts w:ascii="Courier New" w:hAnsi="Courier New" w:cs="Courier New"/>
                <w:b/>
                <w:sz w:val="20"/>
                <w:szCs w:val="20"/>
              </w:rPr>
              <w:t>3-27-2017</w:t>
            </w:r>
          </w:p>
        </w:tc>
        <w:tc>
          <w:tcPr>
            <w:tcW w:w="2771" w:type="dxa"/>
          </w:tcPr>
          <w:p w:rsidR="00FF2CC4" w:rsidRDefault="00FF2CC4" w:rsidP="00FA5AAC">
            <w:pPr>
              <w:pStyle w:val="PlainText"/>
              <w:jc w:val="left"/>
              <w:rPr>
                <w:rFonts w:ascii="Courier New" w:hAnsi="Courier New" w:cs="Courier New"/>
                <w:b/>
                <w:noProof/>
                <w:sz w:val="20"/>
                <w:szCs w:val="20"/>
              </w:rPr>
            </w:pPr>
          </w:p>
          <w:p w:rsidR="00FF2CC4" w:rsidRDefault="00FF2CC4" w:rsidP="00FA5AA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w:t>
            </w:r>
          </w:p>
          <w:p w:rsidR="00FF2CC4" w:rsidRDefault="00FF2CC4" w:rsidP="00FA5AAC">
            <w:pPr>
              <w:pStyle w:val="PlainText"/>
              <w:jc w:val="left"/>
              <w:rPr>
                <w:rFonts w:ascii="Courier New" w:hAnsi="Courier New" w:cs="Courier New"/>
                <w:b/>
                <w:noProof/>
                <w:sz w:val="20"/>
                <w:szCs w:val="20"/>
              </w:rPr>
            </w:pPr>
          </w:p>
          <w:p w:rsidR="00FF2CC4" w:rsidRPr="00903419" w:rsidRDefault="00FF2CC4" w:rsidP="00FA5AAC">
            <w:pPr>
              <w:pStyle w:val="PlainText"/>
              <w:jc w:val="left"/>
              <w:rPr>
                <w:rFonts w:ascii="Courier New" w:hAnsi="Courier New" w:cs="Courier New"/>
                <w:b/>
                <w:noProof/>
                <w:sz w:val="16"/>
                <w:szCs w:val="16"/>
              </w:rPr>
            </w:pPr>
            <w:r w:rsidRPr="00903419">
              <w:rPr>
                <w:rFonts w:ascii="Courier New" w:hAnsi="Courier New" w:cs="Courier New"/>
                <w:b/>
                <w:noProof/>
                <w:sz w:val="16"/>
                <w:szCs w:val="16"/>
              </w:rPr>
              <w:t xml:space="preserve">Leonard A. Bennett </w:t>
            </w:r>
          </w:p>
          <w:p w:rsidR="00425604" w:rsidRDefault="00FF2CC4" w:rsidP="00FA5AAC">
            <w:pPr>
              <w:pStyle w:val="PlainText"/>
              <w:jc w:val="left"/>
              <w:rPr>
                <w:rFonts w:ascii="Courier New" w:hAnsi="Courier New" w:cs="Courier New"/>
                <w:b/>
                <w:noProof/>
                <w:sz w:val="16"/>
                <w:szCs w:val="16"/>
              </w:rPr>
            </w:pPr>
            <w:r w:rsidRPr="00903419">
              <w:rPr>
                <w:rFonts w:ascii="Courier New" w:hAnsi="Courier New" w:cs="Courier New"/>
                <w:b/>
                <w:noProof/>
                <w:sz w:val="16"/>
                <w:szCs w:val="16"/>
              </w:rPr>
              <w:t>Consumer Litigation</w:t>
            </w:r>
            <w:r w:rsidR="00425604">
              <w:rPr>
                <w:rFonts w:ascii="Courier New" w:hAnsi="Courier New" w:cs="Courier New"/>
                <w:b/>
                <w:noProof/>
                <w:sz w:val="16"/>
                <w:szCs w:val="16"/>
              </w:rPr>
              <w:t xml:space="preserve"> </w:t>
            </w:r>
          </w:p>
          <w:p w:rsidR="00FF2CC4" w:rsidRPr="00903419" w:rsidRDefault="00425604" w:rsidP="00FA5AAC">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FF2CC4" w:rsidRPr="00903419">
              <w:rPr>
                <w:rFonts w:ascii="Courier New" w:hAnsi="Courier New" w:cs="Courier New"/>
                <w:b/>
                <w:noProof/>
                <w:sz w:val="16"/>
                <w:szCs w:val="16"/>
              </w:rPr>
              <w:t>Associates, P.C.</w:t>
            </w:r>
          </w:p>
          <w:p w:rsidR="00FF2CC4" w:rsidRDefault="00FF2CC4" w:rsidP="00FA5AAC">
            <w:pPr>
              <w:pStyle w:val="PlainText"/>
              <w:jc w:val="left"/>
              <w:rPr>
                <w:rFonts w:ascii="Courier New" w:hAnsi="Courier New" w:cs="Courier New"/>
                <w:b/>
                <w:noProof/>
                <w:sz w:val="16"/>
                <w:szCs w:val="16"/>
              </w:rPr>
            </w:pPr>
            <w:r w:rsidRPr="00903419">
              <w:rPr>
                <w:rFonts w:ascii="Courier New" w:hAnsi="Courier New" w:cs="Courier New"/>
                <w:b/>
                <w:noProof/>
                <w:sz w:val="16"/>
                <w:szCs w:val="16"/>
              </w:rPr>
              <w:t>763 J. Clyde Morris Blvd</w:t>
            </w:r>
            <w:r w:rsidR="00425604">
              <w:rPr>
                <w:rFonts w:ascii="Courier New" w:hAnsi="Courier New" w:cs="Courier New"/>
                <w:b/>
                <w:noProof/>
                <w:sz w:val="16"/>
                <w:szCs w:val="16"/>
              </w:rPr>
              <w:t>.</w:t>
            </w:r>
            <w:r w:rsidRPr="00903419">
              <w:rPr>
                <w:rFonts w:ascii="Courier New" w:hAnsi="Courier New" w:cs="Courier New"/>
                <w:b/>
                <w:noProof/>
                <w:sz w:val="16"/>
                <w:szCs w:val="16"/>
              </w:rPr>
              <w:t xml:space="preserve"> 1A</w:t>
            </w:r>
          </w:p>
          <w:p w:rsidR="00FF2CC4" w:rsidRDefault="00FF2CC4" w:rsidP="00FA5AAC">
            <w:pPr>
              <w:pStyle w:val="PlainText"/>
              <w:jc w:val="left"/>
              <w:rPr>
                <w:rFonts w:ascii="Courier New" w:hAnsi="Courier New" w:cs="Courier New"/>
                <w:b/>
                <w:noProof/>
                <w:sz w:val="20"/>
                <w:szCs w:val="20"/>
              </w:rPr>
            </w:pPr>
            <w:r w:rsidRPr="00903419">
              <w:rPr>
                <w:rFonts w:ascii="Courier New" w:hAnsi="Courier New" w:cs="Courier New"/>
                <w:b/>
                <w:noProof/>
                <w:sz w:val="16"/>
                <w:szCs w:val="16"/>
              </w:rPr>
              <w:t>Newport News, VA 23601</w:t>
            </w:r>
          </w:p>
        </w:tc>
      </w:tr>
      <w:tr w:rsidR="005961F0" w:rsidRPr="007167C0" w:rsidTr="00982F44">
        <w:tc>
          <w:tcPr>
            <w:tcW w:w="1443"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1-12-2017</w:t>
            </w:r>
          </w:p>
        </w:tc>
        <w:tc>
          <w:tcPr>
            <w:tcW w:w="1620"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14-CV-00490</w:t>
            </w:r>
          </w:p>
        </w:tc>
        <w:tc>
          <w:tcPr>
            <w:tcW w:w="1710"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5961F0" w:rsidRDefault="005961F0" w:rsidP="008E36B9">
            <w:pPr>
              <w:pStyle w:val="PlainText"/>
              <w:jc w:val="left"/>
              <w:rPr>
                <w:rFonts w:ascii="Courier New" w:hAnsi="Courier New" w:cs="Courier New"/>
                <w:b/>
                <w:sz w:val="20"/>
                <w:szCs w:val="20"/>
              </w:rPr>
            </w:pPr>
          </w:p>
          <w:p w:rsidR="005961F0" w:rsidRPr="005961F0" w:rsidRDefault="005961F0" w:rsidP="005961F0">
            <w:pPr>
              <w:pStyle w:val="PlainText"/>
              <w:jc w:val="left"/>
              <w:rPr>
                <w:rFonts w:ascii="Courier New" w:hAnsi="Courier New" w:cs="Courier New"/>
                <w:b/>
                <w:sz w:val="20"/>
                <w:szCs w:val="20"/>
              </w:rPr>
            </w:pPr>
            <w:r w:rsidRPr="005961F0">
              <w:rPr>
                <w:rFonts w:ascii="Courier New" w:hAnsi="Courier New" w:cs="Courier New"/>
                <w:b/>
                <w:sz w:val="20"/>
                <w:szCs w:val="20"/>
              </w:rPr>
              <w:t>Donald Maddy, et al. v. General Electric Company</w:t>
            </w:r>
          </w:p>
          <w:p w:rsidR="005961F0" w:rsidRDefault="005961F0" w:rsidP="005961F0">
            <w:pPr>
              <w:pStyle w:val="PlainText"/>
              <w:jc w:val="left"/>
              <w:rPr>
                <w:rFonts w:ascii="Courier New" w:hAnsi="Courier New" w:cs="Courier New"/>
                <w:sz w:val="20"/>
                <w:szCs w:val="20"/>
              </w:rPr>
            </w:pPr>
            <w:r w:rsidRPr="00317AD5">
              <w:rPr>
                <w:rFonts w:ascii="Courier New" w:hAnsi="Courier New" w:cs="Courier New"/>
                <w:sz w:val="20"/>
                <w:szCs w:val="20"/>
              </w:rPr>
              <w:t>The Lawsuit alleges that GE violated the federal Fair Labor Standards Act and various state laws by failing to pay service technicians for all hours worked. Specifically, the Lawsuit contends that GE failed to pay service technicians for: (1) pre-shift computer work (logging onto GE’s computer system, etc. and drive time to the first customer of the day); (2) working through lunch; (3) post-shift computer work; and (4) other unpaid work - receiving, unpacking and organizing parts and servicing of the GE supplied van.</w:t>
            </w:r>
          </w:p>
          <w:p w:rsidR="00F50632" w:rsidRPr="00317AD5" w:rsidRDefault="00F50632" w:rsidP="005961F0">
            <w:pPr>
              <w:pStyle w:val="PlainText"/>
              <w:jc w:val="left"/>
              <w:rPr>
                <w:rFonts w:ascii="Courier New" w:hAnsi="Courier New" w:cs="Courier New"/>
                <w:sz w:val="20"/>
                <w:szCs w:val="20"/>
              </w:rPr>
            </w:pPr>
          </w:p>
        </w:tc>
        <w:tc>
          <w:tcPr>
            <w:tcW w:w="1350"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5-17-2017</w:t>
            </w:r>
          </w:p>
        </w:tc>
        <w:tc>
          <w:tcPr>
            <w:tcW w:w="2771" w:type="dxa"/>
          </w:tcPr>
          <w:p w:rsidR="005961F0" w:rsidRDefault="005961F0" w:rsidP="00FA5AAC">
            <w:pPr>
              <w:pStyle w:val="PlainText"/>
              <w:jc w:val="left"/>
              <w:rPr>
                <w:rFonts w:ascii="Courier New" w:hAnsi="Courier New" w:cs="Courier New"/>
                <w:b/>
                <w:noProof/>
                <w:sz w:val="20"/>
                <w:szCs w:val="20"/>
              </w:rPr>
            </w:pPr>
          </w:p>
          <w:p w:rsidR="005961F0" w:rsidRDefault="005961F0" w:rsidP="00FA5AA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p>
          <w:p w:rsidR="005961F0" w:rsidRDefault="005961F0" w:rsidP="00FA5AAC">
            <w:pPr>
              <w:pStyle w:val="PlainText"/>
              <w:jc w:val="left"/>
              <w:rPr>
                <w:rFonts w:ascii="Courier New" w:hAnsi="Courier New" w:cs="Courier New"/>
                <w:b/>
                <w:noProof/>
                <w:sz w:val="20"/>
                <w:szCs w:val="20"/>
              </w:rPr>
            </w:pP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Justin L. Swidler</w:t>
            </w: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Richarfd S. Swartz</w:t>
            </w: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Swartz Swidler, LLC</w:t>
            </w: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1101 King Hwy N.</w:t>
            </w: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Suite 402</w:t>
            </w: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Cherry Hill, NJ 08034</w:t>
            </w:r>
          </w:p>
          <w:p w:rsidR="005961F0" w:rsidRPr="00F50632" w:rsidRDefault="005961F0" w:rsidP="00FA5AAC">
            <w:pPr>
              <w:pStyle w:val="PlainText"/>
              <w:jc w:val="left"/>
              <w:rPr>
                <w:rFonts w:ascii="Courier New" w:hAnsi="Courier New" w:cs="Courier New"/>
                <w:b/>
                <w:noProof/>
                <w:sz w:val="16"/>
                <w:szCs w:val="16"/>
              </w:rPr>
            </w:pPr>
          </w:p>
          <w:p w:rsidR="005961F0" w:rsidRPr="00F50632" w:rsidRDefault="005961F0" w:rsidP="00FA5AAC">
            <w:pPr>
              <w:pStyle w:val="PlainText"/>
              <w:jc w:val="left"/>
              <w:rPr>
                <w:rFonts w:ascii="Courier New" w:hAnsi="Courier New" w:cs="Courier New"/>
                <w:b/>
                <w:noProof/>
                <w:sz w:val="16"/>
                <w:szCs w:val="16"/>
              </w:rPr>
            </w:pPr>
            <w:r w:rsidRPr="00F50632">
              <w:rPr>
                <w:rFonts w:ascii="Courier New" w:hAnsi="Courier New" w:cs="Courier New"/>
                <w:b/>
                <w:noProof/>
                <w:sz w:val="16"/>
                <w:szCs w:val="16"/>
              </w:rPr>
              <w:t>877 529-9501 (Ph.)</w:t>
            </w:r>
          </w:p>
          <w:p w:rsidR="005961F0" w:rsidRPr="00F50632" w:rsidRDefault="005961F0" w:rsidP="00FA5AAC">
            <w:pPr>
              <w:pStyle w:val="PlainText"/>
              <w:jc w:val="left"/>
              <w:rPr>
                <w:rFonts w:ascii="Courier New" w:hAnsi="Courier New" w:cs="Courier New"/>
                <w:b/>
                <w:noProof/>
                <w:sz w:val="16"/>
                <w:szCs w:val="16"/>
              </w:rPr>
            </w:pPr>
          </w:p>
          <w:p w:rsidR="005961F0" w:rsidRPr="00F50632" w:rsidRDefault="00920720" w:rsidP="00FA5AAC">
            <w:pPr>
              <w:pStyle w:val="PlainText"/>
              <w:jc w:val="left"/>
              <w:rPr>
                <w:rFonts w:ascii="Courier New" w:hAnsi="Courier New" w:cs="Courier New"/>
                <w:b/>
                <w:noProof/>
                <w:sz w:val="16"/>
                <w:szCs w:val="16"/>
              </w:rPr>
            </w:pPr>
            <w:hyperlink r:id="rId14" w:history="1">
              <w:r w:rsidR="005961F0" w:rsidRPr="00F50632">
                <w:rPr>
                  <w:rStyle w:val="Hyperlink"/>
                  <w:rFonts w:ascii="Courier New" w:hAnsi="Courier New" w:cs="Courier New"/>
                  <w:b/>
                  <w:noProof/>
                  <w:sz w:val="16"/>
                  <w:szCs w:val="16"/>
                </w:rPr>
                <w:t>www.swartz-legal.com</w:t>
              </w:r>
            </w:hyperlink>
          </w:p>
          <w:p w:rsidR="005961F0" w:rsidRDefault="005961F0" w:rsidP="00FA5AAC">
            <w:pPr>
              <w:pStyle w:val="PlainText"/>
              <w:jc w:val="left"/>
              <w:rPr>
                <w:rFonts w:ascii="Courier New" w:hAnsi="Courier New" w:cs="Courier New"/>
                <w:b/>
                <w:noProof/>
                <w:sz w:val="20"/>
                <w:szCs w:val="20"/>
              </w:rPr>
            </w:pPr>
          </w:p>
        </w:tc>
      </w:tr>
      <w:tr w:rsidR="005961F0" w:rsidRPr="007167C0" w:rsidTr="00982F44">
        <w:tc>
          <w:tcPr>
            <w:tcW w:w="1443" w:type="dxa"/>
          </w:tcPr>
          <w:p w:rsidR="005961F0" w:rsidRPr="000F3241"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sidRPr="000F3241">
              <w:rPr>
                <w:rFonts w:ascii="Courier New" w:hAnsi="Courier New" w:cs="Courier New"/>
                <w:b/>
                <w:sz w:val="20"/>
                <w:szCs w:val="20"/>
              </w:rPr>
              <w:t>1-13-2017</w:t>
            </w:r>
          </w:p>
        </w:tc>
        <w:tc>
          <w:tcPr>
            <w:tcW w:w="1620" w:type="dxa"/>
          </w:tcPr>
          <w:p w:rsidR="005961F0" w:rsidRPr="000F3241"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sidRPr="000F3241">
              <w:rPr>
                <w:rFonts w:ascii="Courier New" w:hAnsi="Courier New" w:cs="Courier New"/>
                <w:b/>
                <w:sz w:val="20"/>
                <w:szCs w:val="20"/>
              </w:rPr>
              <w:t>11-CV-2164</w:t>
            </w:r>
          </w:p>
        </w:tc>
        <w:tc>
          <w:tcPr>
            <w:tcW w:w="1710" w:type="dxa"/>
          </w:tcPr>
          <w:p w:rsidR="005961F0" w:rsidRPr="000F3241"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sidRPr="000F3241">
              <w:rPr>
                <w:rFonts w:ascii="Courier New" w:hAnsi="Courier New" w:cs="Courier New"/>
                <w:b/>
                <w:sz w:val="20"/>
                <w:szCs w:val="20"/>
              </w:rPr>
              <w:t>(D.N.J.)</w:t>
            </w:r>
          </w:p>
        </w:tc>
        <w:tc>
          <w:tcPr>
            <w:tcW w:w="6030" w:type="dxa"/>
          </w:tcPr>
          <w:p w:rsidR="005961F0" w:rsidRPr="000F3241" w:rsidRDefault="005961F0" w:rsidP="00FA5AAC">
            <w:pPr>
              <w:pStyle w:val="PlainText"/>
              <w:jc w:val="left"/>
              <w:rPr>
                <w:rFonts w:ascii="Courier New" w:hAnsi="Courier New" w:cs="Courier New"/>
                <w:b/>
                <w:sz w:val="20"/>
                <w:szCs w:val="20"/>
              </w:rPr>
            </w:pPr>
          </w:p>
          <w:p w:rsidR="005961F0" w:rsidRPr="000F3241" w:rsidRDefault="009B5EF1" w:rsidP="00FA5AAC">
            <w:pPr>
              <w:pStyle w:val="PlainText"/>
              <w:jc w:val="left"/>
              <w:rPr>
                <w:rFonts w:ascii="Courier New" w:hAnsi="Courier New" w:cs="Courier New"/>
                <w:b/>
                <w:sz w:val="20"/>
                <w:szCs w:val="20"/>
              </w:rPr>
            </w:pPr>
            <w:r>
              <w:rPr>
                <w:rFonts w:ascii="Courier New" w:hAnsi="Courier New" w:cs="Courier New"/>
                <w:b/>
                <w:sz w:val="20"/>
                <w:szCs w:val="20"/>
              </w:rPr>
              <w:t>Van Hove</w:t>
            </w:r>
            <w:r w:rsidR="005961F0" w:rsidRPr="000F3241">
              <w:rPr>
                <w:rFonts w:ascii="Courier New" w:hAnsi="Courier New" w:cs="Courier New"/>
                <w:b/>
                <w:sz w:val="20"/>
                <w:szCs w:val="20"/>
              </w:rPr>
              <w:t>, et al. v. Universal Travel Group, Inc., et al.</w:t>
            </w:r>
          </w:p>
          <w:p w:rsidR="005961F0" w:rsidRPr="000F3241" w:rsidRDefault="005961F0" w:rsidP="00FA5AAC">
            <w:pPr>
              <w:pStyle w:val="PlainText"/>
              <w:jc w:val="left"/>
              <w:rPr>
                <w:rFonts w:ascii="Courier New" w:hAnsi="Courier New" w:cs="Courier New"/>
                <w:sz w:val="20"/>
                <w:szCs w:val="20"/>
              </w:rPr>
            </w:pPr>
            <w:r w:rsidRPr="000F3241">
              <w:rPr>
                <w:rFonts w:ascii="Courier New" w:hAnsi="Courier New" w:cs="Courier New"/>
                <w:sz w:val="20"/>
                <w:szCs w:val="20"/>
              </w:rPr>
              <w:t xml:space="preserve">Plaintiffs allege that </w:t>
            </w:r>
            <w:r w:rsidR="00734D1F">
              <w:rPr>
                <w:rFonts w:ascii="Courier New" w:hAnsi="Courier New" w:cs="Courier New"/>
                <w:sz w:val="20"/>
                <w:szCs w:val="20"/>
              </w:rPr>
              <w:t>Universal Travel Group, Inc. (“</w:t>
            </w:r>
            <w:r w:rsidRPr="000F3241">
              <w:rPr>
                <w:rFonts w:ascii="Courier New" w:hAnsi="Courier New" w:cs="Courier New"/>
                <w:sz w:val="20"/>
                <w:szCs w:val="20"/>
              </w:rPr>
              <w:t>UTG</w:t>
            </w:r>
            <w:r w:rsidR="00734D1F">
              <w:rPr>
                <w:rFonts w:ascii="Courier New" w:hAnsi="Courier New" w:cs="Courier New"/>
                <w:sz w:val="20"/>
                <w:szCs w:val="20"/>
              </w:rPr>
              <w:t>”)</w:t>
            </w:r>
            <w:r w:rsidRPr="000F3241">
              <w:rPr>
                <w:rFonts w:ascii="Courier New" w:hAnsi="Courier New" w:cs="Courier New"/>
                <w:sz w:val="20"/>
                <w:szCs w:val="20"/>
              </w:rPr>
              <w:t xml:space="preserve"> Defendants violated the federal securities laws during the Class</w:t>
            </w:r>
            <w:r w:rsidR="00734D1F">
              <w:rPr>
                <w:rFonts w:ascii="Courier New" w:hAnsi="Courier New" w:cs="Courier New"/>
                <w:sz w:val="20"/>
                <w:szCs w:val="20"/>
              </w:rPr>
              <w:t xml:space="preserve"> </w:t>
            </w:r>
            <w:r w:rsidRPr="000F3241">
              <w:rPr>
                <w:rFonts w:ascii="Courier New" w:hAnsi="Courier New" w:cs="Courier New"/>
                <w:sz w:val="20"/>
                <w:szCs w:val="20"/>
              </w:rPr>
              <w:t>Period by overstating UTG’s 2008 and 2009 revenues, falsely claiming that UTG owned</w:t>
            </w:r>
            <w:r w:rsidR="00734D1F">
              <w:rPr>
                <w:rFonts w:ascii="Courier New" w:hAnsi="Courier New" w:cs="Courier New"/>
                <w:sz w:val="20"/>
                <w:szCs w:val="20"/>
              </w:rPr>
              <w:t xml:space="preserve"> </w:t>
            </w:r>
            <w:r w:rsidRPr="000F3241">
              <w:rPr>
                <w:rFonts w:ascii="Courier New" w:hAnsi="Courier New" w:cs="Courier New"/>
                <w:sz w:val="20"/>
                <w:szCs w:val="20"/>
              </w:rPr>
              <w:t>its</w:t>
            </w:r>
            <w:r w:rsidR="00734D1F">
              <w:rPr>
                <w:rFonts w:ascii="Courier New" w:hAnsi="Courier New" w:cs="Courier New"/>
                <w:sz w:val="20"/>
                <w:szCs w:val="20"/>
              </w:rPr>
              <w:t xml:space="preserve"> </w:t>
            </w:r>
            <w:r w:rsidRPr="000F3241">
              <w:rPr>
                <w:rFonts w:ascii="Courier New" w:hAnsi="Courier New" w:cs="Courier New"/>
                <w:sz w:val="20"/>
                <w:szCs w:val="20"/>
              </w:rPr>
              <w:t xml:space="preserve">subsidiaries, and falsely claiming that UTG sold poorly performing business assets at a profit, and misused cash raised in public offerings. Lead Plaintiffs allege that the Settling Auditor Defendants falsely stated that ACSB’s audit of UTG’s financial statements </w:t>
            </w:r>
            <w:r w:rsidR="00C04B04">
              <w:rPr>
                <w:rFonts w:ascii="Courier New" w:hAnsi="Courier New" w:cs="Courier New"/>
                <w:sz w:val="20"/>
                <w:szCs w:val="20"/>
              </w:rPr>
              <w:t>com</w:t>
            </w:r>
            <w:r w:rsidRPr="000F3241">
              <w:rPr>
                <w:rFonts w:ascii="Courier New" w:hAnsi="Courier New" w:cs="Courier New"/>
                <w:sz w:val="20"/>
                <w:szCs w:val="20"/>
              </w:rPr>
              <w:t>ported with standards enacted by the Public Company Accounting Oversight Board.</w:t>
            </w:r>
          </w:p>
          <w:p w:rsidR="005961F0" w:rsidRPr="000F3241" w:rsidRDefault="005961F0" w:rsidP="00FA5AAC">
            <w:pPr>
              <w:pStyle w:val="PlainText"/>
              <w:jc w:val="left"/>
              <w:rPr>
                <w:rFonts w:ascii="Courier New" w:hAnsi="Courier New" w:cs="Courier New"/>
                <w:sz w:val="20"/>
                <w:szCs w:val="20"/>
              </w:rPr>
            </w:pPr>
          </w:p>
        </w:tc>
        <w:tc>
          <w:tcPr>
            <w:tcW w:w="1350" w:type="dxa"/>
          </w:tcPr>
          <w:p w:rsidR="005961F0" w:rsidRPr="000F3241"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sidRPr="000F3241">
              <w:rPr>
                <w:rFonts w:ascii="Courier New" w:hAnsi="Courier New" w:cs="Courier New"/>
                <w:b/>
                <w:sz w:val="20"/>
                <w:szCs w:val="20"/>
              </w:rPr>
              <w:t>6-6-2017</w:t>
            </w:r>
          </w:p>
        </w:tc>
        <w:tc>
          <w:tcPr>
            <w:tcW w:w="2771" w:type="dxa"/>
          </w:tcPr>
          <w:p w:rsidR="005961F0" w:rsidRPr="000F3241" w:rsidRDefault="005961F0" w:rsidP="00FA5AAC">
            <w:pPr>
              <w:pStyle w:val="PlainText"/>
              <w:jc w:val="left"/>
              <w:rPr>
                <w:rFonts w:ascii="Courier New" w:hAnsi="Courier New" w:cs="Courier New"/>
                <w:b/>
                <w:noProof/>
                <w:sz w:val="20"/>
                <w:szCs w:val="20"/>
              </w:rPr>
            </w:pPr>
          </w:p>
          <w:p w:rsidR="005961F0" w:rsidRPr="000F3241" w:rsidRDefault="005961F0" w:rsidP="00FA5AAC">
            <w:pPr>
              <w:pStyle w:val="PlainText"/>
              <w:jc w:val="left"/>
              <w:rPr>
                <w:rFonts w:ascii="Courier New" w:hAnsi="Courier New" w:cs="Courier New"/>
                <w:b/>
                <w:noProof/>
                <w:sz w:val="20"/>
                <w:szCs w:val="20"/>
              </w:rPr>
            </w:pPr>
            <w:r w:rsidRPr="000F3241">
              <w:rPr>
                <w:rFonts w:ascii="Courier New" w:hAnsi="Courier New" w:cs="Courier New"/>
                <w:b/>
                <w:noProof/>
                <w:sz w:val="20"/>
                <w:szCs w:val="20"/>
              </w:rPr>
              <w:t>For more information write, call or fax:</w:t>
            </w:r>
          </w:p>
          <w:p w:rsidR="005961F0" w:rsidRPr="000F3241" w:rsidRDefault="005961F0" w:rsidP="00FA5AAC">
            <w:pPr>
              <w:pStyle w:val="PlainText"/>
              <w:jc w:val="left"/>
              <w:rPr>
                <w:rFonts w:ascii="Courier New" w:hAnsi="Courier New" w:cs="Courier New"/>
                <w:b/>
                <w:noProof/>
                <w:sz w:val="20"/>
                <w:szCs w:val="20"/>
              </w:rPr>
            </w:pP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The Rosen Law Firm, P.A.</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Jonathan Horne</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275 Madison Avenue</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34</w:t>
            </w:r>
            <w:r w:rsidRPr="000F3241">
              <w:rPr>
                <w:rFonts w:ascii="Courier New" w:hAnsi="Courier New" w:cs="Courier New"/>
                <w:b/>
                <w:noProof/>
                <w:sz w:val="16"/>
                <w:szCs w:val="16"/>
                <w:vertAlign w:val="superscript"/>
              </w:rPr>
              <w:t>th</w:t>
            </w:r>
            <w:r w:rsidRPr="000F3241">
              <w:rPr>
                <w:rFonts w:ascii="Courier New" w:hAnsi="Courier New" w:cs="Courier New"/>
                <w:b/>
                <w:noProof/>
                <w:sz w:val="16"/>
                <w:szCs w:val="16"/>
              </w:rPr>
              <w:t xml:space="preserve"> Floor</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New York, NY 10016</w:t>
            </w:r>
          </w:p>
          <w:p w:rsidR="005961F0" w:rsidRPr="000F3241" w:rsidRDefault="005961F0" w:rsidP="00FA5AAC">
            <w:pPr>
              <w:pStyle w:val="PlainText"/>
              <w:jc w:val="left"/>
              <w:rPr>
                <w:rFonts w:ascii="Courier New" w:hAnsi="Courier New" w:cs="Courier New"/>
                <w:b/>
                <w:noProof/>
                <w:sz w:val="16"/>
                <w:szCs w:val="16"/>
              </w:rPr>
            </w:pP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212 686-1060 (Ph.)</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212 202-3827 (Fax)</w:t>
            </w:r>
          </w:p>
          <w:p w:rsidR="005961F0" w:rsidRPr="000F3241" w:rsidRDefault="005961F0" w:rsidP="00FA5AAC">
            <w:pPr>
              <w:pStyle w:val="PlainText"/>
              <w:jc w:val="left"/>
              <w:rPr>
                <w:rFonts w:ascii="Courier New" w:hAnsi="Courier New" w:cs="Courier New"/>
                <w:b/>
                <w:noProof/>
                <w:sz w:val="20"/>
                <w:szCs w:val="20"/>
              </w:rPr>
            </w:pPr>
          </w:p>
        </w:tc>
      </w:tr>
      <w:tr w:rsidR="005961F0" w:rsidRPr="007167C0" w:rsidTr="00982F44">
        <w:tc>
          <w:tcPr>
            <w:tcW w:w="1443" w:type="dxa"/>
          </w:tcPr>
          <w:p w:rsidR="005961F0"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Pr>
                <w:rFonts w:ascii="Courier New" w:hAnsi="Courier New" w:cs="Courier New"/>
                <w:b/>
                <w:sz w:val="20"/>
                <w:szCs w:val="20"/>
              </w:rPr>
              <w:t>1-13-2017</w:t>
            </w:r>
          </w:p>
        </w:tc>
        <w:tc>
          <w:tcPr>
            <w:tcW w:w="1620" w:type="dxa"/>
          </w:tcPr>
          <w:p w:rsidR="005961F0"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Pr>
                <w:rFonts w:ascii="Courier New" w:hAnsi="Courier New" w:cs="Courier New"/>
                <w:b/>
                <w:sz w:val="20"/>
                <w:szCs w:val="20"/>
              </w:rPr>
              <w:t>16-CV-01215</w:t>
            </w:r>
          </w:p>
        </w:tc>
        <w:tc>
          <w:tcPr>
            <w:tcW w:w="1710" w:type="dxa"/>
          </w:tcPr>
          <w:p w:rsidR="005961F0"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Pr>
                <w:rFonts w:ascii="Courier New" w:hAnsi="Courier New" w:cs="Courier New"/>
                <w:b/>
                <w:sz w:val="20"/>
                <w:szCs w:val="20"/>
              </w:rPr>
              <w:t>(W.D. Tex.)</w:t>
            </w:r>
          </w:p>
        </w:tc>
        <w:tc>
          <w:tcPr>
            <w:tcW w:w="6030" w:type="dxa"/>
          </w:tcPr>
          <w:p w:rsidR="005961F0" w:rsidRDefault="005961F0" w:rsidP="00FA5AAC">
            <w:pPr>
              <w:pStyle w:val="PlainText"/>
              <w:jc w:val="left"/>
              <w:rPr>
                <w:rFonts w:ascii="Courier New" w:hAnsi="Courier New" w:cs="Courier New"/>
                <w:b/>
                <w:sz w:val="20"/>
                <w:szCs w:val="20"/>
              </w:rPr>
            </w:pPr>
          </w:p>
          <w:p w:rsidR="005961F0" w:rsidRDefault="005961F0" w:rsidP="00FA5AAC">
            <w:pPr>
              <w:pStyle w:val="PlainText"/>
              <w:jc w:val="left"/>
              <w:rPr>
                <w:rFonts w:ascii="Courier New" w:hAnsi="Courier New" w:cs="Courier New"/>
                <w:b/>
                <w:sz w:val="20"/>
                <w:szCs w:val="20"/>
              </w:rPr>
            </w:pPr>
            <w:r>
              <w:rPr>
                <w:rFonts w:ascii="Courier New" w:hAnsi="Courier New" w:cs="Courier New"/>
                <w:b/>
                <w:sz w:val="20"/>
                <w:szCs w:val="20"/>
              </w:rPr>
              <w:t>Abramson v. CWS Apartment Homes, LLC</w:t>
            </w:r>
          </w:p>
          <w:p w:rsidR="005961F0" w:rsidRDefault="005961F0" w:rsidP="00FA5AAC">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0F3241">
              <w:rPr>
                <w:rFonts w:ascii="Courier New" w:hAnsi="Courier New" w:cs="Courier New"/>
                <w:sz w:val="20"/>
                <w:szCs w:val="20"/>
              </w:rPr>
              <w:t>that CWS Apartment violated</w:t>
            </w:r>
            <w:r>
              <w:rPr>
                <w:rFonts w:ascii="Courier New" w:hAnsi="Courier New" w:cs="Courier New"/>
                <w:sz w:val="20"/>
                <w:szCs w:val="20"/>
              </w:rPr>
              <w:t xml:space="preserve"> </w:t>
            </w:r>
            <w:r w:rsidRPr="000F3241">
              <w:rPr>
                <w:rFonts w:ascii="Courier New" w:hAnsi="Courier New" w:cs="Courier New"/>
                <w:sz w:val="20"/>
                <w:szCs w:val="20"/>
              </w:rPr>
              <w:t>the Telephone Consumer Prote</w:t>
            </w:r>
            <w:r>
              <w:rPr>
                <w:rFonts w:ascii="Courier New" w:hAnsi="Courier New" w:cs="Courier New"/>
                <w:sz w:val="20"/>
                <w:szCs w:val="20"/>
              </w:rPr>
              <w:t xml:space="preserve">ction Act </w:t>
            </w:r>
            <w:r w:rsidRPr="000F3241">
              <w:rPr>
                <w:rFonts w:ascii="Courier New" w:hAnsi="Courier New" w:cs="Courier New"/>
                <w:sz w:val="20"/>
                <w:szCs w:val="20"/>
              </w:rPr>
              <w:t>by allegedly initiating unsolicited</w:t>
            </w:r>
            <w:r>
              <w:rPr>
                <w:rFonts w:ascii="Courier New" w:hAnsi="Courier New" w:cs="Courier New"/>
                <w:sz w:val="20"/>
                <w:szCs w:val="20"/>
              </w:rPr>
              <w:t xml:space="preserve"> </w:t>
            </w:r>
            <w:r w:rsidRPr="000F3241">
              <w:rPr>
                <w:rFonts w:ascii="Courier New" w:hAnsi="Courier New" w:cs="Courier New"/>
                <w:sz w:val="20"/>
                <w:szCs w:val="20"/>
              </w:rPr>
              <w:t>telemarketing calls.</w:t>
            </w:r>
          </w:p>
          <w:p w:rsidR="005961F0" w:rsidRPr="000F3241" w:rsidRDefault="005961F0" w:rsidP="00FA5AAC">
            <w:pPr>
              <w:pStyle w:val="PlainText"/>
              <w:jc w:val="left"/>
              <w:rPr>
                <w:rFonts w:ascii="Courier New" w:hAnsi="Courier New" w:cs="Courier New"/>
                <w:sz w:val="20"/>
                <w:szCs w:val="20"/>
              </w:rPr>
            </w:pPr>
          </w:p>
        </w:tc>
        <w:tc>
          <w:tcPr>
            <w:tcW w:w="1350" w:type="dxa"/>
          </w:tcPr>
          <w:p w:rsidR="005961F0" w:rsidRDefault="005961F0" w:rsidP="00FA5AAC">
            <w:pPr>
              <w:pStyle w:val="PlainText"/>
              <w:rPr>
                <w:rFonts w:ascii="Courier New" w:hAnsi="Courier New" w:cs="Courier New"/>
                <w:b/>
                <w:sz w:val="20"/>
                <w:szCs w:val="20"/>
              </w:rPr>
            </w:pPr>
          </w:p>
          <w:p w:rsidR="005961F0" w:rsidRPr="000F3241" w:rsidRDefault="005961F0" w:rsidP="00FA5AA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961F0" w:rsidRDefault="005961F0" w:rsidP="00FA5AAC">
            <w:pPr>
              <w:pStyle w:val="PlainText"/>
              <w:jc w:val="left"/>
              <w:rPr>
                <w:rFonts w:ascii="Courier New" w:hAnsi="Courier New" w:cs="Courier New"/>
                <w:b/>
                <w:noProof/>
                <w:sz w:val="20"/>
                <w:szCs w:val="20"/>
              </w:rPr>
            </w:pPr>
          </w:p>
          <w:p w:rsidR="005961F0" w:rsidRDefault="005961F0" w:rsidP="00FA5AA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961F0" w:rsidRDefault="005961F0" w:rsidP="00FA5AAC">
            <w:pPr>
              <w:pStyle w:val="PlainText"/>
              <w:jc w:val="left"/>
              <w:rPr>
                <w:rFonts w:ascii="Courier New" w:hAnsi="Courier New" w:cs="Courier New"/>
                <w:b/>
                <w:noProof/>
                <w:sz w:val="20"/>
                <w:szCs w:val="20"/>
              </w:rPr>
            </w:pP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Edward A. Broderick</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Anthony I. Paronich</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Broderick &amp; Paronich, P.C.</w:t>
            </w:r>
          </w:p>
          <w:p w:rsidR="005961F0" w:rsidRPr="000F3241" w:rsidRDefault="005961F0" w:rsidP="00FA5AAC">
            <w:pPr>
              <w:pStyle w:val="PlainText"/>
              <w:jc w:val="left"/>
              <w:rPr>
                <w:rFonts w:ascii="Courier New" w:hAnsi="Courier New" w:cs="Courier New"/>
                <w:b/>
                <w:noProof/>
                <w:sz w:val="16"/>
                <w:szCs w:val="16"/>
              </w:rPr>
            </w:pPr>
            <w:r w:rsidRPr="000F3241">
              <w:rPr>
                <w:rFonts w:ascii="Courier New" w:hAnsi="Courier New" w:cs="Courier New"/>
                <w:b/>
                <w:noProof/>
                <w:sz w:val="16"/>
                <w:szCs w:val="16"/>
              </w:rPr>
              <w:t>99 High Street, Suite 304</w:t>
            </w:r>
          </w:p>
          <w:p w:rsidR="005961F0" w:rsidRDefault="005961F0" w:rsidP="00AF7213">
            <w:pPr>
              <w:pStyle w:val="PlainText"/>
              <w:jc w:val="left"/>
              <w:rPr>
                <w:rFonts w:ascii="Courier New" w:hAnsi="Courier New" w:cs="Courier New"/>
                <w:b/>
                <w:noProof/>
                <w:sz w:val="16"/>
                <w:szCs w:val="16"/>
              </w:rPr>
            </w:pPr>
            <w:r w:rsidRPr="000F3241">
              <w:rPr>
                <w:rFonts w:ascii="Courier New" w:hAnsi="Courier New" w:cs="Courier New"/>
                <w:b/>
                <w:noProof/>
                <w:sz w:val="16"/>
                <w:szCs w:val="16"/>
              </w:rPr>
              <w:t>Boston, MA 02110</w:t>
            </w:r>
          </w:p>
          <w:p w:rsidR="00F50632" w:rsidRPr="000F3241" w:rsidRDefault="00F50632" w:rsidP="00AF7213">
            <w:pPr>
              <w:pStyle w:val="PlainText"/>
              <w:jc w:val="left"/>
              <w:rPr>
                <w:rFonts w:ascii="Courier New" w:hAnsi="Courier New" w:cs="Courier New"/>
                <w:b/>
                <w:noProof/>
                <w:sz w:val="20"/>
                <w:szCs w:val="20"/>
              </w:rPr>
            </w:pPr>
          </w:p>
        </w:tc>
      </w:tr>
      <w:tr w:rsidR="005961F0" w:rsidRPr="007167C0" w:rsidTr="00982F44">
        <w:tc>
          <w:tcPr>
            <w:tcW w:w="1443"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1-13-2017</w:t>
            </w:r>
          </w:p>
          <w:p w:rsidR="005961F0" w:rsidRDefault="005961F0" w:rsidP="00FA5AAC"/>
          <w:p w:rsidR="005961F0" w:rsidRPr="00B5497A" w:rsidRDefault="005961F0" w:rsidP="00FA5AAC">
            <w:pPr>
              <w:tabs>
                <w:tab w:val="left" w:pos="1185"/>
              </w:tabs>
              <w:jc w:val="left"/>
            </w:pPr>
            <w:r>
              <w:tab/>
            </w:r>
          </w:p>
        </w:tc>
        <w:tc>
          <w:tcPr>
            <w:tcW w:w="1620"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14-CV-01049</w:t>
            </w:r>
          </w:p>
        </w:tc>
        <w:tc>
          <w:tcPr>
            <w:tcW w:w="1710"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(W.D. Tex.)</w:t>
            </w:r>
          </w:p>
        </w:tc>
        <w:tc>
          <w:tcPr>
            <w:tcW w:w="6030" w:type="dxa"/>
          </w:tcPr>
          <w:p w:rsidR="005961F0" w:rsidRPr="005961F0" w:rsidRDefault="005961F0" w:rsidP="005961F0">
            <w:pPr>
              <w:pStyle w:val="PlainText"/>
              <w:jc w:val="left"/>
              <w:rPr>
                <w:rFonts w:ascii="Courier New" w:hAnsi="Courier New" w:cs="Courier New"/>
                <w:b/>
                <w:sz w:val="20"/>
                <w:szCs w:val="20"/>
              </w:rPr>
            </w:pPr>
          </w:p>
          <w:p w:rsidR="005961F0" w:rsidRPr="00F50632" w:rsidRDefault="005961F0" w:rsidP="005961F0">
            <w:pPr>
              <w:pStyle w:val="PlainText"/>
              <w:jc w:val="left"/>
              <w:rPr>
                <w:rFonts w:ascii="Courier New" w:hAnsi="Courier New" w:cs="Courier New"/>
                <w:b/>
                <w:sz w:val="20"/>
                <w:szCs w:val="20"/>
              </w:rPr>
            </w:pPr>
            <w:r w:rsidRPr="00F50632">
              <w:rPr>
                <w:rFonts w:ascii="Courier New" w:hAnsi="Courier New" w:cs="Courier New"/>
                <w:b/>
                <w:sz w:val="20"/>
                <w:szCs w:val="20"/>
              </w:rPr>
              <w:t>Schilling, et al. v. Mid-America Apartment Community, Inc., et al.</w:t>
            </w:r>
          </w:p>
          <w:p w:rsidR="005961F0" w:rsidRPr="00F50632" w:rsidRDefault="005961F0" w:rsidP="005961F0">
            <w:pPr>
              <w:pStyle w:val="PlainText"/>
              <w:jc w:val="left"/>
              <w:rPr>
                <w:rFonts w:ascii="Courier New" w:hAnsi="Courier New" w:cs="Courier New"/>
                <w:b/>
                <w:sz w:val="20"/>
                <w:szCs w:val="20"/>
              </w:rPr>
            </w:pPr>
            <w:r w:rsidRPr="00F50632">
              <w:rPr>
                <w:rFonts w:ascii="Courier New" w:hAnsi="Courier New" w:cs="Courier New"/>
                <w:b/>
                <w:sz w:val="20"/>
                <w:szCs w:val="20"/>
              </w:rPr>
              <w:t>Re Defendant: Mid-America Apartment, L.P.</w:t>
            </w:r>
          </w:p>
          <w:p w:rsidR="004658F8" w:rsidRDefault="000E168A" w:rsidP="000E168A">
            <w:pPr>
              <w:pStyle w:val="PlainText"/>
              <w:jc w:val="left"/>
              <w:rPr>
                <w:rFonts w:ascii="Courier New" w:hAnsi="Courier New" w:cs="Courier New"/>
                <w:sz w:val="20"/>
                <w:szCs w:val="20"/>
              </w:rPr>
            </w:pPr>
            <w:r w:rsidRPr="000E168A">
              <w:rPr>
                <w:rFonts w:ascii="Courier New" w:hAnsi="Courier New" w:cs="Courier New"/>
                <w:sz w:val="20"/>
                <w:szCs w:val="20"/>
              </w:rPr>
              <w:t>The Plaintiffs claim the Defendants (apartment owners and landlords) violated the Texas Water Code and Public Utility Commission Rules that prohibit apartment owners/landlords from collecting water connection fee and waste water utility service fees for apartments that were located in Austin, Dallas/Fort Worth, Houston</w:t>
            </w:r>
            <w:r w:rsidR="00EB5495">
              <w:rPr>
                <w:rFonts w:ascii="Courier New" w:hAnsi="Courier New" w:cs="Courier New"/>
                <w:sz w:val="20"/>
                <w:szCs w:val="20"/>
              </w:rPr>
              <w:t xml:space="preserve">, </w:t>
            </w:r>
            <w:r w:rsidRPr="000E168A">
              <w:rPr>
                <w:rFonts w:ascii="Courier New" w:hAnsi="Courier New" w:cs="Courier New"/>
                <w:sz w:val="20"/>
                <w:szCs w:val="20"/>
              </w:rPr>
              <w:t>and San Antonio metropolitan areas.</w:t>
            </w:r>
          </w:p>
          <w:p w:rsidR="00721AF0" w:rsidRPr="00F50632" w:rsidRDefault="00721AF0" w:rsidP="000E168A">
            <w:pPr>
              <w:pStyle w:val="PlainText"/>
              <w:jc w:val="left"/>
              <w:rPr>
                <w:rFonts w:ascii="Courier New" w:hAnsi="Courier New" w:cs="Courier New"/>
                <w:sz w:val="20"/>
                <w:szCs w:val="20"/>
              </w:rPr>
            </w:pPr>
          </w:p>
        </w:tc>
        <w:tc>
          <w:tcPr>
            <w:tcW w:w="1350" w:type="dxa"/>
          </w:tcPr>
          <w:p w:rsidR="005961F0" w:rsidRDefault="005961F0" w:rsidP="00FA5AAC">
            <w:pPr>
              <w:pStyle w:val="PlainText"/>
              <w:rPr>
                <w:rFonts w:ascii="Courier New" w:hAnsi="Courier New" w:cs="Courier New"/>
                <w:b/>
                <w:sz w:val="20"/>
                <w:szCs w:val="20"/>
              </w:rPr>
            </w:pPr>
          </w:p>
          <w:p w:rsidR="005961F0" w:rsidRDefault="005961F0" w:rsidP="00FA5AAC">
            <w:pPr>
              <w:pStyle w:val="PlainText"/>
              <w:rPr>
                <w:rFonts w:ascii="Courier New" w:hAnsi="Courier New" w:cs="Courier New"/>
                <w:b/>
                <w:sz w:val="20"/>
                <w:szCs w:val="20"/>
              </w:rPr>
            </w:pPr>
            <w:r>
              <w:rPr>
                <w:rFonts w:ascii="Courier New" w:hAnsi="Courier New" w:cs="Courier New"/>
                <w:b/>
                <w:sz w:val="20"/>
                <w:szCs w:val="20"/>
              </w:rPr>
              <w:t>4-26-2017</w:t>
            </w:r>
          </w:p>
        </w:tc>
        <w:tc>
          <w:tcPr>
            <w:tcW w:w="2771" w:type="dxa"/>
          </w:tcPr>
          <w:p w:rsidR="005961F0" w:rsidRDefault="005961F0" w:rsidP="00FA5AAC">
            <w:pPr>
              <w:pStyle w:val="PlainText"/>
              <w:jc w:val="left"/>
              <w:rPr>
                <w:rFonts w:ascii="Courier New" w:hAnsi="Courier New" w:cs="Courier New"/>
                <w:b/>
                <w:noProof/>
                <w:sz w:val="20"/>
                <w:szCs w:val="20"/>
              </w:rPr>
            </w:pPr>
          </w:p>
          <w:p w:rsidR="005961F0" w:rsidRDefault="005961F0" w:rsidP="00FA5AA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961F0" w:rsidRDefault="005961F0" w:rsidP="00FA5AAC">
            <w:pPr>
              <w:pStyle w:val="PlainText"/>
              <w:jc w:val="left"/>
              <w:rPr>
                <w:rFonts w:ascii="Courier New" w:hAnsi="Courier New" w:cs="Courier New"/>
                <w:b/>
                <w:noProof/>
                <w:sz w:val="20"/>
                <w:szCs w:val="20"/>
              </w:rPr>
            </w:pPr>
          </w:p>
          <w:p w:rsidR="005961F0" w:rsidRPr="00B279B6" w:rsidRDefault="005961F0" w:rsidP="00FA5AAC">
            <w:pPr>
              <w:pStyle w:val="PlainText"/>
              <w:jc w:val="left"/>
              <w:rPr>
                <w:rFonts w:ascii="Courier New" w:hAnsi="Courier New" w:cs="Courier New"/>
                <w:b/>
                <w:noProof/>
                <w:sz w:val="16"/>
                <w:szCs w:val="16"/>
              </w:rPr>
            </w:pPr>
            <w:r w:rsidRPr="00B279B6">
              <w:rPr>
                <w:rFonts w:ascii="Courier New" w:hAnsi="Courier New" w:cs="Courier New"/>
                <w:b/>
                <w:noProof/>
                <w:sz w:val="16"/>
                <w:szCs w:val="16"/>
              </w:rPr>
              <w:t>Britton D. Monts</w:t>
            </w:r>
          </w:p>
          <w:p w:rsidR="005961F0" w:rsidRPr="00B279B6" w:rsidRDefault="005961F0" w:rsidP="00FA5AAC">
            <w:pPr>
              <w:pStyle w:val="PlainText"/>
              <w:jc w:val="left"/>
              <w:rPr>
                <w:rFonts w:ascii="Courier New" w:hAnsi="Courier New" w:cs="Courier New"/>
                <w:b/>
                <w:noProof/>
                <w:sz w:val="16"/>
                <w:szCs w:val="16"/>
              </w:rPr>
            </w:pPr>
            <w:r w:rsidRPr="00B279B6">
              <w:rPr>
                <w:rFonts w:ascii="Courier New" w:hAnsi="Courier New" w:cs="Courier New"/>
                <w:b/>
                <w:noProof/>
                <w:sz w:val="16"/>
                <w:szCs w:val="16"/>
              </w:rPr>
              <w:t>THE MONTS FIRM</w:t>
            </w:r>
          </w:p>
          <w:p w:rsidR="005961F0" w:rsidRDefault="005961F0" w:rsidP="00FA5AAC">
            <w:pPr>
              <w:pStyle w:val="PlainText"/>
              <w:jc w:val="left"/>
              <w:rPr>
                <w:rFonts w:ascii="Courier New" w:hAnsi="Courier New" w:cs="Courier New"/>
                <w:b/>
                <w:noProof/>
                <w:sz w:val="16"/>
                <w:szCs w:val="16"/>
              </w:rPr>
            </w:pPr>
            <w:r>
              <w:rPr>
                <w:rFonts w:ascii="Courier New" w:hAnsi="Courier New" w:cs="Courier New"/>
                <w:b/>
                <w:noProof/>
                <w:sz w:val="16"/>
                <w:szCs w:val="16"/>
              </w:rPr>
              <w:t>401 Congress Avenue</w:t>
            </w:r>
          </w:p>
          <w:p w:rsidR="005961F0" w:rsidRPr="00B279B6" w:rsidRDefault="005961F0" w:rsidP="00FA5AAC">
            <w:pPr>
              <w:pStyle w:val="PlainText"/>
              <w:jc w:val="left"/>
              <w:rPr>
                <w:rFonts w:ascii="Courier New" w:hAnsi="Courier New" w:cs="Courier New"/>
                <w:b/>
                <w:noProof/>
                <w:sz w:val="16"/>
                <w:szCs w:val="16"/>
              </w:rPr>
            </w:pPr>
            <w:r w:rsidRPr="00B279B6">
              <w:rPr>
                <w:rFonts w:ascii="Courier New" w:hAnsi="Courier New" w:cs="Courier New"/>
                <w:b/>
                <w:noProof/>
                <w:sz w:val="16"/>
                <w:szCs w:val="16"/>
              </w:rPr>
              <w:t>Suite 1540</w:t>
            </w:r>
          </w:p>
          <w:p w:rsidR="005961F0" w:rsidRDefault="005961F0" w:rsidP="00FA5AAC">
            <w:pPr>
              <w:pStyle w:val="PlainText"/>
              <w:jc w:val="left"/>
              <w:rPr>
                <w:rFonts w:ascii="Courier New" w:hAnsi="Courier New" w:cs="Courier New"/>
                <w:b/>
                <w:noProof/>
                <w:sz w:val="16"/>
                <w:szCs w:val="16"/>
              </w:rPr>
            </w:pPr>
            <w:r w:rsidRPr="00B279B6">
              <w:rPr>
                <w:rFonts w:ascii="Courier New" w:hAnsi="Courier New" w:cs="Courier New"/>
                <w:b/>
                <w:noProof/>
                <w:sz w:val="16"/>
                <w:szCs w:val="16"/>
              </w:rPr>
              <w:t>Austin, Texas 78701</w:t>
            </w:r>
          </w:p>
          <w:p w:rsidR="005961F0" w:rsidRPr="00B279B6" w:rsidRDefault="005961F0" w:rsidP="00FA5AAC">
            <w:pPr>
              <w:pStyle w:val="PlainText"/>
              <w:jc w:val="left"/>
              <w:rPr>
                <w:rFonts w:ascii="Courier New" w:hAnsi="Courier New" w:cs="Courier New"/>
                <w:b/>
                <w:noProof/>
                <w:sz w:val="16"/>
                <w:szCs w:val="16"/>
              </w:rPr>
            </w:pPr>
          </w:p>
          <w:p w:rsidR="005961F0" w:rsidRDefault="005961F0" w:rsidP="00721AF0">
            <w:pPr>
              <w:pStyle w:val="PlainText"/>
              <w:jc w:val="left"/>
              <w:rPr>
                <w:rFonts w:ascii="Courier New" w:hAnsi="Courier New" w:cs="Courier New"/>
                <w:b/>
                <w:noProof/>
                <w:sz w:val="20"/>
                <w:szCs w:val="20"/>
              </w:rPr>
            </w:pPr>
          </w:p>
          <w:p w:rsidR="00721AF0" w:rsidRDefault="00721AF0" w:rsidP="00721AF0">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1-17-2019</w:t>
            </w:r>
          </w:p>
        </w:tc>
        <w:tc>
          <w:tcPr>
            <w:tcW w:w="162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15-CV-4082</w:t>
            </w:r>
          </w:p>
        </w:tc>
        <w:tc>
          <w:tcPr>
            <w:tcW w:w="171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FF2CC4" w:rsidRDefault="00FF2CC4" w:rsidP="008E36B9">
            <w:pPr>
              <w:pStyle w:val="PlainText"/>
              <w:jc w:val="left"/>
              <w:rPr>
                <w:rFonts w:ascii="Courier New" w:hAnsi="Courier New" w:cs="Courier New"/>
                <w:b/>
                <w:sz w:val="20"/>
                <w:szCs w:val="20"/>
              </w:rPr>
            </w:pPr>
          </w:p>
          <w:p w:rsidR="00FF2CC4" w:rsidRDefault="00FF2CC4" w:rsidP="008E36B9">
            <w:pPr>
              <w:pStyle w:val="PlainText"/>
              <w:jc w:val="left"/>
              <w:rPr>
                <w:rFonts w:ascii="Courier New" w:hAnsi="Courier New" w:cs="Courier New"/>
                <w:b/>
                <w:sz w:val="20"/>
                <w:szCs w:val="20"/>
              </w:rPr>
            </w:pPr>
            <w:r>
              <w:rPr>
                <w:rFonts w:ascii="Courier New" w:hAnsi="Courier New" w:cs="Courier New"/>
                <w:b/>
                <w:sz w:val="20"/>
                <w:szCs w:val="20"/>
              </w:rPr>
              <w:t>Rufino Cano, et al. v. Nineteen Twenty Four, Inc. d\b\a Roberta’s Pizzeria, et al.</w:t>
            </w:r>
          </w:p>
          <w:p w:rsidR="00FF2CC4" w:rsidRDefault="00FF2CC4" w:rsidP="008E36B9">
            <w:pPr>
              <w:pStyle w:val="PlainText"/>
              <w:jc w:val="left"/>
              <w:rPr>
                <w:rFonts w:ascii="Courier New" w:hAnsi="Courier New" w:cs="Courier New"/>
                <w:sz w:val="20"/>
                <w:szCs w:val="20"/>
              </w:rPr>
            </w:pPr>
            <w:r w:rsidRPr="00A07D8E">
              <w:rPr>
                <w:rFonts w:ascii="Courier New" w:hAnsi="Courier New" w:cs="Courier New"/>
                <w:sz w:val="20"/>
                <w:szCs w:val="20"/>
              </w:rPr>
              <w:t>Plaintiff</w:t>
            </w:r>
            <w:r>
              <w:rPr>
                <w:rFonts w:ascii="Courier New" w:hAnsi="Courier New" w:cs="Courier New"/>
                <w:sz w:val="20"/>
                <w:szCs w:val="20"/>
              </w:rPr>
              <w:t xml:space="preserve"> alleges </w:t>
            </w:r>
            <w:r w:rsidRPr="00A07D8E">
              <w:rPr>
                <w:rFonts w:ascii="Courier New" w:hAnsi="Courier New" w:cs="Courier New"/>
                <w:sz w:val="20"/>
                <w:szCs w:val="20"/>
              </w:rPr>
              <w:t xml:space="preserve">that </w:t>
            </w:r>
            <w:r>
              <w:rPr>
                <w:rFonts w:ascii="Courier New" w:hAnsi="Courier New" w:cs="Courier New"/>
                <w:sz w:val="20"/>
                <w:szCs w:val="20"/>
              </w:rPr>
              <w:t>Defendant</w:t>
            </w:r>
            <w:r w:rsidRPr="00A07D8E">
              <w:rPr>
                <w:rFonts w:ascii="Courier New" w:hAnsi="Courier New" w:cs="Courier New"/>
                <w:sz w:val="20"/>
                <w:szCs w:val="20"/>
              </w:rPr>
              <w:t xml:space="preserve"> failed to pay </w:t>
            </w:r>
            <w:r>
              <w:rPr>
                <w:rFonts w:ascii="Courier New" w:hAnsi="Courier New" w:cs="Courier New"/>
                <w:sz w:val="20"/>
                <w:szCs w:val="20"/>
              </w:rPr>
              <w:t xml:space="preserve">Plaintiff </w:t>
            </w:r>
            <w:r w:rsidRPr="00A07D8E">
              <w:rPr>
                <w:rFonts w:ascii="Courier New" w:hAnsi="Courier New" w:cs="Courier New"/>
                <w:sz w:val="20"/>
                <w:szCs w:val="20"/>
              </w:rPr>
              <w:t xml:space="preserve">and other non-management employees overtime wages for hours worked over forty (40) in a given workweek, in violation of the Fair Labor Standards Act (FLSA), the New York Labor Law (NYLL), failed to pay spread-of-hours pay for days in which </w:t>
            </w:r>
            <w:r>
              <w:rPr>
                <w:rFonts w:ascii="Courier New" w:hAnsi="Courier New" w:cs="Courier New"/>
                <w:sz w:val="20"/>
                <w:szCs w:val="20"/>
              </w:rPr>
              <w:t xml:space="preserve">Plaintiff </w:t>
            </w:r>
            <w:r w:rsidRPr="00A07D8E">
              <w:rPr>
                <w:rFonts w:ascii="Courier New" w:hAnsi="Courier New" w:cs="Courier New"/>
                <w:sz w:val="20"/>
                <w:szCs w:val="20"/>
              </w:rPr>
              <w:t>worked a spread of ten (10) or more hours, and failed to provide wage notices and wage statements, pursuant to the NYLL.</w:t>
            </w:r>
          </w:p>
          <w:p w:rsidR="00FF2CC4" w:rsidRPr="00A07D8E" w:rsidRDefault="00FF2CC4" w:rsidP="008E36B9">
            <w:pPr>
              <w:pStyle w:val="PlainText"/>
              <w:jc w:val="left"/>
              <w:rPr>
                <w:rFonts w:ascii="Courier New" w:hAnsi="Courier New" w:cs="Courier New"/>
                <w:sz w:val="20"/>
                <w:szCs w:val="20"/>
              </w:rPr>
            </w:pPr>
          </w:p>
        </w:tc>
        <w:tc>
          <w:tcPr>
            <w:tcW w:w="135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3-30-2017</w:t>
            </w:r>
          </w:p>
        </w:tc>
        <w:tc>
          <w:tcPr>
            <w:tcW w:w="2771" w:type="dxa"/>
          </w:tcPr>
          <w:p w:rsidR="00FF2CC4" w:rsidRPr="00EB5495" w:rsidRDefault="00FF2CC4" w:rsidP="00AF3A76">
            <w:pPr>
              <w:pStyle w:val="PlainText"/>
              <w:jc w:val="left"/>
              <w:rPr>
                <w:rFonts w:ascii="Courier New" w:hAnsi="Courier New" w:cs="Courier New"/>
                <w:noProof/>
                <w:sz w:val="20"/>
                <w:szCs w:val="20"/>
              </w:rPr>
            </w:pPr>
          </w:p>
          <w:p w:rsidR="00FF2CC4" w:rsidRPr="00EB5495" w:rsidRDefault="00FF2CC4" w:rsidP="00AF3A76">
            <w:pPr>
              <w:pStyle w:val="PlainText"/>
              <w:jc w:val="left"/>
              <w:rPr>
                <w:rFonts w:ascii="Courier New" w:hAnsi="Courier New" w:cs="Courier New"/>
                <w:b/>
                <w:noProof/>
                <w:sz w:val="20"/>
                <w:szCs w:val="20"/>
              </w:rPr>
            </w:pPr>
            <w:r w:rsidRPr="00EB5495">
              <w:rPr>
                <w:rFonts w:ascii="Courier New" w:hAnsi="Courier New" w:cs="Courier New"/>
                <w:b/>
                <w:noProof/>
                <w:sz w:val="20"/>
                <w:szCs w:val="20"/>
              </w:rPr>
              <w:t>For more information write or call:</w:t>
            </w:r>
          </w:p>
          <w:p w:rsidR="00FF2CC4" w:rsidRPr="00EB5495" w:rsidRDefault="00FF2CC4" w:rsidP="00AF3A76">
            <w:pPr>
              <w:pStyle w:val="PlainText"/>
              <w:jc w:val="left"/>
              <w:rPr>
                <w:rFonts w:ascii="Courier New" w:hAnsi="Courier New" w:cs="Courier New"/>
                <w:b/>
                <w:noProof/>
                <w:sz w:val="20"/>
                <w:szCs w:val="20"/>
              </w:rPr>
            </w:pPr>
          </w:p>
          <w:p w:rsidR="00FF2CC4" w:rsidRPr="00EB5495" w:rsidRDefault="00FF2CC4" w:rsidP="00AF3A76">
            <w:pPr>
              <w:pStyle w:val="PlainText"/>
              <w:jc w:val="left"/>
              <w:rPr>
                <w:rFonts w:ascii="Courier New" w:hAnsi="Courier New" w:cs="Courier New"/>
                <w:b/>
                <w:noProof/>
                <w:sz w:val="16"/>
                <w:szCs w:val="16"/>
              </w:rPr>
            </w:pPr>
            <w:r w:rsidRPr="00EB5495">
              <w:rPr>
                <w:rFonts w:ascii="Courier New" w:hAnsi="Courier New" w:cs="Courier New"/>
                <w:b/>
                <w:sz w:val="16"/>
                <w:szCs w:val="16"/>
              </w:rPr>
              <w:t>Pelton Graham LLC</w:t>
            </w:r>
          </w:p>
          <w:p w:rsidR="00FF2CC4" w:rsidRPr="00EB5495" w:rsidRDefault="00FF2CC4" w:rsidP="00A07D8E">
            <w:pPr>
              <w:pStyle w:val="PlainText"/>
              <w:jc w:val="left"/>
              <w:rPr>
                <w:rFonts w:ascii="Courier New" w:hAnsi="Courier New" w:cs="Courier New"/>
                <w:b/>
                <w:sz w:val="16"/>
                <w:szCs w:val="16"/>
              </w:rPr>
            </w:pPr>
            <w:r w:rsidRPr="00EB5495">
              <w:rPr>
                <w:rFonts w:ascii="Courier New" w:hAnsi="Courier New" w:cs="Courier New"/>
                <w:b/>
                <w:sz w:val="16"/>
                <w:szCs w:val="16"/>
              </w:rPr>
              <w:t xml:space="preserve">111 Broadway, </w:t>
            </w:r>
            <w:r w:rsidR="00C04B04">
              <w:rPr>
                <w:rFonts w:ascii="Courier New" w:hAnsi="Courier New" w:cs="Courier New"/>
                <w:b/>
                <w:sz w:val="16"/>
                <w:szCs w:val="16"/>
              </w:rPr>
              <w:t>Suite 1503, New York, NY 10006</w:t>
            </w:r>
          </w:p>
          <w:p w:rsidR="00FF2CC4" w:rsidRPr="00EB5495" w:rsidRDefault="00FF2CC4" w:rsidP="00A07D8E">
            <w:pPr>
              <w:pStyle w:val="PlainText"/>
              <w:jc w:val="left"/>
              <w:rPr>
                <w:rFonts w:ascii="Courier New" w:hAnsi="Courier New" w:cs="Courier New"/>
                <w:b/>
                <w:sz w:val="16"/>
                <w:szCs w:val="16"/>
              </w:rPr>
            </w:pPr>
          </w:p>
          <w:p w:rsidR="00FF2CC4" w:rsidRPr="00EB5495" w:rsidRDefault="00FF2CC4" w:rsidP="00A07D8E">
            <w:pPr>
              <w:pStyle w:val="PlainText"/>
              <w:jc w:val="left"/>
              <w:rPr>
                <w:rFonts w:ascii="Courier New" w:hAnsi="Courier New" w:cs="Courier New"/>
                <w:noProof/>
                <w:sz w:val="20"/>
                <w:szCs w:val="20"/>
              </w:rPr>
            </w:pPr>
            <w:r w:rsidRPr="00EB5495">
              <w:rPr>
                <w:rFonts w:ascii="Courier New" w:hAnsi="Courier New" w:cs="Courier New"/>
                <w:b/>
                <w:sz w:val="16"/>
                <w:szCs w:val="16"/>
              </w:rPr>
              <w:t>212 385-9700 (Ph.)</w:t>
            </w:r>
          </w:p>
        </w:tc>
      </w:tr>
      <w:tr w:rsidR="00FF2CC4" w:rsidRPr="007167C0" w:rsidTr="00982F44">
        <w:tc>
          <w:tcPr>
            <w:tcW w:w="1443"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1-18-2017</w:t>
            </w:r>
          </w:p>
          <w:p w:rsidR="00FF2CC4" w:rsidRDefault="00FF2CC4" w:rsidP="00AF3A76">
            <w:pPr>
              <w:pStyle w:val="PlainText"/>
              <w:rPr>
                <w:rFonts w:ascii="Courier New" w:hAnsi="Courier New" w:cs="Courier New"/>
                <w:b/>
                <w:sz w:val="20"/>
                <w:szCs w:val="20"/>
              </w:rPr>
            </w:pPr>
          </w:p>
        </w:tc>
        <w:tc>
          <w:tcPr>
            <w:tcW w:w="162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13-CV-02811</w:t>
            </w:r>
          </w:p>
        </w:tc>
        <w:tc>
          <w:tcPr>
            <w:tcW w:w="171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F2CC4" w:rsidRDefault="00FF2CC4" w:rsidP="008E36B9">
            <w:pPr>
              <w:pStyle w:val="PlainText"/>
              <w:jc w:val="left"/>
              <w:rPr>
                <w:rFonts w:ascii="Courier New" w:hAnsi="Courier New" w:cs="Courier New"/>
                <w:b/>
                <w:sz w:val="20"/>
                <w:szCs w:val="20"/>
              </w:rPr>
            </w:pPr>
          </w:p>
          <w:p w:rsidR="00FF2CC4" w:rsidRDefault="00FF2CC4" w:rsidP="00F96F5D">
            <w:pPr>
              <w:autoSpaceDE w:val="0"/>
              <w:autoSpaceDN w:val="0"/>
              <w:adjustRightInd w:val="0"/>
              <w:jc w:val="left"/>
              <w:rPr>
                <w:rFonts w:ascii="Courier New" w:hAnsi="Courier New" w:cs="Courier New"/>
                <w:sz w:val="20"/>
                <w:szCs w:val="20"/>
              </w:rPr>
            </w:pPr>
            <w:r w:rsidRPr="0018084C">
              <w:rPr>
                <w:rFonts w:ascii="Courier New" w:hAnsi="Courier New" w:cs="Courier New"/>
                <w:b/>
                <w:sz w:val="20"/>
                <w:szCs w:val="20"/>
              </w:rPr>
              <w:t>Sullivan, et al. v. Barclays PLC, et al</w:t>
            </w:r>
            <w:r>
              <w:rPr>
                <w:rFonts w:ascii="Courier New" w:hAnsi="Courier New" w:cs="Courier New"/>
                <w:sz w:val="20"/>
                <w:szCs w:val="20"/>
              </w:rPr>
              <w:t>.</w:t>
            </w:r>
          </w:p>
          <w:p w:rsidR="00FF2CC4" w:rsidRDefault="00FF2CC4" w:rsidP="00F96F5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HSBC and other banks manipulated, aided and abetted the manipulation of, and conspired, colluded, or engaged in racketeering activities to manipulate the Euro Interbank Offer Rate (“Euribor”), and the prices of Euribor-based derivatives in violation of the Commodity Exchange Act, the Sherman Antitrust </w:t>
            </w:r>
            <w:r>
              <w:rPr>
                <w:rFonts w:ascii="Courier New" w:hAnsi="Courier New" w:cs="Courier New"/>
                <w:sz w:val="20"/>
                <w:szCs w:val="20"/>
              </w:rPr>
              <w:br/>
              <w:t xml:space="preserve">Act, the Racketeer Influenced and Corrupt Organizations Act, and state common law.  </w:t>
            </w:r>
          </w:p>
          <w:p w:rsidR="00AF7213" w:rsidRDefault="00AF7213" w:rsidP="00AF7213">
            <w:pPr>
              <w:autoSpaceDE w:val="0"/>
              <w:autoSpaceDN w:val="0"/>
              <w:adjustRightInd w:val="0"/>
              <w:jc w:val="left"/>
              <w:rPr>
                <w:rFonts w:ascii="Courier New" w:hAnsi="Courier New" w:cs="Courier New"/>
                <w:b/>
                <w:sz w:val="20"/>
                <w:szCs w:val="20"/>
              </w:rPr>
            </w:pPr>
          </w:p>
        </w:tc>
        <w:tc>
          <w:tcPr>
            <w:tcW w:w="135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Not set yet</w:t>
            </w:r>
          </w:p>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p>
        </w:tc>
        <w:tc>
          <w:tcPr>
            <w:tcW w:w="2771" w:type="dxa"/>
          </w:tcPr>
          <w:p w:rsidR="00FF2CC4" w:rsidRDefault="00FF2CC4" w:rsidP="00AF3A76">
            <w:pPr>
              <w:pStyle w:val="PlainText"/>
              <w:jc w:val="left"/>
              <w:rPr>
                <w:rFonts w:ascii="Courier New" w:hAnsi="Courier New" w:cs="Courier New"/>
                <w:b/>
                <w:noProof/>
                <w:sz w:val="20"/>
                <w:szCs w:val="20"/>
              </w:rPr>
            </w:pPr>
          </w:p>
          <w:p w:rsidR="00FF2CC4" w:rsidRDefault="00FF2CC4"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FF2CC4" w:rsidRDefault="00FF2CC4" w:rsidP="00AF3A76">
            <w:pPr>
              <w:pStyle w:val="PlainText"/>
              <w:jc w:val="left"/>
              <w:rPr>
                <w:rFonts w:ascii="Courier New" w:hAnsi="Courier New" w:cs="Courier New"/>
                <w:b/>
                <w:noProof/>
                <w:sz w:val="20"/>
                <w:szCs w:val="20"/>
              </w:rPr>
            </w:pP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 xml:space="preserve">LOWEY DANNENBERG COHEN </w:t>
            </w: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 xml:space="preserve"> &amp; HART, P.C</w:t>
            </w: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Vincent Briganti</w:t>
            </w: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Geoffrey M. Horn</w:t>
            </w: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One North Broadway</w:t>
            </w: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White Plains, NY 10601</w:t>
            </w:r>
          </w:p>
          <w:p w:rsidR="00FF2CC4" w:rsidRPr="00DF7D96" w:rsidRDefault="00FF2CC4" w:rsidP="00F96F5D">
            <w:pPr>
              <w:autoSpaceDE w:val="0"/>
              <w:autoSpaceDN w:val="0"/>
              <w:adjustRightInd w:val="0"/>
              <w:jc w:val="left"/>
              <w:rPr>
                <w:rFonts w:ascii="Courier New" w:hAnsi="Courier New" w:cs="Courier New"/>
                <w:b/>
                <w:sz w:val="16"/>
                <w:szCs w:val="16"/>
              </w:rPr>
            </w:pPr>
          </w:p>
          <w:p w:rsidR="00FF2CC4" w:rsidRPr="00DF7D96" w:rsidRDefault="00FF2CC4" w:rsidP="00F96F5D">
            <w:pPr>
              <w:autoSpaceDE w:val="0"/>
              <w:autoSpaceDN w:val="0"/>
              <w:adjustRightInd w:val="0"/>
              <w:jc w:val="left"/>
              <w:rPr>
                <w:rFonts w:ascii="Courier New" w:hAnsi="Courier New" w:cs="Courier New"/>
                <w:b/>
                <w:sz w:val="16"/>
                <w:szCs w:val="16"/>
              </w:rPr>
            </w:pPr>
            <w:r w:rsidRPr="00DF7D96">
              <w:rPr>
                <w:rFonts w:ascii="Courier New" w:hAnsi="Courier New" w:cs="Courier New"/>
                <w:b/>
                <w:sz w:val="16"/>
                <w:szCs w:val="16"/>
              </w:rPr>
              <w:t>914 997-0500 (Ph.)</w:t>
            </w:r>
          </w:p>
          <w:p w:rsidR="00FF2CC4" w:rsidRPr="00DF7D96" w:rsidRDefault="00FF2CC4" w:rsidP="00F96F5D">
            <w:pPr>
              <w:pStyle w:val="PlainText"/>
              <w:jc w:val="left"/>
              <w:rPr>
                <w:rFonts w:ascii="Courier New" w:hAnsi="Courier New" w:cs="Courier New"/>
                <w:b/>
                <w:sz w:val="16"/>
                <w:szCs w:val="16"/>
              </w:rPr>
            </w:pPr>
          </w:p>
          <w:p w:rsidR="00FF2CC4" w:rsidRPr="00DF7D96" w:rsidRDefault="00FF2CC4" w:rsidP="00F96F5D">
            <w:pPr>
              <w:pStyle w:val="PlainText"/>
              <w:jc w:val="left"/>
              <w:rPr>
                <w:rFonts w:ascii="Courier New" w:hAnsi="Courier New" w:cs="Courier New"/>
                <w:b/>
                <w:sz w:val="16"/>
                <w:szCs w:val="16"/>
              </w:rPr>
            </w:pPr>
            <w:r w:rsidRPr="00DF7D96">
              <w:rPr>
                <w:rFonts w:ascii="Courier New" w:hAnsi="Courier New" w:cs="Courier New"/>
                <w:b/>
                <w:sz w:val="16"/>
                <w:szCs w:val="16"/>
              </w:rPr>
              <w:t>914 997-0035 (Fax)</w:t>
            </w:r>
          </w:p>
          <w:p w:rsidR="008D061D" w:rsidRDefault="008D061D" w:rsidP="00F96F5D">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1-19-2017</w:t>
            </w:r>
          </w:p>
        </w:tc>
        <w:tc>
          <w:tcPr>
            <w:tcW w:w="162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16-CV-02505</w:t>
            </w:r>
          </w:p>
          <w:p w:rsidR="00582FC4" w:rsidRDefault="00582FC4" w:rsidP="00582FC4">
            <w:pPr>
              <w:pStyle w:val="PlainText"/>
              <w:rPr>
                <w:rFonts w:ascii="Courier New" w:hAnsi="Courier New" w:cs="Courier New"/>
                <w:b/>
                <w:sz w:val="20"/>
                <w:szCs w:val="20"/>
              </w:rPr>
            </w:pPr>
            <w:r w:rsidRPr="00582FC4">
              <w:rPr>
                <w:rFonts w:ascii="Courier New" w:hAnsi="Courier New" w:cs="Courier New"/>
                <w:b/>
                <w:sz w:val="20"/>
                <w:szCs w:val="20"/>
              </w:rPr>
              <w:t>15-CV-02306</w:t>
            </w:r>
          </w:p>
        </w:tc>
        <w:tc>
          <w:tcPr>
            <w:tcW w:w="171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FF2CC4" w:rsidRDefault="00FF2CC4" w:rsidP="008E36B9">
            <w:pPr>
              <w:pStyle w:val="PlainText"/>
              <w:jc w:val="left"/>
              <w:rPr>
                <w:rFonts w:ascii="Courier New" w:hAnsi="Courier New" w:cs="Courier New"/>
                <w:b/>
                <w:sz w:val="20"/>
                <w:szCs w:val="20"/>
              </w:rPr>
            </w:pPr>
          </w:p>
          <w:p w:rsidR="00FF2CC4" w:rsidRDefault="00FF2CC4" w:rsidP="008E36B9">
            <w:pPr>
              <w:pStyle w:val="PlainText"/>
              <w:jc w:val="left"/>
              <w:rPr>
                <w:rFonts w:ascii="Courier New" w:hAnsi="Courier New" w:cs="Courier New"/>
                <w:b/>
                <w:sz w:val="20"/>
                <w:szCs w:val="20"/>
              </w:rPr>
            </w:pPr>
            <w:r>
              <w:rPr>
                <w:rFonts w:ascii="Courier New" w:hAnsi="Courier New" w:cs="Courier New"/>
                <w:b/>
                <w:sz w:val="20"/>
                <w:szCs w:val="20"/>
              </w:rPr>
              <w:t>Cheryl Lenart v. Visionworks of America, Inc.</w:t>
            </w:r>
          </w:p>
          <w:p w:rsidR="00582FC4" w:rsidRDefault="00FF2CC4" w:rsidP="00582FC4">
            <w:pPr>
              <w:autoSpaceDE w:val="0"/>
              <w:autoSpaceDN w:val="0"/>
              <w:adjustRightInd w:val="0"/>
              <w:jc w:val="left"/>
              <w:rPr>
                <w:rFonts w:ascii="Courier New" w:hAnsi="Courier New" w:cs="Courier New"/>
                <w:sz w:val="20"/>
                <w:szCs w:val="20"/>
              </w:rPr>
            </w:pPr>
            <w:r w:rsidRPr="006E21CD">
              <w:rPr>
                <w:rFonts w:ascii="Courier New" w:hAnsi="Courier New" w:cs="Courier New"/>
                <w:sz w:val="20"/>
                <w:szCs w:val="20"/>
              </w:rPr>
              <w:t>Plaintiffs alleged that Visionworks made its BOGO offers continuously and repeatedly,</w:t>
            </w:r>
            <w:r>
              <w:rPr>
                <w:rFonts w:ascii="Courier New" w:hAnsi="Courier New" w:cs="Courier New"/>
                <w:sz w:val="20"/>
                <w:szCs w:val="20"/>
              </w:rPr>
              <w:t xml:space="preserve"> </w:t>
            </w:r>
            <w:r w:rsidRPr="006E21CD">
              <w:rPr>
                <w:rFonts w:ascii="Courier New" w:hAnsi="Courier New" w:cs="Courier New"/>
                <w:sz w:val="20"/>
                <w:szCs w:val="20"/>
              </w:rPr>
              <w:t>such that, over time, the cost of the first pair of eyeglasses inflated above its regular price and</w:t>
            </w:r>
            <w:r>
              <w:rPr>
                <w:rFonts w:ascii="Courier New" w:hAnsi="Courier New" w:cs="Courier New"/>
                <w:sz w:val="20"/>
                <w:szCs w:val="20"/>
              </w:rPr>
              <w:t xml:space="preserve"> </w:t>
            </w:r>
            <w:r w:rsidRPr="006E21CD">
              <w:rPr>
                <w:rFonts w:ascii="Courier New" w:hAnsi="Courier New" w:cs="Courier New"/>
                <w:sz w:val="20"/>
                <w:szCs w:val="20"/>
              </w:rPr>
              <w:t>covered part of the cost of the second pair of eyeglasses, which was supposed to have been free.</w:t>
            </w:r>
            <w:r>
              <w:rPr>
                <w:rFonts w:ascii="Courier New" w:hAnsi="Courier New" w:cs="Courier New"/>
                <w:sz w:val="20"/>
                <w:szCs w:val="20"/>
              </w:rPr>
              <w:t xml:space="preserve"> </w:t>
            </w:r>
            <w:r w:rsidRPr="006E21CD">
              <w:rPr>
                <w:rFonts w:ascii="Courier New" w:hAnsi="Courier New" w:cs="Courier New"/>
                <w:sz w:val="20"/>
                <w:szCs w:val="20"/>
              </w:rPr>
              <w:t>Plaintiffs further al</w:t>
            </w:r>
            <w:r>
              <w:rPr>
                <w:rFonts w:ascii="Courier New" w:hAnsi="Courier New" w:cs="Courier New"/>
                <w:sz w:val="20"/>
                <w:szCs w:val="20"/>
              </w:rPr>
              <w:t>leged that V</w:t>
            </w:r>
            <w:r w:rsidRPr="006E21CD">
              <w:rPr>
                <w:rFonts w:ascii="Courier New" w:hAnsi="Courier New" w:cs="Courier New"/>
                <w:sz w:val="20"/>
                <w:szCs w:val="20"/>
              </w:rPr>
              <w:t xml:space="preserve">isionworks sometimes offered an </w:t>
            </w:r>
            <w:r w:rsidRPr="006E21CD">
              <w:rPr>
                <w:rFonts w:ascii="Courier New" w:hAnsi="Courier New" w:cs="Courier New"/>
                <w:i/>
                <w:iCs/>
                <w:sz w:val="20"/>
                <w:szCs w:val="20"/>
              </w:rPr>
              <w:t xml:space="preserve">unadvertised </w:t>
            </w:r>
            <w:r w:rsidRPr="006E21CD">
              <w:rPr>
                <w:rFonts w:ascii="Courier New" w:hAnsi="Courier New" w:cs="Courier New"/>
                <w:sz w:val="20"/>
                <w:szCs w:val="20"/>
              </w:rPr>
              <w:t>alternative to the</w:t>
            </w:r>
            <w:r>
              <w:rPr>
                <w:rFonts w:ascii="Courier New" w:hAnsi="Courier New" w:cs="Courier New"/>
                <w:sz w:val="20"/>
                <w:szCs w:val="20"/>
              </w:rPr>
              <w:t xml:space="preserve"> </w:t>
            </w:r>
            <w:r w:rsidRPr="006E21CD">
              <w:rPr>
                <w:rFonts w:ascii="Courier New" w:hAnsi="Courier New" w:cs="Courier New"/>
                <w:sz w:val="20"/>
                <w:szCs w:val="20"/>
              </w:rPr>
              <w:t>BOGO offer, which its sales clerks were uniformly trained to offer if a customer balked at the</w:t>
            </w:r>
            <w:r>
              <w:rPr>
                <w:rFonts w:ascii="Courier New" w:hAnsi="Courier New" w:cs="Courier New"/>
                <w:sz w:val="20"/>
                <w:szCs w:val="20"/>
              </w:rPr>
              <w:t xml:space="preserve"> </w:t>
            </w:r>
            <w:r w:rsidRPr="006E21CD">
              <w:rPr>
                <w:rFonts w:ascii="Courier New" w:hAnsi="Courier New" w:cs="Courier New"/>
                <w:sz w:val="20"/>
                <w:szCs w:val="20"/>
              </w:rPr>
              <w:t xml:space="preserve">high BOGO price. The alternative </w:t>
            </w:r>
            <w:r w:rsidRPr="006E21CD">
              <w:rPr>
                <w:rFonts w:ascii="Courier New" w:hAnsi="Courier New" w:cs="Courier New"/>
                <w:i/>
                <w:iCs/>
                <w:sz w:val="20"/>
                <w:szCs w:val="20"/>
              </w:rPr>
              <w:t xml:space="preserve">single-pair </w:t>
            </w:r>
            <w:r w:rsidRPr="006E21CD">
              <w:rPr>
                <w:rFonts w:ascii="Courier New" w:hAnsi="Courier New" w:cs="Courier New"/>
                <w:sz w:val="20"/>
                <w:szCs w:val="20"/>
              </w:rPr>
              <w:t>offer was purportedly a 40% discount from the</w:t>
            </w:r>
            <w:r>
              <w:rPr>
                <w:rFonts w:ascii="Courier New" w:hAnsi="Courier New" w:cs="Courier New"/>
                <w:sz w:val="20"/>
                <w:szCs w:val="20"/>
              </w:rPr>
              <w:t xml:space="preserve"> </w:t>
            </w:r>
            <w:r w:rsidRPr="006E21CD">
              <w:rPr>
                <w:rFonts w:ascii="Courier New" w:hAnsi="Courier New" w:cs="Courier New"/>
                <w:sz w:val="20"/>
                <w:szCs w:val="20"/>
              </w:rPr>
              <w:t>regular price of a single pair of eyeglasses.</w:t>
            </w:r>
          </w:p>
          <w:p w:rsidR="00582FC4" w:rsidRPr="006E21CD" w:rsidRDefault="00582FC4" w:rsidP="00582FC4">
            <w:pPr>
              <w:autoSpaceDE w:val="0"/>
              <w:autoSpaceDN w:val="0"/>
              <w:adjustRightInd w:val="0"/>
              <w:jc w:val="left"/>
              <w:rPr>
                <w:rFonts w:ascii="Courier New" w:hAnsi="Courier New" w:cs="Courier New"/>
                <w:sz w:val="20"/>
                <w:szCs w:val="20"/>
              </w:rPr>
            </w:pPr>
          </w:p>
        </w:tc>
        <w:tc>
          <w:tcPr>
            <w:tcW w:w="1350" w:type="dxa"/>
          </w:tcPr>
          <w:p w:rsidR="00FF2CC4" w:rsidRDefault="00FF2CC4" w:rsidP="00AF3A76">
            <w:pPr>
              <w:pStyle w:val="PlainText"/>
              <w:rPr>
                <w:rFonts w:ascii="Courier New" w:hAnsi="Courier New" w:cs="Courier New"/>
                <w:b/>
                <w:sz w:val="20"/>
                <w:szCs w:val="20"/>
              </w:rPr>
            </w:pPr>
          </w:p>
          <w:p w:rsidR="00FF2CC4" w:rsidRDefault="00FF2CC4" w:rsidP="00AF3A76">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AF3A76">
            <w:pPr>
              <w:pStyle w:val="PlainText"/>
              <w:jc w:val="left"/>
              <w:rPr>
                <w:rFonts w:ascii="Courier New" w:hAnsi="Courier New" w:cs="Courier New"/>
                <w:b/>
                <w:noProof/>
                <w:sz w:val="20"/>
                <w:szCs w:val="20"/>
              </w:rPr>
            </w:pPr>
          </w:p>
          <w:p w:rsidR="00FF2CC4" w:rsidRDefault="00FF2CC4" w:rsidP="00217B9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82FC4">
              <w:rPr>
                <w:rFonts w:ascii="Courier New" w:hAnsi="Courier New" w:cs="Courier New"/>
                <w:b/>
                <w:noProof/>
                <w:sz w:val="20"/>
                <w:szCs w:val="20"/>
              </w:rPr>
              <w:t xml:space="preserve"> or call:</w:t>
            </w:r>
          </w:p>
          <w:p w:rsidR="00582FC4" w:rsidRDefault="00582FC4" w:rsidP="00217B9C">
            <w:pPr>
              <w:pStyle w:val="PlainText"/>
              <w:jc w:val="left"/>
              <w:rPr>
                <w:rFonts w:ascii="Courier New" w:hAnsi="Courier New" w:cs="Courier New"/>
                <w:b/>
                <w:noProof/>
                <w:sz w:val="20"/>
                <w:szCs w:val="20"/>
              </w:rPr>
            </w:pPr>
          </w:p>
          <w:p w:rsidR="00582FC4" w:rsidRPr="00582FC4" w:rsidRDefault="00582FC4" w:rsidP="00582FC4">
            <w:pPr>
              <w:pStyle w:val="PlainText"/>
              <w:jc w:val="left"/>
              <w:rPr>
                <w:rFonts w:ascii="Courier New" w:hAnsi="Courier New" w:cs="Courier New"/>
                <w:b/>
                <w:noProof/>
                <w:sz w:val="16"/>
                <w:szCs w:val="16"/>
              </w:rPr>
            </w:pPr>
            <w:r w:rsidRPr="00582FC4">
              <w:rPr>
                <w:rFonts w:ascii="Courier New" w:hAnsi="Courier New" w:cs="Courier New"/>
                <w:b/>
                <w:noProof/>
                <w:sz w:val="16"/>
                <w:szCs w:val="16"/>
              </w:rPr>
              <w:t>Drew Legando</w:t>
            </w:r>
          </w:p>
          <w:p w:rsidR="00582FC4" w:rsidRPr="00582FC4" w:rsidRDefault="00582FC4" w:rsidP="00582FC4">
            <w:pPr>
              <w:pStyle w:val="PlainText"/>
              <w:jc w:val="left"/>
              <w:rPr>
                <w:rFonts w:ascii="Courier New" w:hAnsi="Courier New" w:cs="Courier New"/>
                <w:b/>
                <w:noProof/>
                <w:sz w:val="16"/>
                <w:szCs w:val="16"/>
              </w:rPr>
            </w:pPr>
            <w:r w:rsidRPr="00582FC4">
              <w:rPr>
                <w:rFonts w:ascii="Courier New" w:hAnsi="Courier New" w:cs="Courier New"/>
                <w:b/>
                <w:noProof/>
                <w:sz w:val="16"/>
                <w:szCs w:val="16"/>
              </w:rPr>
              <w:t>Landskroner Grieco Merriman LLC</w:t>
            </w:r>
          </w:p>
          <w:p w:rsidR="00582FC4" w:rsidRPr="00582FC4" w:rsidRDefault="00582FC4" w:rsidP="00582FC4">
            <w:pPr>
              <w:pStyle w:val="PlainText"/>
              <w:jc w:val="left"/>
              <w:rPr>
                <w:rFonts w:ascii="Courier New" w:hAnsi="Courier New" w:cs="Courier New"/>
                <w:b/>
                <w:noProof/>
                <w:sz w:val="16"/>
                <w:szCs w:val="16"/>
              </w:rPr>
            </w:pPr>
            <w:r w:rsidRPr="00582FC4">
              <w:rPr>
                <w:rFonts w:ascii="Courier New" w:hAnsi="Courier New" w:cs="Courier New"/>
                <w:b/>
                <w:noProof/>
                <w:sz w:val="16"/>
                <w:szCs w:val="16"/>
              </w:rPr>
              <w:t>1360 West 9th Street</w:t>
            </w:r>
          </w:p>
          <w:p w:rsidR="00582FC4" w:rsidRPr="00582FC4" w:rsidRDefault="00582FC4" w:rsidP="00582FC4">
            <w:pPr>
              <w:pStyle w:val="PlainText"/>
              <w:jc w:val="left"/>
              <w:rPr>
                <w:rFonts w:ascii="Courier New" w:hAnsi="Courier New" w:cs="Courier New"/>
                <w:b/>
                <w:noProof/>
                <w:sz w:val="16"/>
                <w:szCs w:val="16"/>
              </w:rPr>
            </w:pPr>
            <w:r w:rsidRPr="00582FC4">
              <w:rPr>
                <w:rFonts w:ascii="Courier New" w:hAnsi="Courier New" w:cs="Courier New"/>
                <w:b/>
                <w:noProof/>
                <w:sz w:val="16"/>
                <w:szCs w:val="16"/>
              </w:rPr>
              <w:t>Suite 200</w:t>
            </w:r>
          </w:p>
          <w:p w:rsidR="00582FC4" w:rsidRPr="00582FC4" w:rsidRDefault="00582FC4" w:rsidP="00582FC4">
            <w:pPr>
              <w:pStyle w:val="PlainText"/>
              <w:jc w:val="left"/>
              <w:rPr>
                <w:rFonts w:ascii="Courier New" w:hAnsi="Courier New" w:cs="Courier New"/>
                <w:b/>
                <w:noProof/>
                <w:sz w:val="16"/>
                <w:szCs w:val="16"/>
              </w:rPr>
            </w:pPr>
            <w:r w:rsidRPr="00582FC4">
              <w:rPr>
                <w:rFonts w:ascii="Courier New" w:hAnsi="Courier New" w:cs="Courier New"/>
                <w:b/>
                <w:noProof/>
                <w:sz w:val="16"/>
                <w:szCs w:val="16"/>
              </w:rPr>
              <w:t>Cleveland, Ohio 44113</w:t>
            </w:r>
          </w:p>
          <w:p w:rsidR="00582FC4" w:rsidRPr="00582FC4" w:rsidRDefault="00582FC4" w:rsidP="00582FC4">
            <w:pPr>
              <w:pStyle w:val="PlainText"/>
              <w:jc w:val="left"/>
              <w:rPr>
                <w:rFonts w:ascii="Courier New" w:hAnsi="Courier New" w:cs="Courier New"/>
                <w:b/>
                <w:noProof/>
                <w:sz w:val="16"/>
                <w:szCs w:val="16"/>
              </w:rPr>
            </w:pPr>
          </w:p>
          <w:p w:rsidR="00582FC4" w:rsidRPr="00582FC4" w:rsidRDefault="00582FC4" w:rsidP="00582FC4">
            <w:pPr>
              <w:pStyle w:val="PlainText"/>
              <w:jc w:val="left"/>
              <w:rPr>
                <w:rFonts w:ascii="Courier New" w:hAnsi="Courier New" w:cs="Courier New"/>
                <w:b/>
                <w:noProof/>
                <w:sz w:val="16"/>
                <w:szCs w:val="16"/>
              </w:rPr>
            </w:pPr>
            <w:r w:rsidRPr="00582FC4">
              <w:rPr>
                <w:rFonts w:ascii="Courier New" w:hAnsi="Courier New" w:cs="Courier New"/>
                <w:b/>
                <w:noProof/>
                <w:sz w:val="16"/>
                <w:szCs w:val="16"/>
              </w:rPr>
              <w:t>216 522-9000 (Ph.)</w:t>
            </w:r>
          </w:p>
          <w:p w:rsidR="00FF2CC4" w:rsidRDefault="00FF2CC4" w:rsidP="00582FC4">
            <w:pPr>
              <w:pStyle w:val="PlainText"/>
              <w:jc w:val="left"/>
              <w:rPr>
                <w:rFonts w:ascii="Courier New" w:hAnsi="Courier New" w:cs="Courier New"/>
                <w:b/>
                <w:noProof/>
                <w:sz w:val="20"/>
                <w:szCs w:val="20"/>
              </w:rPr>
            </w:pPr>
          </w:p>
          <w:p w:rsidR="00582FC4" w:rsidRDefault="00582FC4" w:rsidP="00582FC4">
            <w:pPr>
              <w:pStyle w:val="PlainText"/>
              <w:jc w:val="left"/>
              <w:rPr>
                <w:rFonts w:ascii="Courier New" w:hAnsi="Courier New" w:cs="Courier New"/>
                <w:b/>
                <w:noProof/>
                <w:sz w:val="20"/>
                <w:szCs w:val="20"/>
              </w:rPr>
            </w:pPr>
          </w:p>
        </w:tc>
      </w:tr>
      <w:tr w:rsidR="00FF2CC4" w:rsidRPr="007167C0" w:rsidTr="00FA5AAC">
        <w:tc>
          <w:tcPr>
            <w:tcW w:w="1443"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1-20-2017</w:t>
            </w:r>
          </w:p>
        </w:tc>
        <w:tc>
          <w:tcPr>
            <w:tcW w:w="162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14-CV-00786</w:t>
            </w:r>
          </w:p>
        </w:tc>
        <w:tc>
          <w:tcPr>
            <w:tcW w:w="1710" w:type="dxa"/>
            <w:shd w:val="clear" w:color="auto" w:fill="auto"/>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(D. Minn.)</w:t>
            </w:r>
          </w:p>
        </w:tc>
        <w:tc>
          <w:tcPr>
            <w:tcW w:w="6030" w:type="dxa"/>
            <w:shd w:val="clear" w:color="auto" w:fill="auto"/>
          </w:tcPr>
          <w:p w:rsidR="00FF2CC4" w:rsidRDefault="00FF2CC4" w:rsidP="00681EEC">
            <w:pPr>
              <w:pStyle w:val="PlainText"/>
              <w:jc w:val="left"/>
              <w:rPr>
                <w:rFonts w:ascii="Courier New" w:hAnsi="Courier New" w:cs="Courier New"/>
                <w:b/>
                <w:sz w:val="20"/>
                <w:szCs w:val="20"/>
              </w:rPr>
            </w:pP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Beaver County Employees’ Retirement Fund; Erie County Employees’ Retirem</w:t>
            </w:r>
            <w:r w:rsidR="00DF7D96">
              <w:rPr>
                <w:rFonts w:ascii="Courier New" w:hAnsi="Courier New" w:cs="Courier New"/>
                <w:b/>
                <w:sz w:val="20"/>
                <w:szCs w:val="20"/>
              </w:rPr>
              <w:t>ent Systems; and Luc De Wulf v</w:t>
            </w:r>
            <w:r>
              <w:rPr>
                <w:rFonts w:ascii="Courier New" w:hAnsi="Courier New" w:cs="Courier New"/>
                <w:b/>
                <w:sz w:val="20"/>
                <w:szCs w:val="20"/>
              </w:rPr>
              <w:t>. Tile Shop Holdings, Inc.; Robert A. Rucker; The Tile Shop, Inc.; Timothy C. Clayton; Peter J. Jacullo III; JWTS, Inc.; Peter H. Kamin; Todd Krasnow; Adam L</w:t>
            </w:r>
            <w:r w:rsidR="00512F3E">
              <w:rPr>
                <w:rFonts w:ascii="Courier New" w:hAnsi="Courier New" w:cs="Courier New"/>
                <w:b/>
                <w:sz w:val="20"/>
                <w:szCs w:val="20"/>
              </w:rPr>
              <w:t>.</w:t>
            </w:r>
            <w:r>
              <w:rPr>
                <w:rFonts w:ascii="Courier New" w:hAnsi="Courier New" w:cs="Courier New"/>
                <w:b/>
                <w:sz w:val="20"/>
                <w:szCs w:val="20"/>
              </w:rPr>
              <w:t xml:space="preserve"> Suttin; William E.</w:t>
            </w:r>
            <w:r w:rsidR="00512F3E">
              <w:rPr>
                <w:rFonts w:ascii="Courier New" w:hAnsi="Courier New" w:cs="Courier New"/>
                <w:b/>
                <w:sz w:val="20"/>
                <w:szCs w:val="20"/>
              </w:rPr>
              <w:t xml:space="preserve"> </w:t>
            </w:r>
            <w:r>
              <w:rPr>
                <w:rFonts w:ascii="Courier New" w:hAnsi="Courier New" w:cs="Courier New"/>
                <w:b/>
                <w:sz w:val="20"/>
                <w:szCs w:val="20"/>
              </w:rPr>
              <w:t>W</w:t>
            </w:r>
            <w:r w:rsidR="00512F3E">
              <w:rPr>
                <w:rFonts w:ascii="Courier New" w:hAnsi="Courier New" w:cs="Courier New"/>
                <w:b/>
                <w:sz w:val="20"/>
                <w:szCs w:val="20"/>
              </w:rPr>
              <w:t>a</w:t>
            </w:r>
            <w:r>
              <w:rPr>
                <w:rFonts w:ascii="Courier New" w:hAnsi="Courier New" w:cs="Courier New"/>
                <w:b/>
                <w:sz w:val="20"/>
                <w:szCs w:val="20"/>
              </w:rPr>
              <w:t xml:space="preserve">tts; Robert W. Baird &amp; Co. Incorporated; Citigroup Global Markets Inc.; CJS Securities, Inc.; </w:t>
            </w:r>
            <w:r w:rsidR="00512F3E">
              <w:rPr>
                <w:rFonts w:ascii="Courier New" w:hAnsi="Courier New" w:cs="Courier New"/>
                <w:b/>
                <w:sz w:val="20"/>
                <w:szCs w:val="20"/>
              </w:rPr>
              <w:t xml:space="preserve">Houlihan Lokey Capital Inc.; </w:t>
            </w:r>
            <w:r>
              <w:rPr>
                <w:rFonts w:ascii="Courier New" w:hAnsi="Courier New" w:cs="Courier New"/>
                <w:b/>
                <w:sz w:val="20"/>
                <w:szCs w:val="20"/>
              </w:rPr>
              <w:t>Piper Jaffray &amp; Co.; Sidoti &amp; Company, LLC; Telsey Advisory Group LLC; and Wedbush Securities, Inc.</w:t>
            </w:r>
          </w:p>
          <w:p w:rsidR="00FA5AAC" w:rsidRDefault="00FA5AAC" w:rsidP="00681EEC">
            <w:pPr>
              <w:pStyle w:val="PlainText"/>
              <w:jc w:val="left"/>
              <w:rPr>
                <w:rFonts w:ascii="Courier New" w:hAnsi="Courier New" w:cs="Courier New"/>
                <w:color w:val="000000" w:themeColor="text1"/>
                <w:sz w:val="20"/>
                <w:szCs w:val="20"/>
              </w:rPr>
            </w:pPr>
            <w:r w:rsidRPr="00FA5AAC">
              <w:rPr>
                <w:rFonts w:ascii="Courier New" w:hAnsi="Courier New" w:cs="Courier New"/>
                <w:color w:val="000000" w:themeColor="text1"/>
                <w:sz w:val="20"/>
                <w:szCs w:val="20"/>
              </w:rPr>
              <w:t xml:space="preserve">Lead Plaintiffs </w:t>
            </w:r>
            <w:r>
              <w:rPr>
                <w:rFonts w:ascii="Courier New" w:hAnsi="Courier New" w:cs="Courier New"/>
                <w:color w:val="000000" w:themeColor="text1"/>
                <w:sz w:val="20"/>
                <w:szCs w:val="20"/>
              </w:rPr>
              <w:t>allege</w:t>
            </w:r>
            <w:r w:rsidRPr="00FA5AAC">
              <w:rPr>
                <w:rFonts w:ascii="Courier New" w:hAnsi="Courier New" w:cs="Courier New"/>
                <w:color w:val="000000" w:themeColor="text1"/>
                <w:sz w:val="20"/>
                <w:szCs w:val="20"/>
              </w:rPr>
              <w:t xml:space="preserve"> that, as a result of Defendants’ materially false statements and omissions, Tile Shop’s common stock traded at artificially inflated price levels during the Class Period and that, as the truth was revealed, Tile Shop’s stock price declined. In addition, Lead Plaintiffs alleged that the outside directors, as signatories of Tile Shop’s registration statements for two secondary public offerings during the Class Period, and the underwriters who conducted the offerings, </w:t>
            </w:r>
            <w:r w:rsidR="00DF536A">
              <w:rPr>
                <w:rFonts w:ascii="Courier New" w:hAnsi="Courier New" w:cs="Courier New"/>
                <w:color w:val="000000" w:themeColor="text1"/>
                <w:sz w:val="20"/>
                <w:szCs w:val="20"/>
              </w:rPr>
              <w:t>should be held</w:t>
            </w:r>
            <w:r w:rsidRPr="00FA5AAC">
              <w:rPr>
                <w:rFonts w:ascii="Courier New" w:hAnsi="Courier New" w:cs="Courier New"/>
                <w:color w:val="000000" w:themeColor="text1"/>
                <w:sz w:val="20"/>
                <w:szCs w:val="20"/>
              </w:rPr>
              <w:t xml:space="preserve"> liable for the non-disclosures of the related-party transactions with Nishi and BP.</w:t>
            </w:r>
          </w:p>
          <w:p w:rsidR="00721AF0" w:rsidRDefault="00721AF0" w:rsidP="00681EEC">
            <w:pPr>
              <w:pStyle w:val="PlainText"/>
              <w:jc w:val="left"/>
              <w:rPr>
                <w:rFonts w:ascii="Courier New" w:hAnsi="Courier New" w:cs="Courier New"/>
                <w:b/>
                <w:color w:val="C00000"/>
                <w:sz w:val="20"/>
                <w:szCs w:val="20"/>
              </w:rPr>
            </w:pPr>
          </w:p>
          <w:p w:rsidR="00FA5AAC" w:rsidRDefault="00FA5AAC" w:rsidP="00681EEC">
            <w:pPr>
              <w:pStyle w:val="PlainText"/>
              <w:jc w:val="left"/>
              <w:rPr>
                <w:rFonts w:ascii="Courier New" w:hAnsi="Courier New" w:cs="Courier New"/>
                <w:b/>
                <w:color w:val="C00000"/>
                <w:sz w:val="20"/>
                <w:szCs w:val="20"/>
              </w:rPr>
            </w:pPr>
          </w:p>
          <w:p w:rsidR="00DF7D96" w:rsidRPr="00B139D3" w:rsidRDefault="00DF7D96" w:rsidP="00681EEC">
            <w:pPr>
              <w:pStyle w:val="PlainText"/>
              <w:jc w:val="left"/>
              <w:rPr>
                <w:rFonts w:ascii="Courier New" w:hAnsi="Courier New" w:cs="Courier New"/>
                <w:b/>
                <w:color w:val="C00000"/>
                <w:sz w:val="20"/>
                <w:szCs w:val="20"/>
              </w:rPr>
            </w:pPr>
          </w:p>
        </w:tc>
        <w:tc>
          <w:tcPr>
            <w:tcW w:w="135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F02A86">
              <w:rPr>
                <w:rFonts w:ascii="Courier New" w:hAnsi="Courier New" w:cs="Courier New"/>
                <w:b/>
                <w:noProof/>
                <w:sz w:val="20"/>
                <w:szCs w:val="20"/>
              </w:rPr>
              <w:t xml:space="preserve"> or visit</w:t>
            </w:r>
            <w:r>
              <w:rPr>
                <w:rFonts w:ascii="Courier New" w:hAnsi="Courier New" w:cs="Courier New"/>
                <w:b/>
                <w:noProof/>
                <w:sz w:val="20"/>
                <w:szCs w:val="20"/>
              </w:rPr>
              <w:t>:</w:t>
            </w:r>
          </w:p>
          <w:p w:rsidR="00FF2CC4" w:rsidRDefault="00FF2CC4" w:rsidP="00681EEC">
            <w:pPr>
              <w:pStyle w:val="PlainText"/>
              <w:jc w:val="left"/>
              <w:rPr>
                <w:rFonts w:ascii="Courier New" w:hAnsi="Courier New" w:cs="Courier New"/>
                <w:b/>
                <w:noProof/>
                <w:sz w:val="20"/>
                <w:szCs w:val="20"/>
              </w:rPr>
            </w:pPr>
          </w:p>
          <w:p w:rsid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Kessler Topaz Meltzer &amp;</w:t>
            </w:r>
          </w:p>
          <w:p w:rsidR="00FA5AAC" w:rsidRP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 xml:space="preserve"> Check, LLP</w:t>
            </w:r>
          </w:p>
          <w:p w:rsidR="00FA5AAC" w:rsidRP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Matthew Mustokoff</w:t>
            </w:r>
          </w:p>
          <w:p w:rsidR="00FA5AAC" w:rsidRP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280 King of Prussia Road</w:t>
            </w:r>
          </w:p>
          <w:p w:rsid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Radnor, PA 19087</w:t>
            </w:r>
          </w:p>
          <w:p w:rsidR="00FA5AAC" w:rsidRPr="00FA5AAC" w:rsidRDefault="00FA5AAC" w:rsidP="00FA5AAC">
            <w:pPr>
              <w:pStyle w:val="PlainText"/>
              <w:jc w:val="left"/>
              <w:rPr>
                <w:rFonts w:ascii="Courier New" w:hAnsi="Courier New" w:cs="Courier New"/>
                <w:b/>
                <w:noProof/>
                <w:sz w:val="16"/>
                <w:szCs w:val="16"/>
              </w:rPr>
            </w:pPr>
          </w:p>
          <w:p w:rsid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 xml:space="preserve">Robbins Geller Rudman &amp; </w:t>
            </w:r>
          </w:p>
          <w:p w:rsidR="00FA5AAC" w:rsidRPr="00FA5AAC" w:rsidRDefault="00FA5AAC" w:rsidP="00FA5AAC">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FA5AAC">
              <w:rPr>
                <w:rFonts w:ascii="Courier New" w:hAnsi="Courier New" w:cs="Courier New"/>
                <w:b/>
                <w:noProof/>
                <w:sz w:val="16"/>
                <w:szCs w:val="16"/>
              </w:rPr>
              <w:t>Dowd LLP</w:t>
            </w:r>
          </w:p>
          <w:p w:rsidR="00FA5AAC" w:rsidRP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Joseph Russello</w:t>
            </w:r>
          </w:p>
          <w:p w:rsidR="00FA5AAC" w:rsidRPr="00FA5AAC"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58 South Service Road, Suite 200</w:t>
            </w:r>
          </w:p>
          <w:p w:rsidR="00FF2CC4" w:rsidRDefault="00FA5AAC" w:rsidP="00FA5AAC">
            <w:pPr>
              <w:pStyle w:val="PlainText"/>
              <w:jc w:val="left"/>
              <w:rPr>
                <w:rFonts w:ascii="Courier New" w:hAnsi="Courier New" w:cs="Courier New"/>
                <w:b/>
                <w:noProof/>
                <w:sz w:val="16"/>
                <w:szCs w:val="16"/>
              </w:rPr>
            </w:pPr>
            <w:r w:rsidRPr="00FA5AAC">
              <w:rPr>
                <w:rFonts w:ascii="Courier New" w:hAnsi="Courier New" w:cs="Courier New"/>
                <w:b/>
                <w:noProof/>
                <w:sz w:val="16"/>
                <w:szCs w:val="16"/>
              </w:rPr>
              <w:t>Melville, NY 11747</w:t>
            </w:r>
          </w:p>
          <w:p w:rsidR="00F02A86" w:rsidRDefault="00F02A86" w:rsidP="00FA5AAC">
            <w:pPr>
              <w:pStyle w:val="PlainText"/>
              <w:jc w:val="left"/>
              <w:rPr>
                <w:rFonts w:ascii="Courier New" w:hAnsi="Courier New" w:cs="Courier New"/>
                <w:b/>
                <w:noProof/>
                <w:sz w:val="16"/>
                <w:szCs w:val="16"/>
              </w:rPr>
            </w:pPr>
          </w:p>
          <w:p w:rsidR="00F02A86" w:rsidRDefault="00920720" w:rsidP="00FA5AAC">
            <w:pPr>
              <w:pStyle w:val="PlainText"/>
              <w:jc w:val="left"/>
              <w:rPr>
                <w:rFonts w:ascii="Courier New" w:hAnsi="Courier New" w:cs="Courier New"/>
                <w:b/>
                <w:noProof/>
                <w:sz w:val="16"/>
                <w:szCs w:val="16"/>
              </w:rPr>
            </w:pPr>
            <w:hyperlink r:id="rId15" w:history="1">
              <w:r w:rsidR="00F02A86" w:rsidRPr="001D65F3">
                <w:rPr>
                  <w:rStyle w:val="Hyperlink"/>
                  <w:rFonts w:ascii="Courier New" w:hAnsi="Courier New" w:cs="Courier New"/>
                  <w:b/>
                  <w:noProof/>
                  <w:sz w:val="16"/>
                  <w:szCs w:val="16"/>
                </w:rPr>
                <w:t>www.tileshopsecuritiessettlement.com</w:t>
              </w:r>
            </w:hyperlink>
            <w:r w:rsidR="00F02A86" w:rsidRPr="00F02A86">
              <w:rPr>
                <w:rFonts w:ascii="Courier New" w:hAnsi="Courier New" w:cs="Courier New"/>
                <w:b/>
                <w:noProof/>
                <w:sz w:val="16"/>
                <w:szCs w:val="16"/>
              </w:rPr>
              <w:t>.</w:t>
            </w:r>
          </w:p>
          <w:p w:rsidR="00F02A86" w:rsidRPr="00F02A86" w:rsidRDefault="00F02A86" w:rsidP="00FA5AAC">
            <w:pPr>
              <w:pStyle w:val="PlainText"/>
              <w:jc w:val="left"/>
              <w:rPr>
                <w:rFonts w:ascii="Courier New" w:hAnsi="Courier New" w:cs="Courier New"/>
                <w:b/>
                <w:noProof/>
                <w:sz w:val="16"/>
                <w:szCs w:val="16"/>
              </w:rPr>
            </w:pPr>
          </w:p>
        </w:tc>
      </w:tr>
      <w:tr w:rsidR="00FF2CC4" w:rsidRPr="007167C0" w:rsidTr="00982F44">
        <w:tc>
          <w:tcPr>
            <w:tcW w:w="1443"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1-20-2017</w:t>
            </w:r>
          </w:p>
        </w:tc>
        <w:tc>
          <w:tcPr>
            <w:tcW w:w="162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16-CV-80060</w:t>
            </w:r>
          </w:p>
        </w:tc>
        <w:tc>
          <w:tcPr>
            <w:tcW w:w="171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FF2CC4" w:rsidRDefault="00FF2CC4" w:rsidP="00681EEC">
            <w:pPr>
              <w:pStyle w:val="PlainText"/>
              <w:jc w:val="left"/>
              <w:rPr>
                <w:rFonts w:ascii="Courier New" w:hAnsi="Courier New" w:cs="Courier New"/>
                <w:b/>
                <w:sz w:val="20"/>
                <w:szCs w:val="20"/>
              </w:rPr>
            </w:pP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Brandon Leidel, and Michael</w:t>
            </w:r>
            <w:r w:rsidR="00DF7D96">
              <w:rPr>
                <w:rFonts w:ascii="Courier New" w:hAnsi="Courier New" w:cs="Courier New"/>
                <w:b/>
                <w:sz w:val="20"/>
                <w:szCs w:val="20"/>
              </w:rPr>
              <w:t xml:space="preserve"> </w:t>
            </w:r>
            <w:r>
              <w:rPr>
                <w:rFonts w:ascii="Courier New" w:hAnsi="Courier New" w:cs="Courier New"/>
                <w:b/>
                <w:sz w:val="20"/>
                <w:szCs w:val="20"/>
              </w:rPr>
              <w:t>Wilson, et al. v. Project Investors, Inc. d/b/a Cryptsy</w:t>
            </w: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Re Defendants: Paul Vernon, Lorie Ann Nettles, Ridgewood Investments, Inc., a New Jersey Corporation, and Kaushal Majmudar, (collectively, “Individuals)</w:t>
            </w:r>
          </w:p>
          <w:p w:rsidR="00FF2CC4" w:rsidRDefault="00FF2CC4" w:rsidP="00AC463D">
            <w:pPr>
              <w:pStyle w:val="PlainText"/>
              <w:jc w:val="left"/>
              <w:rPr>
                <w:rFonts w:ascii="Courier New" w:hAnsi="Courier New" w:cs="Courier New"/>
                <w:sz w:val="20"/>
                <w:szCs w:val="20"/>
              </w:rPr>
            </w:pPr>
            <w:r>
              <w:rPr>
                <w:rFonts w:ascii="Courier New" w:hAnsi="Courier New" w:cs="Courier New"/>
                <w:sz w:val="20"/>
                <w:szCs w:val="20"/>
              </w:rPr>
              <w:t>Plaintiffs allege that t</w:t>
            </w:r>
            <w:r w:rsidRPr="00982F44">
              <w:rPr>
                <w:rFonts w:ascii="Courier New" w:hAnsi="Courier New" w:cs="Courier New"/>
                <w:sz w:val="20"/>
                <w:szCs w:val="20"/>
              </w:rPr>
              <w:t>he Cryptsy Defendants operated</w:t>
            </w:r>
            <w:r>
              <w:rPr>
                <w:rFonts w:ascii="Courier New" w:hAnsi="Courier New" w:cs="Courier New"/>
                <w:sz w:val="20"/>
                <w:szCs w:val="20"/>
              </w:rPr>
              <w:t xml:space="preserve"> an online business for general c</w:t>
            </w:r>
            <w:r w:rsidRPr="00982F44">
              <w:rPr>
                <w:rFonts w:ascii="Courier New" w:hAnsi="Courier New" w:cs="Courier New"/>
                <w:sz w:val="20"/>
                <w:szCs w:val="20"/>
              </w:rPr>
              <w:t>onsumers and the public to exchange, invest, and trade in digital cryptocurrencies, including “Bitcoin” and “Litecoin.” Similar to a bank, but existing only in the “virtual” world, Cryptsy customers, including Plaintiffs and the Class, deposited their digital currency in accounts held at, and purportedly protected and managed by, Cryptsy. Plaintiffs alleged that the Cryptsy Defendants acted unlawfully by denying the Class the ability to withdraw or use the funds in</w:t>
            </w:r>
            <w:r>
              <w:rPr>
                <w:rFonts w:ascii="Courier New" w:hAnsi="Courier New" w:cs="Courier New"/>
                <w:sz w:val="20"/>
                <w:szCs w:val="20"/>
              </w:rPr>
              <w:t xml:space="preserve"> </w:t>
            </w:r>
            <w:r w:rsidRPr="00982F44">
              <w:rPr>
                <w:rFonts w:ascii="Courier New" w:hAnsi="Courier New" w:cs="Courier New"/>
                <w:sz w:val="20"/>
                <w:szCs w:val="20"/>
              </w:rPr>
              <w:t>their accounts and by stealing for the Cryptsy Defendants’ own use and benefit the digital currency held in the Cryptsy customer accounts.</w:t>
            </w:r>
          </w:p>
          <w:p w:rsidR="006D4488" w:rsidRPr="00982F44" w:rsidRDefault="006D4488" w:rsidP="00AC463D">
            <w:pPr>
              <w:pStyle w:val="PlainText"/>
              <w:jc w:val="left"/>
              <w:rPr>
                <w:rFonts w:ascii="Courier New" w:hAnsi="Courier New" w:cs="Courier New"/>
                <w:sz w:val="20"/>
                <w:szCs w:val="20"/>
              </w:rPr>
            </w:pPr>
          </w:p>
        </w:tc>
        <w:tc>
          <w:tcPr>
            <w:tcW w:w="135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F2CC4" w:rsidRDefault="00FF2CC4" w:rsidP="00681EEC">
            <w:pPr>
              <w:pStyle w:val="PlainText"/>
              <w:jc w:val="left"/>
              <w:rPr>
                <w:rFonts w:ascii="Courier New" w:hAnsi="Courier New" w:cs="Courier New"/>
                <w:b/>
                <w:noProof/>
                <w:sz w:val="20"/>
                <w:szCs w:val="20"/>
              </w:rPr>
            </w:pPr>
          </w:p>
          <w:p w:rsidR="00FF2CC4" w:rsidRPr="00DF7D96" w:rsidRDefault="00FF2CC4" w:rsidP="00982F44">
            <w:pPr>
              <w:pStyle w:val="Default"/>
              <w:rPr>
                <w:rFonts w:ascii="Courier New" w:hAnsi="Courier New" w:cs="Courier New"/>
                <w:b/>
                <w:sz w:val="16"/>
                <w:szCs w:val="16"/>
              </w:rPr>
            </w:pPr>
            <w:r w:rsidRPr="00DF7D96">
              <w:rPr>
                <w:rFonts w:ascii="Courier New" w:hAnsi="Courier New" w:cs="Courier New"/>
                <w:b/>
                <w:sz w:val="16"/>
                <w:szCs w:val="16"/>
              </w:rPr>
              <w:t xml:space="preserve">Marc A. Wites </w:t>
            </w:r>
          </w:p>
          <w:p w:rsidR="00FF2CC4" w:rsidRPr="00DF7D96" w:rsidRDefault="00FF2CC4" w:rsidP="00982F44">
            <w:pPr>
              <w:pStyle w:val="Default"/>
              <w:rPr>
                <w:rFonts w:ascii="Courier New" w:hAnsi="Courier New" w:cs="Courier New"/>
                <w:b/>
                <w:sz w:val="16"/>
                <w:szCs w:val="16"/>
              </w:rPr>
            </w:pPr>
            <w:r w:rsidRPr="00DF7D96">
              <w:rPr>
                <w:rFonts w:ascii="Courier New" w:hAnsi="Courier New" w:cs="Courier New"/>
                <w:b/>
                <w:sz w:val="16"/>
                <w:szCs w:val="16"/>
              </w:rPr>
              <w:t xml:space="preserve">Wites &amp; Kapetan, P.A. </w:t>
            </w:r>
          </w:p>
          <w:p w:rsidR="00FF2CC4" w:rsidRPr="00DF7D96" w:rsidRDefault="00FF2CC4" w:rsidP="00982F44">
            <w:pPr>
              <w:pStyle w:val="Default"/>
              <w:rPr>
                <w:rFonts w:ascii="Courier New" w:hAnsi="Courier New" w:cs="Courier New"/>
                <w:b/>
                <w:sz w:val="16"/>
                <w:szCs w:val="16"/>
              </w:rPr>
            </w:pPr>
            <w:r w:rsidRPr="00DF7D96">
              <w:rPr>
                <w:rFonts w:ascii="Courier New" w:hAnsi="Courier New" w:cs="Courier New"/>
                <w:b/>
                <w:sz w:val="16"/>
                <w:szCs w:val="16"/>
              </w:rPr>
              <w:t xml:space="preserve">4400 N. Federal Highway </w:t>
            </w:r>
          </w:p>
          <w:p w:rsidR="00FF2CC4" w:rsidRDefault="00512F3E" w:rsidP="00982F44">
            <w:pPr>
              <w:pStyle w:val="PlainText"/>
              <w:jc w:val="left"/>
              <w:rPr>
                <w:rFonts w:ascii="Courier New" w:hAnsi="Courier New" w:cs="Courier New"/>
                <w:b/>
                <w:noProof/>
                <w:sz w:val="20"/>
                <w:szCs w:val="20"/>
              </w:rPr>
            </w:pPr>
            <w:r w:rsidRPr="00DF7D96">
              <w:rPr>
                <w:rFonts w:ascii="Courier New" w:hAnsi="Courier New" w:cs="Courier New"/>
                <w:b/>
                <w:sz w:val="16"/>
                <w:szCs w:val="16"/>
              </w:rPr>
              <w:t>Lighthouse Point, FL</w:t>
            </w:r>
            <w:r w:rsidR="00FF2CC4" w:rsidRPr="00DF7D96">
              <w:rPr>
                <w:rFonts w:ascii="Courier New" w:hAnsi="Courier New" w:cs="Courier New"/>
                <w:b/>
                <w:sz w:val="16"/>
                <w:szCs w:val="16"/>
              </w:rPr>
              <w:t xml:space="preserve"> 33064</w:t>
            </w:r>
            <w:r w:rsidR="00FF2CC4">
              <w:rPr>
                <w:sz w:val="23"/>
                <w:szCs w:val="23"/>
              </w:rPr>
              <w:t xml:space="preserve"> </w:t>
            </w:r>
          </w:p>
        </w:tc>
      </w:tr>
      <w:tr w:rsidR="00FF2CC4" w:rsidRPr="007167C0" w:rsidTr="00982F44">
        <w:tc>
          <w:tcPr>
            <w:tcW w:w="1443"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1-20-2017</w:t>
            </w:r>
          </w:p>
        </w:tc>
        <w:tc>
          <w:tcPr>
            <w:tcW w:w="162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16-CV-10471</w:t>
            </w:r>
          </w:p>
        </w:tc>
        <w:tc>
          <w:tcPr>
            <w:tcW w:w="171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FF2CC4" w:rsidRDefault="00FF2CC4" w:rsidP="00681EEC">
            <w:pPr>
              <w:pStyle w:val="PlainText"/>
              <w:jc w:val="left"/>
              <w:rPr>
                <w:rFonts w:ascii="Courier New" w:hAnsi="Courier New" w:cs="Courier New"/>
                <w:b/>
                <w:sz w:val="20"/>
                <w:szCs w:val="20"/>
              </w:rPr>
            </w:pP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Crandall, et al. v. PTC Inc., et al</w:t>
            </w:r>
            <w:r w:rsidR="00E248DA">
              <w:rPr>
                <w:rFonts w:ascii="Courier New" w:hAnsi="Courier New" w:cs="Courier New"/>
                <w:b/>
                <w:sz w:val="20"/>
                <w:szCs w:val="20"/>
              </w:rPr>
              <w:t>.</w:t>
            </w:r>
          </w:p>
          <w:p w:rsidR="00FF2CC4" w:rsidRDefault="00FF2CC4" w:rsidP="00D328EA">
            <w:pPr>
              <w:pStyle w:val="PlainText"/>
              <w:jc w:val="left"/>
              <w:rPr>
                <w:rFonts w:ascii="Courier New" w:hAnsi="Courier New" w:cs="Courier New"/>
                <w:sz w:val="20"/>
                <w:szCs w:val="20"/>
              </w:rPr>
            </w:pPr>
            <w:r>
              <w:rPr>
                <w:rFonts w:ascii="Courier New" w:hAnsi="Courier New" w:cs="Courier New"/>
                <w:sz w:val="20"/>
                <w:szCs w:val="20"/>
              </w:rPr>
              <w:t>Plaintiffs allege</w:t>
            </w:r>
            <w:r w:rsidRPr="00D328EA">
              <w:rPr>
                <w:rFonts w:ascii="Courier New" w:hAnsi="Courier New" w:cs="Courier New"/>
                <w:sz w:val="20"/>
                <w:szCs w:val="20"/>
              </w:rPr>
              <w:t xml:space="preserve"> that Defendants falsely asserted that PTC had voluntarily disclosed to the Securities and Exchange Commission (“SEC”) and the Department of Justice (“DOJ”) the results of an internal investigation into alleged bribery engaged in by PTC’s subsidiaries in China during the per</w:t>
            </w:r>
            <w:r w:rsidR="008744F8">
              <w:rPr>
                <w:rFonts w:ascii="Courier New" w:hAnsi="Courier New" w:cs="Courier New"/>
                <w:sz w:val="20"/>
                <w:szCs w:val="20"/>
              </w:rPr>
              <w:t xml:space="preserve">iod between 2005 and 2010 </w:t>
            </w:r>
            <w:r w:rsidR="00331630">
              <w:rPr>
                <w:rFonts w:ascii="Courier New" w:hAnsi="Courier New" w:cs="Courier New"/>
                <w:sz w:val="20"/>
                <w:szCs w:val="20"/>
              </w:rPr>
              <w:t>in violation of the a</w:t>
            </w:r>
            <w:r w:rsidRPr="00D328EA">
              <w:rPr>
                <w:rFonts w:ascii="Courier New" w:hAnsi="Courier New" w:cs="Courier New"/>
                <w:sz w:val="20"/>
                <w:szCs w:val="20"/>
              </w:rPr>
              <w:t xml:space="preserve">lleged </w:t>
            </w:r>
            <w:r w:rsidR="00E248DA" w:rsidRPr="00E248DA">
              <w:rPr>
                <w:rFonts w:ascii="Courier New" w:hAnsi="Courier New" w:cs="Courier New"/>
                <w:sz w:val="20"/>
                <w:szCs w:val="20"/>
              </w:rPr>
              <w:t>Foreign Corrupt Practices Act</w:t>
            </w:r>
            <w:r w:rsidR="008744F8">
              <w:rPr>
                <w:rFonts w:ascii="Courier New" w:hAnsi="Courier New" w:cs="Courier New"/>
                <w:sz w:val="20"/>
                <w:szCs w:val="20"/>
              </w:rPr>
              <w:t xml:space="preserve"> </w:t>
            </w:r>
            <w:r w:rsidR="00E248DA">
              <w:rPr>
                <w:rFonts w:ascii="Courier New" w:hAnsi="Courier New" w:cs="Courier New"/>
                <w:sz w:val="20"/>
                <w:szCs w:val="20"/>
              </w:rPr>
              <w:t>(</w:t>
            </w:r>
            <w:r w:rsidR="008744F8">
              <w:rPr>
                <w:rFonts w:ascii="Courier New" w:hAnsi="Courier New" w:cs="Courier New"/>
                <w:sz w:val="20"/>
                <w:szCs w:val="20"/>
              </w:rPr>
              <w:t xml:space="preserve">the </w:t>
            </w:r>
            <w:r w:rsidR="00E248DA">
              <w:rPr>
                <w:rFonts w:ascii="Courier New" w:hAnsi="Courier New" w:cs="Courier New"/>
                <w:sz w:val="20"/>
                <w:szCs w:val="20"/>
              </w:rPr>
              <w:t>“</w:t>
            </w:r>
            <w:r w:rsidRPr="00D328EA">
              <w:rPr>
                <w:rFonts w:ascii="Courier New" w:hAnsi="Courier New" w:cs="Courier New"/>
                <w:sz w:val="20"/>
                <w:szCs w:val="20"/>
              </w:rPr>
              <w:t xml:space="preserve">FCPA Violations”). The complaint further alleges that Defendants falsely reassured investors that PTC was cooperating with the SEC and DOJ’s subsequent investigation of the </w:t>
            </w:r>
            <w:r w:rsidR="00331630">
              <w:rPr>
                <w:rFonts w:ascii="Courier New" w:hAnsi="Courier New" w:cs="Courier New"/>
                <w:sz w:val="20"/>
                <w:szCs w:val="20"/>
              </w:rPr>
              <w:t>a</w:t>
            </w:r>
            <w:r w:rsidRPr="00D328EA">
              <w:rPr>
                <w:rFonts w:ascii="Courier New" w:hAnsi="Courier New" w:cs="Courier New"/>
                <w:sz w:val="20"/>
                <w:szCs w:val="20"/>
              </w:rPr>
              <w:t xml:space="preserve">lleged FCPA </w:t>
            </w:r>
            <w:r w:rsidR="00DF7D96">
              <w:rPr>
                <w:rFonts w:ascii="Courier New" w:hAnsi="Courier New" w:cs="Courier New"/>
                <w:sz w:val="20"/>
                <w:szCs w:val="20"/>
              </w:rPr>
              <w:t>v</w:t>
            </w:r>
            <w:r w:rsidRPr="00D328EA">
              <w:rPr>
                <w:rFonts w:ascii="Courier New" w:hAnsi="Courier New" w:cs="Courier New"/>
                <w:sz w:val="20"/>
                <w:szCs w:val="20"/>
              </w:rPr>
              <w:t>iolations</w:t>
            </w:r>
            <w:r w:rsidR="00FA21B4">
              <w:rPr>
                <w:rFonts w:ascii="Courier New" w:hAnsi="Courier New" w:cs="Courier New"/>
                <w:sz w:val="20"/>
                <w:szCs w:val="20"/>
              </w:rPr>
              <w:t xml:space="preserve">.  </w:t>
            </w:r>
            <w:r w:rsidRPr="00D328EA">
              <w:rPr>
                <w:rFonts w:ascii="Courier New" w:hAnsi="Courier New" w:cs="Courier New"/>
                <w:sz w:val="20"/>
                <w:szCs w:val="20"/>
              </w:rPr>
              <w:t xml:space="preserve">The complaint alleges that PTC withheld material information concerning the </w:t>
            </w:r>
            <w:r w:rsidR="00FA21B4">
              <w:rPr>
                <w:rFonts w:ascii="Courier New" w:hAnsi="Courier New" w:cs="Courier New"/>
                <w:sz w:val="20"/>
                <w:szCs w:val="20"/>
              </w:rPr>
              <w:t>a</w:t>
            </w:r>
            <w:r w:rsidRPr="00D328EA">
              <w:rPr>
                <w:rFonts w:ascii="Courier New" w:hAnsi="Courier New" w:cs="Courier New"/>
                <w:sz w:val="20"/>
                <w:szCs w:val="20"/>
              </w:rPr>
              <w:t>lleged FCPA</w:t>
            </w:r>
            <w:r>
              <w:rPr>
                <w:rFonts w:ascii="Courier New" w:hAnsi="Courier New" w:cs="Courier New"/>
                <w:sz w:val="20"/>
                <w:szCs w:val="20"/>
              </w:rPr>
              <w:t xml:space="preserve"> </w:t>
            </w:r>
            <w:r w:rsidR="00FA21B4">
              <w:rPr>
                <w:rFonts w:ascii="Courier New" w:hAnsi="Courier New" w:cs="Courier New"/>
                <w:sz w:val="20"/>
                <w:szCs w:val="20"/>
              </w:rPr>
              <w:t>v</w:t>
            </w:r>
            <w:r w:rsidRPr="00D328EA">
              <w:rPr>
                <w:rFonts w:ascii="Courier New" w:hAnsi="Courier New" w:cs="Courier New"/>
                <w:sz w:val="20"/>
                <w:szCs w:val="20"/>
              </w:rPr>
              <w:t xml:space="preserve">iolations, and </w:t>
            </w:r>
            <w:r w:rsidR="00FA21B4">
              <w:rPr>
                <w:rFonts w:ascii="Courier New" w:hAnsi="Courier New" w:cs="Courier New"/>
                <w:sz w:val="20"/>
                <w:szCs w:val="20"/>
              </w:rPr>
              <w:t>was</w:t>
            </w:r>
            <w:r w:rsidRPr="00D328EA">
              <w:rPr>
                <w:rFonts w:ascii="Courier New" w:hAnsi="Courier New" w:cs="Courier New"/>
                <w:sz w:val="20"/>
                <w:szCs w:val="20"/>
              </w:rPr>
              <w:t xml:space="preserve"> not eligible for voluntary disclosure credit. These</w:t>
            </w:r>
            <w:r>
              <w:rPr>
                <w:rFonts w:ascii="Courier New" w:hAnsi="Courier New" w:cs="Courier New"/>
                <w:sz w:val="20"/>
                <w:szCs w:val="20"/>
              </w:rPr>
              <w:t xml:space="preserve"> </w:t>
            </w:r>
            <w:r w:rsidRPr="00D328EA">
              <w:rPr>
                <w:rFonts w:ascii="Courier New" w:hAnsi="Courier New" w:cs="Courier New"/>
                <w:sz w:val="20"/>
                <w:szCs w:val="20"/>
              </w:rPr>
              <w:t>misstatements, the complaint alleges, artificially inflated the price of PTC’s stock, which later fell following PTC’s announcement that it would be paying a penalty to the DOJ in addition to disgorgement of profits.</w:t>
            </w:r>
          </w:p>
          <w:p w:rsidR="00FF2CC4" w:rsidRPr="00D328EA" w:rsidRDefault="00FF2CC4" w:rsidP="00D328EA">
            <w:pPr>
              <w:pStyle w:val="PlainText"/>
              <w:jc w:val="left"/>
              <w:rPr>
                <w:rFonts w:ascii="Courier New" w:hAnsi="Courier New" w:cs="Courier New"/>
                <w:sz w:val="20"/>
                <w:szCs w:val="20"/>
              </w:rPr>
            </w:pPr>
          </w:p>
        </w:tc>
        <w:tc>
          <w:tcPr>
            <w:tcW w:w="135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20720">
              <w:rPr>
                <w:rFonts w:ascii="Courier New" w:hAnsi="Courier New" w:cs="Courier New"/>
                <w:b/>
                <w:noProof/>
                <w:sz w:val="20"/>
                <w:szCs w:val="20"/>
              </w:rPr>
              <w:t>information</w:t>
            </w:r>
            <w:r>
              <w:rPr>
                <w:rFonts w:ascii="Courier New" w:hAnsi="Courier New" w:cs="Courier New"/>
                <w:b/>
                <w:noProof/>
                <w:sz w:val="20"/>
                <w:szCs w:val="20"/>
              </w:rPr>
              <w:t xml:space="preserve"> write, call or fax:</w:t>
            </w:r>
          </w:p>
          <w:p w:rsidR="00FF2CC4" w:rsidRDefault="00FF2CC4" w:rsidP="00681EEC">
            <w:pPr>
              <w:pStyle w:val="PlainText"/>
              <w:jc w:val="left"/>
              <w:rPr>
                <w:rFonts w:ascii="Courier New" w:hAnsi="Courier New" w:cs="Courier New"/>
                <w:b/>
                <w:noProof/>
                <w:sz w:val="20"/>
                <w:szCs w:val="20"/>
              </w:rPr>
            </w:pP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Laurence M. Rosen</w:t>
            </w: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The Rosen Law</w:t>
            </w:r>
            <w:r w:rsidR="00E248DA">
              <w:rPr>
                <w:rFonts w:ascii="Courier New" w:hAnsi="Courier New" w:cs="Courier New"/>
                <w:b/>
                <w:noProof/>
                <w:sz w:val="18"/>
                <w:szCs w:val="18"/>
              </w:rPr>
              <w:t xml:space="preserve"> </w:t>
            </w:r>
            <w:r w:rsidRPr="00E248DA">
              <w:rPr>
                <w:rFonts w:ascii="Courier New" w:hAnsi="Courier New" w:cs="Courier New"/>
                <w:b/>
                <w:noProof/>
                <w:sz w:val="18"/>
                <w:szCs w:val="18"/>
              </w:rPr>
              <w:t>Firm,P.A.</w:t>
            </w: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275 Madison Avenue</w:t>
            </w: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34</w:t>
            </w:r>
            <w:r w:rsidRPr="00E248DA">
              <w:rPr>
                <w:rFonts w:ascii="Courier New" w:hAnsi="Courier New" w:cs="Courier New"/>
                <w:b/>
                <w:noProof/>
                <w:sz w:val="18"/>
                <w:szCs w:val="18"/>
                <w:vertAlign w:val="superscript"/>
              </w:rPr>
              <w:t>th</w:t>
            </w:r>
            <w:r w:rsidRPr="00E248DA">
              <w:rPr>
                <w:rFonts w:ascii="Courier New" w:hAnsi="Courier New" w:cs="Courier New"/>
                <w:b/>
                <w:noProof/>
                <w:sz w:val="18"/>
                <w:szCs w:val="18"/>
              </w:rPr>
              <w:t xml:space="preserve"> Floor</w:t>
            </w: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New York, NY 10016</w:t>
            </w:r>
          </w:p>
          <w:p w:rsidR="00FF2CC4" w:rsidRPr="00E248DA" w:rsidRDefault="00FF2CC4" w:rsidP="00681EEC">
            <w:pPr>
              <w:pStyle w:val="PlainText"/>
              <w:jc w:val="left"/>
              <w:rPr>
                <w:rFonts w:ascii="Courier New" w:hAnsi="Courier New" w:cs="Courier New"/>
                <w:b/>
                <w:noProof/>
                <w:sz w:val="18"/>
                <w:szCs w:val="18"/>
              </w:rPr>
            </w:pP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212 686-1060 (Ph.)</w:t>
            </w:r>
          </w:p>
          <w:p w:rsidR="00FF2CC4" w:rsidRPr="00E248DA" w:rsidRDefault="00FF2CC4" w:rsidP="00681EEC">
            <w:pPr>
              <w:pStyle w:val="PlainText"/>
              <w:jc w:val="left"/>
              <w:rPr>
                <w:rFonts w:ascii="Courier New" w:hAnsi="Courier New" w:cs="Courier New"/>
                <w:b/>
                <w:noProof/>
                <w:sz w:val="18"/>
                <w:szCs w:val="18"/>
              </w:rPr>
            </w:pPr>
          </w:p>
          <w:p w:rsidR="00FF2CC4" w:rsidRPr="00E248DA" w:rsidRDefault="00FF2CC4" w:rsidP="00681EEC">
            <w:pPr>
              <w:pStyle w:val="PlainText"/>
              <w:jc w:val="left"/>
              <w:rPr>
                <w:rFonts w:ascii="Courier New" w:hAnsi="Courier New" w:cs="Courier New"/>
                <w:b/>
                <w:noProof/>
                <w:sz w:val="18"/>
                <w:szCs w:val="18"/>
              </w:rPr>
            </w:pPr>
            <w:r w:rsidRPr="00E248DA">
              <w:rPr>
                <w:rFonts w:ascii="Courier New" w:hAnsi="Courier New" w:cs="Courier New"/>
                <w:b/>
                <w:noProof/>
                <w:sz w:val="18"/>
                <w:szCs w:val="18"/>
              </w:rPr>
              <w:t>212 202-3827 (Fax)</w:t>
            </w:r>
          </w:p>
          <w:p w:rsidR="00FF2CC4" w:rsidRPr="00E248DA" w:rsidRDefault="00FF2CC4" w:rsidP="00681EEC">
            <w:pPr>
              <w:pStyle w:val="PlainText"/>
              <w:jc w:val="left"/>
              <w:rPr>
                <w:rFonts w:ascii="Courier New" w:hAnsi="Courier New" w:cs="Courier New"/>
                <w:b/>
                <w:noProof/>
                <w:sz w:val="18"/>
                <w:szCs w:val="18"/>
              </w:rPr>
            </w:pPr>
          </w:p>
          <w:p w:rsidR="00FF2CC4" w:rsidRDefault="00FF2CC4" w:rsidP="00681EEC">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1-20-2017</w:t>
            </w:r>
          </w:p>
        </w:tc>
        <w:tc>
          <w:tcPr>
            <w:tcW w:w="162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14-CV-02855</w:t>
            </w:r>
          </w:p>
        </w:tc>
        <w:tc>
          <w:tcPr>
            <w:tcW w:w="171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FF2CC4" w:rsidRDefault="00FF2CC4" w:rsidP="00681EEC">
            <w:pPr>
              <w:pStyle w:val="PlainText"/>
              <w:jc w:val="left"/>
              <w:rPr>
                <w:rFonts w:ascii="Courier New" w:hAnsi="Courier New" w:cs="Courier New"/>
                <w:b/>
                <w:sz w:val="20"/>
                <w:szCs w:val="20"/>
              </w:rPr>
            </w:pP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Cohn v. New Century Financial Services, Inc., and Prewsier &amp; Pressler, LLP</w:t>
            </w:r>
          </w:p>
          <w:p w:rsidR="00FF2CC4" w:rsidRDefault="00FF2CC4" w:rsidP="003B153E">
            <w:pPr>
              <w:autoSpaceDE w:val="0"/>
              <w:autoSpaceDN w:val="0"/>
              <w:adjustRightInd w:val="0"/>
              <w:jc w:val="left"/>
              <w:rPr>
                <w:rFonts w:ascii="Courier New" w:hAnsi="Courier New" w:cs="Courier New"/>
                <w:sz w:val="20"/>
                <w:szCs w:val="20"/>
              </w:rPr>
            </w:pPr>
            <w:r w:rsidRPr="003B153E">
              <w:rPr>
                <w:rFonts w:ascii="Courier New" w:hAnsi="Courier New" w:cs="Courier New"/>
                <w:sz w:val="20"/>
                <w:szCs w:val="20"/>
              </w:rPr>
              <w:t xml:space="preserve">This lawsuit claims that Pressler and </w:t>
            </w:r>
            <w:r w:rsidR="008744F8">
              <w:rPr>
                <w:rFonts w:ascii="Courier New" w:hAnsi="Courier New" w:cs="Courier New"/>
                <w:sz w:val="20"/>
                <w:szCs w:val="20"/>
              </w:rPr>
              <w:t>New Century Financial Services, Inc., (“</w:t>
            </w:r>
            <w:r w:rsidRPr="003B153E">
              <w:rPr>
                <w:rFonts w:ascii="Courier New" w:hAnsi="Courier New" w:cs="Courier New"/>
                <w:sz w:val="20"/>
                <w:szCs w:val="20"/>
              </w:rPr>
              <w:t>NCFSI</w:t>
            </w:r>
            <w:r w:rsidR="008744F8">
              <w:rPr>
                <w:rFonts w:ascii="Courier New" w:hAnsi="Courier New" w:cs="Courier New"/>
                <w:sz w:val="20"/>
                <w:szCs w:val="20"/>
              </w:rPr>
              <w:t>”)</w:t>
            </w:r>
            <w:r w:rsidRPr="003B153E">
              <w:rPr>
                <w:rFonts w:ascii="Courier New" w:hAnsi="Courier New" w:cs="Courier New"/>
                <w:sz w:val="20"/>
                <w:szCs w:val="20"/>
              </w:rPr>
              <w:t xml:space="preserve"> violated the Fair Debt Collection Practices</w:t>
            </w:r>
            <w:r>
              <w:rPr>
                <w:rFonts w:ascii="Courier New" w:hAnsi="Courier New" w:cs="Courier New"/>
                <w:sz w:val="20"/>
                <w:szCs w:val="20"/>
              </w:rPr>
              <w:t xml:space="preserve"> </w:t>
            </w:r>
            <w:r w:rsidRPr="003B153E">
              <w:rPr>
                <w:rFonts w:ascii="Courier New" w:hAnsi="Courier New" w:cs="Courier New"/>
                <w:sz w:val="20"/>
                <w:szCs w:val="20"/>
              </w:rPr>
              <w:t xml:space="preserve">Act (“FDCPA”) by sending consumers a collection letter, which stated the following: </w:t>
            </w:r>
            <w:r w:rsidRPr="003B153E">
              <w:rPr>
                <w:rFonts w:ascii="Courier New" w:hAnsi="Courier New" w:cs="Courier New"/>
                <w:b/>
                <w:bCs/>
                <w:sz w:val="20"/>
                <w:szCs w:val="20"/>
              </w:rPr>
              <w:t>“Amount</w:t>
            </w:r>
            <w:r>
              <w:rPr>
                <w:rFonts w:ascii="Courier New" w:hAnsi="Courier New" w:cs="Courier New"/>
                <w:b/>
                <w:bCs/>
                <w:sz w:val="20"/>
                <w:szCs w:val="20"/>
              </w:rPr>
              <w:t xml:space="preserve"> </w:t>
            </w:r>
            <w:r w:rsidRPr="003B153E">
              <w:rPr>
                <w:rFonts w:ascii="Courier New" w:hAnsi="Courier New" w:cs="Courier New"/>
                <w:b/>
                <w:bCs/>
                <w:sz w:val="20"/>
                <w:szCs w:val="20"/>
              </w:rPr>
              <w:t>Sought: $[amount] which includes filing and service costs of $[amount]”.</w:t>
            </w:r>
            <w:r w:rsidR="00FA21B4">
              <w:rPr>
                <w:rFonts w:ascii="Courier New" w:hAnsi="Courier New" w:cs="Courier New"/>
                <w:b/>
                <w:bCs/>
                <w:sz w:val="20"/>
                <w:szCs w:val="20"/>
              </w:rPr>
              <w:t xml:space="preserve"> </w:t>
            </w:r>
            <w:r w:rsidRPr="003B153E">
              <w:rPr>
                <w:rFonts w:ascii="Courier New" w:hAnsi="Courier New" w:cs="Courier New"/>
                <w:sz w:val="20"/>
                <w:szCs w:val="20"/>
              </w:rPr>
              <w:t>The lawsuit alleges</w:t>
            </w:r>
            <w:r>
              <w:rPr>
                <w:rFonts w:ascii="Courier New" w:hAnsi="Courier New" w:cs="Courier New"/>
                <w:sz w:val="20"/>
                <w:szCs w:val="20"/>
              </w:rPr>
              <w:t xml:space="preserve"> </w:t>
            </w:r>
            <w:r w:rsidRPr="003B153E">
              <w:rPr>
                <w:rFonts w:ascii="Courier New" w:hAnsi="Courier New" w:cs="Courier New"/>
                <w:sz w:val="20"/>
                <w:szCs w:val="20"/>
              </w:rPr>
              <w:t>that the foregoing statement violated FDCPA, by adding unauthorized, unwarranted, excessive,</w:t>
            </w:r>
            <w:r>
              <w:rPr>
                <w:rFonts w:ascii="Courier New" w:hAnsi="Courier New" w:cs="Courier New"/>
                <w:sz w:val="20"/>
                <w:szCs w:val="20"/>
              </w:rPr>
              <w:t xml:space="preserve"> </w:t>
            </w:r>
            <w:r w:rsidRPr="003B153E">
              <w:rPr>
                <w:rFonts w:ascii="Courier New" w:hAnsi="Courier New" w:cs="Courier New"/>
                <w:sz w:val="20"/>
                <w:szCs w:val="20"/>
              </w:rPr>
              <w:t>and unlawful charges to Plaintiff’s alleged debt.</w:t>
            </w:r>
          </w:p>
          <w:p w:rsidR="00FF2CC4" w:rsidRDefault="00FF2CC4" w:rsidP="003B153E">
            <w:pPr>
              <w:autoSpaceDE w:val="0"/>
              <w:autoSpaceDN w:val="0"/>
              <w:adjustRightInd w:val="0"/>
              <w:jc w:val="left"/>
              <w:rPr>
                <w:rFonts w:ascii="Courier New" w:hAnsi="Courier New" w:cs="Courier New"/>
                <w:b/>
                <w:sz w:val="20"/>
                <w:szCs w:val="20"/>
              </w:rPr>
            </w:pPr>
          </w:p>
        </w:tc>
        <w:tc>
          <w:tcPr>
            <w:tcW w:w="135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4-27-2017</w:t>
            </w:r>
          </w:p>
          <w:p w:rsidR="00FF2CC4" w:rsidRDefault="00FF2CC4" w:rsidP="00681EEC">
            <w:pPr>
              <w:pStyle w:val="PlainText"/>
              <w:rPr>
                <w:rFonts w:ascii="Courier New" w:hAnsi="Courier New" w:cs="Courier New"/>
                <w:b/>
                <w:sz w:val="20"/>
                <w:szCs w:val="20"/>
              </w:rPr>
            </w:pPr>
          </w:p>
        </w:tc>
        <w:tc>
          <w:tcPr>
            <w:tcW w:w="2771" w:type="dxa"/>
          </w:tcPr>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w:t>
            </w:r>
            <w:r w:rsidR="00721AF0">
              <w:rPr>
                <w:rFonts w:ascii="Courier New" w:hAnsi="Courier New" w:cs="Courier New"/>
                <w:b/>
                <w:noProof/>
                <w:sz w:val="20"/>
                <w:szCs w:val="20"/>
              </w:rPr>
              <w:t>ore information write, call or fax:</w:t>
            </w:r>
          </w:p>
          <w:p w:rsidR="00721AF0" w:rsidRDefault="00721AF0" w:rsidP="00681EEC">
            <w:pPr>
              <w:pStyle w:val="PlainText"/>
              <w:jc w:val="left"/>
              <w:rPr>
                <w:rFonts w:ascii="Courier New" w:hAnsi="Courier New" w:cs="Courier New"/>
                <w:b/>
                <w:noProof/>
                <w:sz w:val="20"/>
                <w:szCs w:val="20"/>
              </w:rPr>
            </w:pPr>
          </w:p>
          <w:p w:rsidR="00FF2CC4" w:rsidRPr="008744F8" w:rsidRDefault="00FF2CC4" w:rsidP="003B153E">
            <w:pPr>
              <w:autoSpaceDE w:val="0"/>
              <w:autoSpaceDN w:val="0"/>
              <w:adjustRightInd w:val="0"/>
              <w:jc w:val="left"/>
              <w:rPr>
                <w:rFonts w:ascii="Courier New" w:hAnsi="Courier New" w:cs="Courier New"/>
                <w:b/>
                <w:sz w:val="16"/>
                <w:szCs w:val="16"/>
              </w:rPr>
            </w:pPr>
            <w:r w:rsidRPr="008744F8">
              <w:rPr>
                <w:rFonts w:ascii="Courier New" w:hAnsi="Courier New" w:cs="Courier New"/>
                <w:b/>
                <w:sz w:val="16"/>
                <w:szCs w:val="16"/>
              </w:rPr>
              <w:t>Jacob Scheiner</w:t>
            </w:r>
          </w:p>
          <w:p w:rsidR="00FF2CC4" w:rsidRPr="008744F8" w:rsidRDefault="00FF2CC4" w:rsidP="003B153E">
            <w:pPr>
              <w:autoSpaceDE w:val="0"/>
              <w:autoSpaceDN w:val="0"/>
              <w:adjustRightInd w:val="0"/>
              <w:jc w:val="left"/>
              <w:rPr>
                <w:rFonts w:ascii="Courier New" w:hAnsi="Courier New" w:cs="Courier New"/>
                <w:b/>
                <w:sz w:val="16"/>
                <w:szCs w:val="16"/>
              </w:rPr>
            </w:pPr>
            <w:r w:rsidRPr="008744F8">
              <w:rPr>
                <w:rFonts w:ascii="Courier New" w:hAnsi="Courier New" w:cs="Courier New"/>
                <w:b/>
                <w:sz w:val="16"/>
                <w:szCs w:val="16"/>
              </w:rPr>
              <w:t>SCHEINER &amp;SCHEINER</w:t>
            </w:r>
          </w:p>
          <w:p w:rsidR="00FF2CC4" w:rsidRPr="008744F8" w:rsidRDefault="00FF2CC4" w:rsidP="003B153E">
            <w:pPr>
              <w:autoSpaceDE w:val="0"/>
              <w:autoSpaceDN w:val="0"/>
              <w:adjustRightInd w:val="0"/>
              <w:jc w:val="left"/>
              <w:rPr>
                <w:rFonts w:ascii="Courier New" w:hAnsi="Courier New" w:cs="Courier New"/>
                <w:b/>
                <w:sz w:val="16"/>
                <w:szCs w:val="16"/>
              </w:rPr>
            </w:pPr>
            <w:r w:rsidRPr="008744F8">
              <w:rPr>
                <w:rFonts w:ascii="Courier New" w:hAnsi="Courier New" w:cs="Courier New"/>
                <w:b/>
                <w:sz w:val="16"/>
                <w:szCs w:val="16"/>
              </w:rPr>
              <w:t xml:space="preserve">181 Club Drive, </w:t>
            </w:r>
          </w:p>
          <w:p w:rsidR="00FF2CC4" w:rsidRPr="008744F8" w:rsidRDefault="00FF2CC4" w:rsidP="003B153E">
            <w:pPr>
              <w:autoSpaceDE w:val="0"/>
              <w:autoSpaceDN w:val="0"/>
              <w:adjustRightInd w:val="0"/>
              <w:jc w:val="left"/>
              <w:rPr>
                <w:rFonts w:ascii="Courier New" w:hAnsi="Courier New" w:cs="Courier New"/>
                <w:b/>
                <w:sz w:val="16"/>
                <w:szCs w:val="16"/>
              </w:rPr>
            </w:pPr>
            <w:r w:rsidRPr="008744F8">
              <w:rPr>
                <w:rFonts w:ascii="Courier New" w:hAnsi="Courier New" w:cs="Courier New"/>
                <w:b/>
                <w:sz w:val="16"/>
                <w:szCs w:val="16"/>
              </w:rPr>
              <w:t>Suite 5br</w:t>
            </w:r>
          </w:p>
          <w:p w:rsidR="00FF2CC4" w:rsidRPr="008744F8" w:rsidRDefault="00FF2CC4" w:rsidP="003B153E">
            <w:pPr>
              <w:autoSpaceDE w:val="0"/>
              <w:autoSpaceDN w:val="0"/>
              <w:adjustRightInd w:val="0"/>
              <w:jc w:val="left"/>
              <w:rPr>
                <w:rFonts w:ascii="Courier New" w:hAnsi="Courier New" w:cs="Courier New"/>
                <w:b/>
                <w:sz w:val="16"/>
                <w:szCs w:val="16"/>
              </w:rPr>
            </w:pPr>
            <w:r w:rsidRPr="008744F8">
              <w:rPr>
                <w:rFonts w:ascii="Courier New" w:hAnsi="Courier New" w:cs="Courier New"/>
                <w:b/>
                <w:sz w:val="16"/>
                <w:szCs w:val="16"/>
              </w:rPr>
              <w:t>Woodmere, NY 11598</w:t>
            </w:r>
          </w:p>
          <w:p w:rsidR="00FF2CC4" w:rsidRPr="008744F8" w:rsidRDefault="00FF2CC4" w:rsidP="003B153E">
            <w:pPr>
              <w:autoSpaceDE w:val="0"/>
              <w:autoSpaceDN w:val="0"/>
              <w:adjustRightInd w:val="0"/>
              <w:jc w:val="left"/>
              <w:rPr>
                <w:rFonts w:ascii="Courier New" w:hAnsi="Courier New" w:cs="Courier New"/>
                <w:b/>
                <w:sz w:val="16"/>
                <w:szCs w:val="16"/>
              </w:rPr>
            </w:pPr>
          </w:p>
          <w:p w:rsidR="00FF2CC4" w:rsidRPr="008744F8" w:rsidRDefault="00FF2CC4" w:rsidP="003B153E">
            <w:pPr>
              <w:autoSpaceDE w:val="0"/>
              <w:autoSpaceDN w:val="0"/>
              <w:adjustRightInd w:val="0"/>
              <w:jc w:val="left"/>
              <w:rPr>
                <w:rFonts w:ascii="Courier New" w:hAnsi="Courier New" w:cs="Courier New"/>
                <w:b/>
                <w:sz w:val="16"/>
                <w:szCs w:val="16"/>
              </w:rPr>
            </w:pPr>
            <w:r w:rsidRPr="008744F8">
              <w:rPr>
                <w:rFonts w:ascii="Courier New" w:hAnsi="Courier New" w:cs="Courier New"/>
                <w:b/>
                <w:sz w:val="16"/>
                <w:szCs w:val="16"/>
              </w:rPr>
              <w:t>516 284-6282 (Ph.)</w:t>
            </w:r>
          </w:p>
          <w:p w:rsidR="00FF2CC4" w:rsidRPr="008744F8" w:rsidRDefault="00FF2CC4" w:rsidP="003B153E">
            <w:pPr>
              <w:autoSpaceDE w:val="0"/>
              <w:autoSpaceDN w:val="0"/>
              <w:adjustRightInd w:val="0"/>
              <w:jc w:val="left"/>
              <w:rPr>
                <w:rFonts w:ascii="Courier New" w:hAnsi="Courier New" w:cs="Courier New"/>
                <w:b/>
                <w:sz w:val="16"/>
                <w:szCs w:val="16"/>
              </w:rPr>
            </w:pPr>
          </w:p>
          <w:p w:rsidR="00FF2CC4" w:rsidRPr="008744F8" w:rsidRDefault="00721AF0" w:rsidP="00721AF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516 284-6282 (Fax)</w:t>
            </w:r>
          </w:p>
          <w:p w:rsidR="00FF2CC4" w:rsidRDefault="00FF2CC4" w:rsidP="003B153E">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1-24-2017</w:t>
            </w:r>
          </w:p>
        </w:tc>
        <w:tc>
          <w:tcPr>
            <w:tcW w:w="162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16-CV-00120</w:t>
            </w:r>
          </w:p>
        </w:tc>
        <w:tc>
          <w:tcPr>
            <w:tcW w:w="171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FF2CC4" w:rsidRDefault="00FF2CC4" w:rsidP="00681EEC">
            <w:pPr>
              <w:pStyle w:val="PlainText"/>
              <w:jc w:val="left"/>
              <w:rPr>
                <w:rFonts w:ascii="Courier New" w:hAnsi="Courier New" w:cs="Courier New"/>
                <w:b/>
                <w:sz w:val="20"/>
                <w:szCs w:val="20"/>
              </w:rPr>
            </w:pP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Campos-Carranza, et al. v. Credit Plus, Inc.</w:t>
            </w:r>
          </w:p>
          <w:p w:rsidR="00FF2CC4" w:rsidRDefault="00FF2CC4" w:rsidP="00681EEC">
            <w:pPr>
              <w:pStyle w:val="PlainText"/>
              <w:jc w:val="left"/>
              <w:rPr>
                <w:rFonts w:ascii="Courier New" w:hAnsi="Courier New" w:cs="Courier New"/>
                <w:sz w:val="20"/>
                <w:szCs w:val="20"/>
              </w:rPr>
            </w:pPr>
            <w:r>
              <w:rPr>
                <w:rFonts w:ascii="Courier New" w:hAnsi="Courier New" w:cs="Courier New"/>
                <w:sz w:val="20"/>
                <w:szCs w:val="20"/>
              </w:rPr>
              <w:t>Plaintiffs allege that Credit Plus willfully violated the provision of the Fair Credit Reporting Act (FCRA) when it included a MERS Report with information that indic</w:t>
            </w:r>
            <w:r w:rsidR="00FA21B4">
              <w:rPr>
                <w:rFonts w:ascii="Courier New" w:hAnsi="Courier New" w:cs="Courier New"/>
                <w:sz w:val="20"/>
                <w:szCs w:val="20"/>
              </w:rPr>
              <w:t>a</w:t>
            </w:r>
            <w:r>
              <w:rPr>
                <w:rFonts w:ascii="Courier New" w:hAnsi="Courier New" w:cs="Courier New"/>
                <w:sz w:val="20"/>
                <w:szCs w:val="20"/>
              </w:rPr>
              <w:t>ted Plaintiffs had mortgage liens with an “inactive” status, without indicating whether the mortgage lien was paid-in-full, transferred to another servicer, foreclosed, or discharged in bankruptcy.  Plaintiffs alleged that this practice of using “inactive” as a status is incomplete or misleading and can cause the mortgage underwriting process to be delayed or result in other problems with underwriting.</w:t>
            </w:r>
          </w:p>
          <w:p w:rsidR="00FF2CC4" w:rsidRPr="003B153E" w:rsidRDefault="00FF2CC4" w:rsidP="00681EEC">
            <w:pPr>
              <w:pStyle w:val="PlainText"/>
              <w:jc w:val="left"/>
              <w:rPr>
                <w:rFonts w:ascii="Courier New" w:hAnsi="Courier New" w:cs="Courier New"/>
                <w:sz w:val="20"/>
                <w:szCs w:val="20"/>
              </w:rPr>
            </w:pPr>
          </w:p>
        </w:tc>
        <w:tc>
          <w:tcPr>
            <w:tcW w:w="135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Kelly &amp; Crandall, PLC</w:t>
            </w: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4084 University Drive</w:t>
            </w: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Suite 202A</w:t>
            </w: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Fairfax, VA 22030</w:t>
            </w:r>
          </w:p>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p>
        </w:tc>
      </w:tr>
      <w:tr w:rsidR="00FF2CC4" w:rsidRPr="007167C0" w:rsidTr="00982F44">
        <w:tc>
          <w:tcPr>
            <w:tcW w:w="1443"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1-25-2017</w:t>
            </w:r>
          </w:p>
        </w:tc>
        <w:tc>
          <w:tcPr>
            <w:tcW w:w="162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15-CV-00348</w:t>
            </w:r>
          </w:p>
        </w:tc>
        <w:tc>
          <w:tcPr>
            <w:tcW w:w="171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(N.D. Ga.)</w:t>
            </w:r>
          </w:p>
        </w:tc>
        <w:tc>
          <w:tcPr>
            <w:tcW w:w="6030" w:type="dxa"/>
          </w:tcPr>
          <w:p w:rsidR="00FF2CC4" w:rsidRDefault="00FF2CC4" w:rsidP="00681EEC">
            <w:pPr>
              <w:pStyle w:val="PlainText"/>
              <w:jc w:val="left"/>
              <w:rPr>
                <w:rFonts w:ascii="Courier New" w:hAnsi="Courier New" w:cs="Courier New"/>
                <w:b/>
                <w:sz w:val="20"/>
                <w:szCs w:val="20"/>
              </w:rPr>
            </w:pPr>
          </w:p>
          <w:p w:rsidR="00FF2CC4" w:rsidRDefault="00FF2CC4" w:rsidP="00681EEC">
            <w:pPr>
              <w:pStyle w:val="PlainText"/>
              <w:jc w:val="left"/>
              <w:rPr>
                <w:rFonts w:ascii="Courier New" w:hAnsi="Courier New" w:cs="Courier New"/>
                <w:b/>
                <w:sz w:val="20"/>
                <w:szCs w:val="20"/>
              </w:rPr>
            </w:pPr>
            <w:r>
              <w:rPr>
                <w:rFonts w:ascii="Courier New" w:hAnsi="Courier New" w:cs="Courier New"/>
                <w:b/>
                <w:sz w:val="20"/>
                <w:szCs w:val="20"/>
              </w:rPr>
              <w:t>Ahrens, et al. v. UCB Holding, Inc., et al.</w:t>
            </w:r>
          </w:p>
          <w:p w:rsidR="00FF2CC4" w:rsidRDefault="00FF2CC4" w:rsidP="007809F9">
            <w:pPr>
              <w:autoSpaceDE w:val="0"/>
              <w:autoSpaceDN w:val="0"/>
              <w:adjustRightInd w:val="0"/>
              <w:jc w:val="left"/>
              <w:rPr>
                <w:rFonts w:ascii="Courier New" w:hAnsi="Courier New" w:cs="Courier New"/>
                <w:sz w:val="20"/>
                <w:szCs w:val="20"/>
              </w:rPr>
            </w:pPr>
            <w:r w:rsidRPr="001F1F10">
              <w:rPr>
                <w:rFonts w:ascii="Courier New" w:hAnsi="Courier New" w:cs="Courier New"/>
                <w:sz w:val="20"/>
                <w:szCs w:val="20"/>
              </w:rPr>
              <w:t xml:space="preserve">The Complaint alleges that under the terms of the </w:t>
            </w:r>
            <w:r w:rsidR="009C6AD5">
              <w:rPr>
                <w:rFonts w:ascii="Courier New" w:hAnsi="Courier New" w:cs="Courier New"/>
                <w:sz w:val="20"/>
                <w:szCs w:val="20"/>
              </w:rPr>
              <w:t>buy-out p</w:t>
            </w:r>
            <w:r w:rsidRPr="001F1F10">
              <w:rPr>
                <w:rFonts w:ascii="Courier New" w:hAnsi="Courier New" w:cs="Courier New"/>
                <w:sz w:val="20"/>
                <w:szCs w:val="20"/>
              </w:rPr>
              <w:t>lan, UCB was required to provide service credit for the years that</w:t>
            </w:r>
            <w:r>
              <w:rPr>
                <w:rFonts w:ascii="Courier New" w:hAnsi="Courier New" w:cs="Courier New"/>
                <w:sz w:val="20"/>
                <w:szCs w:val="20"/>
              </w:rPr>
              <w:t xml:space="preserve"> </w:t>
            </w:r>
            <w:r w:rsidRPr="001F1F10">
              <w:rPr>
                <w:rFonts w:ascii="Courier New" w:hAnsi="Courier New" w:cs="Courier New"/>
                <w:sz w:val="20"/>
                <w:szCs w:val="20"/>
              </w:rPr>
              <w:t>employees worked at Northampton or Whitby prior to those companies’ being acquired</w:t>
            </w:r>
            <w:r>
              <w:rPr>
                <w:rFonts w:ascii="Courier New" w:hAnsi="Courier New" w:cs="Courier New"/>
                <w:sz w:val="20"/>
                <w:szCs w:val="20"/>
              </w:rPr>
              <w:t xml:space="preserve"> </w:t>
            </w:r>
            <w:r w:rsidRPr="001F1F10">
              <w:rPr>
                <w:rFonts w:ascii="Courier New" w:hAnsi="Courier New" w:cs="Courier New"/>
                <w:sz w:val="20"/>
                <w:szCs w:val="20"/>
              </w:rPr>
              <w:t>by UCB. The Complaint also alleges claims about the disclosures that were made concerning pre-acquisition</w:t>
            </w:r>
            <w:r>
              <w:rPr>
                <w:rFonts w:ascii="Courier New" w:hAnsi="Courier New" w:cs="Courier New"/>
                <w:sz w:val="20"/>
                <w:szCs w:val="20"/>
              </w:rPr>
              <w:t xml:space="preserve"> </w:t>
            </w:r>
            <w:r w:rsidRPr="001F1F10">
              <w:rPr>
                <w:rFonts w:ascii="Courier New" w:hAnsi="Courier New" w:cs="Courier New"/>
                <w:sz w:val="20"/>
                <w:szCs w:val="20"/>
              </w:rPr>
              <w:t>service credit, the procedures and disclosures related to UCB’s recalculation of pension benefits related to pre</w:t>
            </w:r>
            <w:r>
              <w:rPr>
                <w:rFonts w:ascii="Courier New" w:hAnsi="Courier New" w:cs="Courier New"/>
                <w:sz w:val="20"/>
                <w:szCs w:val="20"/>
              </w:rPr>
              <w:t>-</w:t>
            </w:r>
            <w:r w:rsidRPr="001F1F10">
              <w:rPr>
                <w:rFonts w:ascii="Courier New" w:hAnsi="Courier New" w:cs="Courier New"/>
                <w:sz w:val="20"/>
                <w:szCs w:val="20"/>
              </w:rPr>
              <w:t>acquisition</w:t>
            </w:r>
            <w:r>
              <w:rPr>
                <w:rFonts w:ascii="Courier New" w:hAnsi="Courier New" w:cs="Courier New"/>
                <w:sz w:val="20"/>
                <w:szCs w:val="20"/>
              </w:rPr>
              <w:t xml:space="preserve"> </w:t>
            </w:r>
            <w:r w:rsidRPr="001F1F10">
              <w:rPr>
                <w:rFonts w:ascii="Courier New" w:hAnsi="Courier New" w:cs="Courier New"/>
                <w:sz w:val="20"/>
                <w:szCs w:val="20"/>
              </w:rPr>
              <w:t>service credit, the procedures related to the administrative process whereby Plaintiffs challenged the</w:t>
            </w:r>
            <w:r>
              <w:rPr>
                <w:rFonts w:ascii="Courier New" w:hAnsi="Courier New" w:cs="Courier New"/>
                <w:sz w:val="20"/>
                <w:szCs w:val="20"/>
              </w:rPr>
              <w:t xml:space="preserve"> </w:t>
            </w:r>
            <w:r w:rsidRPr="001F1F10">
              <w:rPr>
                <w:rFonts w:ascii="Courier New" w:hAnsi="Courier New" w:cs="Courier New"/>
                <w:sz w:val="20"/>
                <w:szCs w:val="20"/>
              </w:rPr>
              <w:t>recalculation of their benefits related to pre-acquisition service credit, and attempted or actual recoupment of</w:t>
            </w:r>
            <w:r>
              <w:rPr>
                <w:rFonts w:ascii="Courier New" w:hAnsi="Courier New" w:cs="Courier New"/>
                <w:sz w:val="20"/>
                <w:szCs w:val="20"/>
              </w:rPr>
              <w:t xml:space="preserve"> </w:t>
            </w:r>
            <w:r w:rsidRPr="001F1F10">
              <w:rPr>
                <w:rFonts w:ascii="Courier New" w:hAnsi="Courier New" w:cs="Courier New"/>
                <w:sz w:val="20"/>
                <w:szCs w:val="20"/>
              </w:rPr>
              <w:t xml:space="preserve">monies previously paid by the </w:t>
            </w:r>
            <w:r w:rsidR="009C6AD5">
              <w:rPr>
                <w:rFonts w:ascii="Courier New" w:hAnsi="Courier New" w:cs="Courier New"/>
                <w:sz w:val="20"/>
                <w:szCs w:val="20"/>
              </w:rPr>
              <w:t>buy-out p</w:t>
            </w:r>
            <w:r w:rsidRPr="001F1F10">
              <w:rPr>
                <w:rFonts w:ascii="Courier New" w:hAnsi="Courier New" w:cs="Courier New"/>
                <w:sz w:val="20"/>
                <w:szCs w:val="20"/>
              </w:rPr>
              <w:t xml:space="preserve">lan related to pre-acquisition service credit. </w:t>
            </w:r>
          </w:p>
          <w:p w:rsidR="007809F9" w:rsidRDefault="007809F9" w:rsidP="007809F9">
            <w:pPr>
              <w:autoSpaceDE w:val="0"/>
              <w:autoSpaceDN w:val="0"/>
              <w:adjustRightInd w:val="0"/>
              <w:jc w:val="left"/>
              <w:rPr>
                <w:rFonts w:ascii="Courier New" w:hAnsi="Courier New" w:cs="Courier New"/>
                <w:sz w:val="20"/>
                <w:szCs w:val="20"/>
              </w:rPr>
            </w:pPr>
          </w:p>
          <w:p w:rsidR="007809F9" w:rsidRPr="001F1F10" w:rsidRDefault="007809F9" w:rsidP="007809F9">
            <w:pPr>
              <w:autoSpaceDE w:val="0"/>
              <w:autoSpaceDN w:val="0"/>
              <w:adjustRightInd w:val="0"/>
              <w:jc w:val="left"/>
              <w:rPr>
                <w:rFonts w:ascii="Courier New" w:hAnsi="Courier New" w:cs="Courier New"/>
                <w:sz w:val="20"/>
                <w:szCs w:val="20"/>
              </w:rPr>
            </w:pPr>
          </w:p>
        </w:tc>
        <w:tc>
          <w:tcPr>
            <w:tcW w:w="1350" w:type="dxa"/>
          </w:tcPr>
          <w:p w:rsidR="00FF2CC4" w:rsidRDefault="00FF2CC4" w:rsidP="00681EEC">
            <w:pPr>
              <w:pStyle w:val="PlainText"/>
              <w:rPr>
                <w:rFonts w:ascii="Courier New" w:hAnsi="Courier New" w:cs="Courier New"/>
                <w:b/>
                <w:sz w:val="20"/>
                <w:szCs w:val="20"/>
              </w:rPr>
            </w:pPr>
          </w:p>
          <w:p w:rsidR="00FF2CC4" w:rsidRDefault="00FF2CC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F2CC4" w:rsidRDefault="00FF2CC4" w:rsidP="00681EEC">
            <w:pPr>
              <w:pStyle w:val="PlainText"/>
              <w:jc w:val="left"/>
              <w:rPr>
                <w:rFonts w:ascii="Courier New" w:hAnsi="Courier New" w:cs="Courier New"/>
                <w:b/>
                <w:noProof/>
                <w:sz w:val="20"/>
                <w:szCs w:val="20"/>
              </w:rPr>
            </w:pPr>
          </w:p>
          <w:p w:rsidR="00FF2CC4" w:rsidRDefault="00FF2CC4"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F2CC4" w:rsidRDefault="00FF2CC4" w:rsidP="00681EEC">
            <w:pPr>
              <w:pStyle w:val="PlainText"/>
              <w:jc w:val="left"/>
              <w:rPr>
                <w:rFonts w:ascii="Courier New" w:hAnsi="Courier New" w:cs="Courier New"/>
                <w:b/>
                <w:noProof/>
                <w:sz w:val="20"/>
                <w:szCs w:val="20"/>
              </w:rPr>
            </w:pPr>
          </w:p>
          <w:p w:rsidR="00FF2CC4" w:rsidRPr="004252E3" w:rsidRDefault="00FF2CC4" w:rsidP="00BA1DEE">
            <w:pPr>
              <w:autoSpaceDE w:val="0"/>
              <w:autoSpaceDN w:val="0"/>
              <w:adjustRightInd w:val="0"/>
              <w:jc w:val="left"/>
              <w:rPr>
                <w:rFonts w:ascii="Courier New" w:hAnsi="Courier New" w:cs="Courier New"/>
                <w:b/>
                <w:sz w:val="16"/>
                <w:szCs w:val="16"/>
              </w:rPr>
            </w:pPr>
            <w:r w:rsidRPr="004252E3">
              <w:rPr>
                <w:rFonts w:ascii="Courier New" w:hAnsi="Courier New" w:cs="Courier New"/>
                <w:b/>
                <w:sz w:val="16"/>
                <w:szCs w:val="16"/>
              </w:rPr>
              <w:t>BLOCK &amp; LEVITON LLP</w:t>
            </w:r>
          </w:p>
          <w:p w:rsidR="00FF2CC4" w:rsidRPr="004252E3" w:rsidRDefault="00FF2CC4" w:rsidP="00BA1DEE">
            <w:pPr>
              <w:autoSpaceDE w:val="0"/>
              <w:autoSpaceDN w:val="0"/>
              <w:adjustRightInd w:val="0"/>
              <w:jc w:val="left"/>
              <w:rPr>
                <w:rFonts w:ascii="Courier New" w:hAnsi="Courier New" w:cs="Courier New"/>
                <w:b/>
                <w:sz w:val="16"/>
                <w:szCs w:val="16"/>
              </w:rPr>
            </w:pPr>
            <w:r w:rsidRPr="004252E3">
              <w:rPr>
                <w:rFonts w:ascii="Courier New" w:hAnsi="Courier New" w:cs="Courier New"/>
                <w:b/>
                <w:sz w:val="16"/>
                <w:szCs w:val="16"/>
              </w:rPr>
              <w:t>R. Joseph Barton</w:t>
            </w:r>
          </w:p>
          <w:p w:rsidR="00FF2CC4" w:rsidRPr="004252E3" w:rsidRDefault="00FF2CC4" w:rsidP="00BA1DEE">
            <w:pPr>
              <w:autoSpaceDE w:val="0"/>
              <w:autoSpaceDN w:val="0"/>
              <w:adjustRightInd w:val="0"/>
              <w:jc w:val="left"/>
              <w:rPr>
                <w:rFonts w:ascii="Courier New" w:hAnsi="Courier New" w:cs="Courier New"/>
                <w:b/>
                <w:sz w:val="16"/>
                <w:szCs w:val="16"/>
              </w:rPr>
            </w:pPr>
            <w:r w:rsidRPr="004252E3">
              <w:rPr>
                <w:rFonts w:ascii="Courier New" w:hAnsi="Courier New" w:cs="Courier New"/>
                <w:b/>
                <w:sz w:val="16"/>
                <w:szCs w:val="16"/>
              </w:rPr>
              <w:t>1735 20th Street.</w:t>
            </w:r>
          </w:p>
          <w:p w:rsidR="00FF2CC4" w:rsidRDefault="00FF2CC4" w:rsidP="00BA1DEE">
            <w:pPr>
              <w:pStyle w:val="PlainText"/>
              <w:jc w:val="left"/>
              <w:rPr>
                <w:rFonts w:ascii="Courier New" w:hAnsi="Courier New" w:cs="Courier New"/>
                <w:b/>
                <w:noProof/>
                <w:sz w:val="20"/>
                <w:szCs w:val="20"/>
              </w:rPr>
            </w:pPr>
            <w:r w:rsidRPr="004252E3">
              <w:rPr>
                <w:rFonts w:ascii="Courier New" w:hAnsi="Courier New" w:cs="Courier New"/>
                <w:b/>
                <w:sz w:val="16"/>
                <w:szCs w:val="16"/>
              </w:rPr>
              <w:t>Washington, D.C. 20009</w:t>
            </w:r>
          </w:p>
        </w:tc>
      </w:tr>
      <w:tr w:rsidR="00AF7213" w:rsidRPr="007167C0" w:rsidTr="00982F44">
        <w:tc>
          <w:tcPr>
            <w:tcW w:w="1443" w:type="dxa"/>
          </w:tcPr>
          <w:p w:rsidR="00AF7213" w:rsidRDefault="00AF7213" w:rsidP="00681EEC">
            <w:pPr>
              <w:pStyle w:val="PlainText"/>
              <w:rPr>
                <w:rFonts w:ascii="Courier New" w:hAnsi="Courier New" w:cs="Courier New"/>
                <w:b/>
                <w:sz w:val="20"/>
                <w:szCs w:val="20"/>
              </w:rPr>
            </w:pPr>
          </w:p>
          <w:p w:rsidR="00AF7213" w:rsidRDefault="000D6C4B" w:rsidP="00681EEC">
            <w:pPr>
              <w:pStyle w:val="PlainText"/>
              <w:rPr>
                <w:rFonts w:ascii="Courier New" w:hAnsi="Courier New" w:cs="Courier New"/>
                <w:b/>
                <w:sz w:val="20"/>
                <w:szCs w:val="20"/>
              </w:rPr>
            </w:pPr>
            <w:r>
              <w:rPr>
                <w:rFonts w:ascii="Courier New" w:hAnsi="Courier New" w:cs="Courier New"/>
                <w:b/>
                <w:sz w:val="20"/>
                <w:szCs w:val="20"/>
              </w:rPr>
              <w:t>1-25-2017</w:t>
            </w:r>
          </w:p>
        </w:tc>
        <w:tc>
          <w:tcPr>
            <w:tcW w:w="1620" w:type="dxa"/>
          </w:tcPr>
          <w:p w:rsidR="00AF7213" w:rsidRDefault="00AF7213" w:rsidP="00681EEC">
            <w:pPr>
              <w:pStyle w:val="PlainText"/>
              <w:rPr>
                <w:rFonts w:ascii="Courier New" w:hAnsi="Courier New" w:cs="Courier New"/>
                <w:b/>
                <w:sz w:val="20"/>
                <w:szCs w:val="20"/>
              </w:rPr>
            </w:pPr>
          </w:p>
          <w:p w:rsidR="000D6C4B" w:rsidRDefault="000D6C4B" w:rsidP="00681EEC">
            <w:pPr>
              <w:pStyle w:val="PlainText"/>
              <w:rPr>
                <w:rFonts w:ascii="Courier New" w:hAnsi="Courier New" w:cs="Courier New"/>
                <w:b/>
                <w:sz w:val="20"/>
                <w:szCs w:val="20"/>
              </w:rPr>
            </w:pPr>
            <w:r>
              <w:rPr>
                <w:rFonts w:ascii="Courier New" w:hAnsi="Courier New" w:cs="Courier New"/>
                <w:b/>
                <w:sz w:val="20"/>
                <w:szCs w:val="20"/>
              </w:rPr>
              <w:t>7-CV-5944</w:t>
            </w:r>
          </w:p>
        </w:tc>
        <w:tc>
          <w:tcPr>
            <w:tcW w:w="1710" w:type="dxa"/>
          </w:tcPr>
          <w:p w:rsidR="00AF7213" w:rsidRDefault="00AF7213" w:rsidP="00681EEC">
            <w:pPr>
              <w:pStyle w:val="PlainText"/>
              <w:rPr>
                <w:rFonts w:ascii="Courier New" w:hAnsi="Courier New" w:cs="Courier New"/>
                <w:b/>
                <w:sz w:val="20"/>
                <w:szCs w:val="20"/>
              </w:rPr>
            </w:pPr>
          </w:p>
          <w:p w:rsidR="000D6C4B" w:rsidRDefault="000D6C4B" w:rsidP="00681EEC">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AF7213" w:rsidRDefault="00AF7213" w:rsidP="00681EEC">
            <w:pPr>
              <w:pStyle w:val="PlainText"/>
              <w:jc w:val="left"/>
              <w:rPr>
                <w:rFonts w:ascii="Courier New" w:hAnsi="Courier New" w:cs="Courier New"/>
                <w:b/>
                <w:sz w:val="20"/>
                <w:szCs w:val="20"/>
              </w:rPr>
            </w:pPr>
          </w:p>
          <w:p w:rsidR="00AC463D" w:rsidRDefault="000D6C4B" w:rsidP="00681EEC">
            <w:pPr>
              <w:pStyle w:val="PlainText"/>
              <w:jc w:val="left"/>
              <w:rPr>
                <w:rFonts w:ascii="Courier New" w:hAnsi="Courier New" w:cs="Courier New"/>
                <w:b/>
                <w:sz w:val="20"/>
                <w:szCs w:val="20"/>
              </w:rPr>
            </w:pPr>
            <w:r>
              <w:rPr>
                <w:rFonts w:ascii="Courier New" w:hAnsi="Courier New" w:cs="Courier New"/>
                <w:b/>
                <w:sz w:val="20"/>
                <w:szCs w:val="20"/>
              </w:rPr>
              <w:t>In re: Cathode Ray Tube (CRT) Antitrust Litigation</w:t>
            </w:r>
          </w:p>
          <w:p w:rsidR="00F51871" w:rsidRDefault="00F51871" w:rsidP="00681EEC">
            <w:pPr>
              <w:pStyle w:val="PlainText"/>
              <w:jc w:val="left"/>
              <w:rPr>
                <w:rFonts w:ascii="Courier New" w:hAnsi="Courier New" w:cs="Courier New"/>
                <w:b/>
                <w:sz w:val="20"/>
                <w:szCs w:val="20"/>
              </w:rPr>
            </w:pPr>
            <w:r>
              <w:rPr>
                <w:rFonts w:ascii="Courier New" w:hAnsi="Courier New" w:cs="Courier New"/>
                <w:b/>
                <w:sz w:val="20"/>
                <w:szCs w:val="20"/>
              </w:rPr>
              <w:t>Re Defendants: Mitsubishi Electric Corporation, Mitsubishi Electric Visual Solutions America, Inc., and Mitsubishi Electric US, Inc. (the “Mitsubishi Electric Defendants”)</w:t>
            </w:r>
          </w:p>
          <w:p w:rsidR="00F51871" w:rsidRDefault="00685106" w:rsidP="00DD7E82">
            <w:pPr>
              <w:pStyle w:val="PlainText"/>
              <w:jc w:val="left"/>
              <w:rPr>
                <w:rFonts w:ascii="Courier New" w:hAnsi="Courier New" w:cs="Courier New"/>
                <w:sz w:val="20"/>
                <w:szCs w:val="20"/>
              </w:rPr>
            </w:pPr>
            <w:r w:rsidRPr="00685106">
              <w:rPr>
                <w:rFonts w:ascii="Courier New" w:hAnsi="Courier New" w:cs="Courier New"/>
                <w:sz w:val="20"/>
                <w:szCs w:val="20"/>
              </w:rPr>
              <w:t>The lawsuit alleges that Defendants and Co-Conspirators conspired to raise and fix the prices of</w:t>
            </w:r>
            <w:r>
              <w:rPr>
                <w:rFonts w:ascii="Courier New" w:hAnsi="Courier New" w:cs="Courier New"/>
                <w:sz w:val="20"/>
                <w:szCs w:val="20"/>
              </w:rPr>
              <w:t xml:space="preserve"> </w:t>
            </w:r>
            <w:r w:rsidRPr="00685106">
              <w:rPr>
                <w:rFonts w:ascii="Courier New" w:hAnsi="Courier New" w:cs="Courier New"/>
                <w:sz w:val="20"/>
                <w:szCs w:val="20"/>
              </w:rPr>
              <w:t>CRTs and the CRTs contained in certain finished products for over ten years, resulting in</w:t>
            </w:r>
            <w:r>
              <w:rPr>
                <w:rFonts w:ascii="Courier New" w:hAnsi="Courier New" w:cs="Courier New"/>
                <w:sz w:val="20"/>
                <w:szCs w:val="20"/>
              </w:rPr>
              <w:t xml:space="preserve"> </w:t>
            </w:r>
            <w:r w:rsidRPr="00685106">
              <w:rPr>
                <w:rFonts w:ascii="Courier New" w:hAnsi="Courier New" w:cs="Courier New"/>
                <w:sz w:val="20"/>
                <w:szCs w:val="20"/>
              </w:rPr>
              <w:t>overcharges to direct purchasers of those CRTs and certain finished products containing CRTs.</w:t>
            </w:r>
            <w:r>
              <w:rPr>
                <w:rFonts w:ascii="Courier New" w:hAnsi="Courier New" w:cs="Courier New"/>
                <w:sz w:val="20"/>
                <w:szCs w:val="20"/>
              </w:rPr>
              <w:t xml:space="preserve"> </w:t>
            </w:r>
            <w:r w:rsidRPr="00685106">
              <w:rPr>
                <w:rFonts w:ascii="Courier New" w:hAnsi="Courier New" w:cs="Courier New"/>
                <w:sz w:val="20"/>
                <w:szCs w:val="20"/>
              </w:rPr>
              <w:t>The complaint describes how the Defendants and Co-Conspirators allegedly violated the U.S.</w:t>
            </w:r>
            <w:r>
              <w:rPr>
                <w:rFonts w:ascii="Courier New" w:hAnsi="Courier New" w:cs="Courier New"/>
                <w:sz w:val="20"/>
                <w:szCs w:val="20"/>
              </w:rPr>
              <w:t xml:space="preserve"> </w:t>
            </w:r>
            <w:r w:rsidRPr="00685106">
              <w:rPr>
                <w:rFonts w:ascii="Courier New" w:hAnsi="Courier New" w:cs="Courier New"/>
                <w:sz w:val="20"/>
                <w:szCs w:val="20"/>
              </w:rPr>
              <w:t>antitrust laws by establishing a global cartel that set artificially high prices for, and restricted the</w:t>
            </w:r>
            <w:r>
              <w:rPr>
                <w:rFonts w:ascii="Courier New" w:hAnsi="Courier New" w:cs="Courier New"/>
                <w:sz w:val="20"/>
                <w:szCs w:val="20"/>
              </w:rPr>
              <w:t xml:space="preserve"> </w:t>
            </w:r>
            <w:r w:rsidRPr="00685106">
              <w:rPr>
                <w:rFonts w:ascii="Courier New" w:hAnsi="Courier New" w:cs="Courier New"/>
                <w:sz w:val="20"/>
                <w:szCs w:val="20"/>
              </w:rPr>
              <w:t>supply of CRTs and the televisions and monitors that contained them.</w:t>
            </w:r>
          </w:p>
          <w:p w:rsidR="00090E37" w:rsidRDefault="00090E37" w:rsidP="00DD7E82">
            <w:pPr>
              <w:pStyle w:val="PlainText"/>
              <w:jc w:val="left"/>
              <w:rPr>
                <w:rFonts w:ascii="Courier New" w:hAnsi="Courier New" w:cs="Courier New"/>
                <w:b/>
                <w:sz w:val="20"/>
                <w:szCs w:val="20"/>
              </w:rPr>
            </w:pPr>
          </w:p>
        </w:tc>
        <w:tc>
          <w:tcPr>
            <w:tcW w:w="1350" w:type="dxa"/>
          </w:tcPr>
          <w:p w:rsidR="00AF7213" w:rsidRDefault="00AF7213" w:rsidP="00681EEC">
            <w:pPr>
              <w:pStyle w:val="PlainText"/>
              <w:rPr>
                <w:rFonts w:ascii="Courier New" w:hAnsi="Courier New" w:cs="Courier New"/>
                <w:b/>
                <w:sz w:val="20"/>
                <w:szCs w:val="20"/>
              </w:rPr>
            </w:pPr>
          </w:p>
          <w:p w:rsidR="00685106" w:rsidRDefault="00685106" w:rsidP="00681EEC">
            <w:pPr>
              <w:pStyle w:val="PlainText"/>
              <w:rPr>
                <w:rFonts w:ascii="Courier New" w:hAnsi="Courier New" w:cs="Courier New"/>
                <w:b/>
                <w:sz w:val="20"/>
                <w:szCs w:val="20"/>
              </w:rPr>
            </w:pPr>
            <w:r>
              <w:rPr>
                <w:rFonts w:ascii="Courier New" w:hAnsi="Courier New" w:cs="Courier New"/>
                <w:b/>
                <w:sz w:val="20"/>
                <w:szCs w:val="20"/>
              </w:rPr>
              <w:t>Not set yet</w:t>
            </w:r>
          </w:p>
          <w:p w:rsidR="000D6C4B" w:rsidRDefault="000D6C4B" w:rsidP="00681EEC">
            <w:pPr>
              <w:pStyle w:val="PlainText"/>
              <w:rPr>
                <w:rFonts w:ascii="Courier New" w:hAnsi="Courier New" w:cs="Courier New"/>
                <w:b/>
                <w:sz w:val="20"/>
                <w:szCs w:val="20"/>
              </w:rPr>
            </w:pPr>
          </w:p>
        </w:tc>
        <w:tc>
          <w:tcPr>
            <w:tcW w:w="2771" w:type="dxa"/>
          </w:tcPr>
          <w:p w:rsidR="00AF7213" w:rsidRDefault="00AF7213" w:rsidP="00681EEC">
            <w:pPr>
              <w:pStyle w:val="PlainText"/>
              <w:jc w:val="left"/>
              <w:rPr>
                <w:rFonts w:ascii="Courier New" w:hAnsi="Courier New" w:cs="Courier New"/>
                <w:b/>
                <w:noProof/>
                <w:sz w:val="20"/>
                <w:szCs w:val="20"/>
              </w:rPr>
            </w:pPr>
          </w:p>
          <w:p w:rsidR="00685106" w:rsidRDefault="00685106"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p>
          <w:p w:rsidR="00685106" w:rsidRDefault="00685106" w:rsidP="00681EEC">
            <w:pPr>
              <w:pStyle w:val="PlainText"/>
              <w:jc w:val="left"/>
              <w:rPr>
                <w:rFonts w:ascii="Courier New" w:hAnsi="Courier New" w:cs="Courier New"/>
                <w:b/>
                <w:noProof/>
                <w:sz w:val="20"/>
                <w:szCs w:val="20"/>
              </w:rPr>
            </w:pPr>
          </w:p>
          <w:p w:rsidR="00685106" w:rsidRPr="00685106" w:rsidRDefault="00685106" w:rsidP="00685106">
            <w:pPr>
              <w:pStyle w:val="PlainText"/>
              <w:jc w:val="left"/>
              <w:rPr>
                <w:rFonts w:ascii="Courier New" w:hAnsi="Courier New" w:cs="Courier New"/>
                <w:b/>
                <w:noProof/>
                <w:sz w:val="18"/>
                <w:szCs w:val="18"/>
              </w:rPr>
            </w:pPr>
            <w:r w:rsidRPr="00685106">
              <w:rPr>
                <w:rFonts w:ascii="Courier New" w:hAnsi="Courier New" w:cs="Courier New"/>
                <w:b/>
                <w:noProof/>
                <w:sz w:val="18"/>
                <w:szCs w:val="18"/>
              </w:rPr>
              <w:t>Guido Saveri</w:t>
            </w:r>
          </w:p>
          <w:p w:rsidR="00685106" w:rsidRPr="00685106" w:rsidRDefault="00685106" w:rsidP="00685106">
            <w:pPr>
              <w:pStyle w:val="PlainText"/>
              <w:jc w:val="left"/>
              <w:rPr>
                <w:rFonts w:ascii="Courier New" w:hAnsi="Courier New" w:cs="Courier New"/>
                <w:b/>
                <w:noProof/>
                <w:sz w:val="18"/>
                <w:szCs w:val="18"/>
              </w:rPr>
            </w:pPr>
            <w:r w:rsidRPr="00685106">
              <w:rPr>
                <w:rFonts w:ascii="Courier New" w:hAnsi="Courier New" w:cs="Courier New"/>
                <w:b/>
                <w:noProof/>
                <w:sz w:val="18"/>
                <w:szCs w:val="18"/>
              </w:rPr>
              <w:t>R. Alexander Saveri</w:t>
            </w:r>
          </w:p>
          <w:p w:rsidR="00685106" w:rsidRPr="00685106" w:rsidRDefault="00685106" w:rsidP="00685106">
            <w:pPr>
              <w:pStyle w:val="PlainText"/>
              <w:jc w:val="left"/>
              <w:rPr>
                <w:rFonts w:ascii="Courier New" w:hAnsi="Courier New" w:cs="Courier New"/>
                <w:b/>
                <w:noProof/>
                <w:sz w:val="18"/>
                <w:szCs w:val="18"/>
              </w:rPr>
            </w:pPr>
            <w:r w:rsidRPr="00685106">
              <w:rPr>
                <w:rFonts w:ascii="Courier New" w:hAnsi="Courier New" w:cs="Courier New"/>
                <w:b/>
                <w:noProof/>
                <w:sz w:val="18"/>
                <w:szCs w:val="18"/>
              </w:rPr>
              <w:t>SAVERI &amp; SAVERI, INC.</w:t>
            </w:r>
          </w:p>
          <w:p w:rsidR="00685106" w:rsidRPr="00685106" w:rsidRDefault="00685106" w:rsidP="00685106">
            <w:pPr>
              <w:pStyle w:val="PlainText"/>
              <w:jc w:val="left"/>
              <w:rPr>
                <w:rFonts w:ascii="Courier New" w:hAnsi="Courier New" w:cs="Courier New"/>
                <w:b/>
                <w:noProof/>
                <w:sz w:val="18"/>
                <w:szCs w:val="18"/>
              </w:rPr>
            </w:pPr>
            <w:r w:rsidRPr="00685106">
              <w:rPr>
                <w:rFonts w:ascii="Courier New" w:hAnsi="Courier New" w:cs="Courier New"/>
                <w:b/>
                <w:noProof/>
                <w:sz w:val="18"/>
                <w:szCs w:val="18"/>
              </w:rPr>
              <w:t>706 Sansome Street</w:t>
            </w:r>
          </w:p>
          <w:p w:rsidR="00685106" w:rsidRDefault="00685106" w:rsidP="00685106">
            <w:pPr>
              <w:pStyle w:val="PlainText"/>
              <w:jc w:val="left"/>
              <w:rPr>
                <w:rFonts w:ascii="Courier New" w:hAnsi="Courier New" w:cs="Courier New"/>
                <w:b/>
                <w:noProof/>
                <w:sz w:val="20"/>
                <w:szCs w:val="20"/>
              </w:rPr>
            </w:pPr>
            <w:r w:rsidRPr="00685106">
              <w:rPr>
                <w:rFonts w:ascii="Courier New" w:hAnsi="Courier New" w:cs="Courier New"/>
                <w:b/>
                <w:noProof/>
                <w:sz w:val="18"/>
                <w:szCs w:val="18"/>
              </w:rPr>
              <w:t>San Francisco, CA 94111</w:t>
            </w:r>
          </w:p>
        </w:tc>
      </w:tr>
      <w:tr w:rsidR="00685106" w:rsidRPr="007167C0" w:rsidTr="00982F44">
        <w:tc>
          <w:tcPr>
            <w:tcW w:w="1443" w:type="dxa"/>
          </w:tcPr>
          <w:p w:rsidR="00685106" w:rsidRDefault="00685106" w:rsidP="00681EEC">
            <w:pPr>
              <w:pStyle w:val="PlainText"/>
              <w:rPr>
                <w:rFonts w:ascii="Courier New" w:hAnsi="Courier New" w:cs="Courier New"/>
                <w:b/>
                <w:sz w:val="20"/>
                <w:szCs w:val="20"/>
              </w:rPr>
            </w:pPr>
          </w:p>
          <w:p w:rsidR="00685106" w:rsidRDefault="007B5E69" w:rsidP="00681EEC">
            <w:pPr>
              <w:pStyle w:val="PlainText"/>
              <w:rPr>
                <w:rFonts w:ascii="Courier New" w:hAnsi="Courier New" w:cs="Courier New"/>
                <w:b/>
                <w:sz w:val="20"/>
                <w:szCs w:val="20"/>
              </w:rPr>
            </w:pPr>
            <w:r>
              <w:rPr>
                <w:rFonts w:ascii="Courier New" w:hAnsi="Courier New" w:cs="Courier New"/>
                <w:b/>
                <w:sz w:val="20"/>
                <w:szCs w:val="20"/>
              </w:rPr>
              <w:t>1-25-2017</w:t>
            </w:r>
          </w:p>
        </w:tc>
        <w:tc>
          <w:tcPr>
            <w:tcW w:w="1620" w:type="dxa"/>
          </w:tcPr>
          <w:p w:rsidR="00685106" w:rsidRDefault="00685106" w:rsidP="00681EEC">
            <w:pPr>
              <w:pStyle w:val="PlainText"/>
              <w:rPr>
                <w:rFonts w:ascii="Courier New" w:hAnsi="Courier New" w:cs="Courier New"/>
                <w:b/>
                <w:sz w:val="20"/>
                <w:szCs w:val="20"/>
              </w:rPr>
            </w:pPr>
          </w:p>
          <w:p w:rsidR="007B5E69" w:rsidRDefault="007B5E69" w:rsidP="00681EEC">
            <w:pPr>
              <w:pStyle w:val="PlainText"/>
              <w:rPr>
                <w:rFonts w:ascii="Courier New" w:hAnsi="Courier New" w:cs="Courier New"/>
                <w:b/>
                <w:sz w:val="20"/>
                <w:szCs w:val="20"/>
              </w:rPr>
            </w:pPr>
          </w:p>
          <w:p w:rsidR="007B5E69" w:rsidRDefault="007B5E69" w:rsidP="00681EEC">
            <w:pPr>
              <w:pStyle w:val="PlainText"/>
              <w:rPr>
                <w:rFonts w:ascii="Courier New" w:hAnsi="Courier New" w:cs="Courier New"/>
                <w:b/>
                <w:sz w:val="20"/>
                <w:szCs w:val="20"/>
              </w:rPr>
            </w:pPr>
            <w:r>
              <w:rPr>
                <w:rFonts w:ascii="Courier New" w:hAnsi="Courier New" w:cs="Courier New"/>
                <w:b/>
                <w:sz w:val="20"/>
                <w:szCs w:val="20"/>
              </w:rPr>
              <w:t>12-CV-00101</w:t>
            </w:r>
          </w:p>
        </w:tc>
        <w:tc>
          <w:tcPr>
            <w:tcW w:w="1710" w:type="dxa"/>
          </w:tcPr>
          <w:p w:rsidR="00685106" w:rsidRDefault="00685106" w:rsidP="00681EEC">
            <w:pPr>
              <w:pStyle w:val="PlainText"/>
              <w:rPr>
                <w:rFonts w:ascii="Courier New" w:hAnsi="Courier New" w:cs="Courier New"/>
                <w:b/>
                <w:sz w:val="20"/>
                <w:szCs w:val="20"/>
              </w:rPr>
            </w:pPr>
          </w:p>
          <w:p w:rsidR="007B5E69" w:rsidRDefault="007B5E69" w:rsidP="00681EEC">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685106" w:rsidRDefault="00685106" w:rsidP="00681EEC">
            <w:pPr>
              <w:pStyle w:val="PlainText"/>
              <w:jc w:val="left"/>
              <w:rPr>
                <w:rFonts w:ascii="Courier New" w:hAnsi="Courier New" w:cs="Courier New"/>
                <w:b/>
                <w:sz w:val="20"/>
                <w:szCs w:val="20"/>
              </w:rPr>
            </w:pPr>
          </w:p>
          <w:p w:rsidR="007B5E69" w:rsidRDefault="007B5E69" w:rsidP="00681EEC">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7B5E69" w:rsidRDefault="007B5E69" w:rsidP="00681EEC">
            <w:pPr>
              <w:pStyle w:val="PlainText"/>
              <w:jc w:val="left"/>
              <w:rPr>
                <w:rFonts w:ascii="Courier New" w:hAnsi="Courier New" w:cs="Courier New"/>
                <w:b/>
                <w:sz w:val="20"/>
                <w:szCs w:val="20"/>
              </w:rPr>
            </w:pPr>
            <w:r>
              <w:rPr>
                <w:rFonts w:ascii="Courier New" w:hAnsi="Courier New" w:cs="Courier New"/>
                <w:b/>
                <w:sz w:val="20"/>
                <w:szCs w:val="20"/>
              </w:rPr>
              <w:t>In re: In re: Wire Harness Cases</w:t>
            </w:r>
          </w:p>
          <w:p w:rsidR="007B5E69" w:rsidRDefault="007B5E69" w:rsidP="00681EEC">
            <w:pPr>
              <w:pStyle w:val="PlainText"/>
              <w:jc w:val="left"/>
              <w:rPr>
                <w:rFonts w:ascii="Courier New" w:hAnsi="Courier New" w:cs="Courier New"/>
                <w:b/>
                <w:sz w:val="20"/>
                <w:szCs w:val="20"/>
              </w:rPr>
            </w:pPr>
            <w:r>
              <w:rPr>
                <w:rFonts w:ascii="Courier New" w:hAnsi="Courier New" w:cs="Courier New"/>
                <w:b/>
                <w:sz w:val="20"/>
                <w:szCs w:val="20"/>
              </w:rPr>
              <w:t>Re Defendants:  Yazaki Corporation and Yazaki North America, Inc. (collectively, “Yazaki”)</w:t>
            </w:r>
          </w:p>
          <w:p w:rsidR="00EE4921" w:rsidRDefault="00EE4921" w:rsidP="00721AF0">
            <w:pPr>
              <w:pStyle w:val="PlainText"/>
              <w:jc w:val="left"/>
              <w:rPr>
                <w:rFonts w:ascii="Courier New" w:hAnsi="Courier New" w:cs="Courier New"/>
                <w:b/>
                <w:sz w:val="20"/>
                <w:szCs w:val="20"/>
              </w:rPr>
            </w:pPr>
            <w:r w:rsidRPr="00EE4921">
              <w:rPr>
                <w:rFonts w:ascii="Courier New" w:hAnsi="Courier New" w:cs="Courier New"/>
                <w:sz w:val="20"/>
                <w:szCs w:val="20"/>
              </w:rPr>
              <w:t xml:space="preserve">Plaintiffs allege that Defendants entered into a conspiracy to suppress and eliminate competition for </w:t>
            </w:r>
            <w:r w:rsidR="009C6AD5">
              <w:rPr>
                <w:rFonts w:ascii="Courier New" w:hAnsi="Courier New" w:cs="Courier New"/>
                <w:sz w:val="20"/>
                <w:szCs w:val="20"/>
              </w:rPr>
              <w:t>w</w:t>
            </w:r>
            <w:r w:rsidRPr="00EE4921">
              <w:rPr>
                <w:rFonts w:ascii="Courier New" w:hAnsi="Courier New" w:cs="Courier New"/>
                <w:sz w:val="20"/>
                <w:szCs w:val="20"/>
              </w:rPr>
              <w:t xml:space="preserve">ire </w:t>
            </w:r>
            <w:r w:rsidR="009C6AD5">
              <w:rPr>
                <w:rFonts w:ascii="Courier New" w:hAnsi="Courier New" w:cs="Courier New"/>
                <w:sz w:val="20"/>
                <w:szCs w:val="20"/>
              </w:rPr>
              <w:t>harness p</w:t>
            </w:r>
            <w:r w:rsidRPr="00EE4921">
              <w:rPr>
                <w:rFonts w:ascii="Courier New" w:hAnsi="Courier New" w:cs="Courier New"/>
                <w:sz w:val="20"/>
                <w:szCs w:val="20"/>
              </w:rPr>
              <w:t xml:space="preserve">roducts by agreeing to rig bids for, and to raise, fix, stabilize, or maintain the prices of, </w:t>
            </w:r>
            <w:r w:rsidR="009C6AD5">
              <w:rPr>
                <w:rFonts w:ascii="Courier New" w:hAnsi="Courier New" w:cs="Courier New"/>
                <w:sz w:val="20"/>
                <w:szCs w:val="20"/>
              </w:rPr>
              <w:t>w</w:t>
            </w:r>
            <w:r w:rsidRPr="00EE4921">
              <w:rPr>
                <w:rFonts w:ascii="Courier New" w:hAnsi="Courier New" w:cs="Courier New"/>
                <w:sz w:val="20"/>
                <w:szCs w:val="20"/>
              </w:rPr>
              <w:t xml:space="preserve">ire </w:t>
            </w:r>
            <w:r w:rsidR="009C6AD5">
              <w:rPr>
                <w:rFonts w:ascii="Courier New" w:hAnsi="Courier New" w:cs="Courier New"/>
                <w:sz w:val="20"/>
                <w:szCs w:val="20"/>
              </w:rPr>
              <w:t>harness p</w:t>
            </w:r>
            <w:r w:rsidRPr="00EE4921">
              <w:rPr>
                <w:rFonts w:ascii="Courier New" w:hAnsi="Courier New" w:cs="Courier New"/>
                <w:sz w:val="20"/>
                <w:szCs w:val="20"/>
              </w:rPr>
              <w:t xml:space="preserve">roducts, in violation of federal antitrust laws. Direct Purchaser Plaintiffs further allege that as a result of the conspiracy, they and other direct purchasers of </w:t>
            </w:r>
            <w:r w:rsidR="009C6AD5">
              <w:rPr>
                <w:rFonts w:ascii="Courier New" w:hAnsi="Courier New" w:cs="Courier New"/>
                <w:sz w:val="20"/>
                <w:szCs w:val="20"/>
              </w:rPr>
              <w:t>wire harness p</w:t>
            </w:r>
            <w:r w:rsidRPr="00EE4921">
              <w:rPr>
                <w:rFonts w:ascii="Courier New" w:hAnsi="Courier New" w:cs="Courier New"/>
                <w:sz w:val="20"/>
                <w:szCs w:val="20"/>
              </w:rPr>
              <w:t>roducts were injured by paying more for those products than they would have paid in the absence of the alleged illegal conduct, and they seek recovery of treble damages, together with reimbursement of costs and an award of attorneys’ fees</w:t>
            </w:r>
            <w:r w:rsidRPr="00EE4921">
              <w:rPr>
                <w:rFonts w:ascii="Courier New" w:hAnsi="Courier New" w:cs="Courier New"/>
                <w:b/>
                <w:sz w:val="20"/>
                <w:szCs w:val="20"/>
              </w:rPr>
              <w:t>.</w:t>
            </w:r>
          </w:p>
          <w:p w:rsidR="00721AF0" w:rsidRDefault="00721AF0" w:rsidP="00721AF0">
            <w:pPr>
              <w:pStyle w:val="PlainText"/>
              <w:jc w:val="left"/>
              <w:rPr>
                <w:rFonts w:ascii="Courier New" w:hAnsi="Courier New" w:cs="Courier New"/>
                <w:b/>
                <w:sz w:val="20"/>
                <w:szCs w:val="20"/>
              </w:rPr>
            </w:pPr>
          </w:p>
        </w:tc>
        <w:tc>
          <w:tcPr>
            <w:tcW w:w="1350" w:type="dxa"/>
          </w:tcPr>
          <w:p w:rsidR="00685106" w:rsidRDefault="00685106" w:rsidP="00681EEC">
            <w:pPr>
              <w:pStyle w:val="PlainText"/>
              <w:rPr>
                <w:rFonts w:ascii="Courier New" w:hAnsi="Courier New" w:cs="Courier New"/>
                <w:b/>
                <w:sz w:val="20"/>
                <w:szCs w:val="20"/>
              </w:rPr>
            </w:pPr>
          </w:p>
          <w:p w:rsidR="007B5E69" w:rsidRDefault="007B5E69"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685106" w:rsidRDefault="00685106" w:rsidP="00681EEC">
            <w:pPr>
              <w:pStyle w:val="PlainText"/>
              <w:jc w:val="left"/>
              <w:rPr>
                <w:rFonts w:ascii="Courier New" w:hAnsi="Courier New" w:cs="Courier New"/>
                <w:b/>
                <w:noProof/>
                <w:sz w:val="20"/>
                <w:szCs w:val="20"/>
              </w:rPr>
            </w:pPr>
          </w:p>
          <w:p w:rsidR="007B5E69" w:rsidRDefault="007B5E69"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w:t>
            </w:r>
            <w:r w:rsidR="00090E37">
              <w:rPr>
                <w:rFonts w:ascii="Courier New" w:hAnsi="Courier New" w:cs="Courier New"/>
                <w:b/>
                <w:noProof/>
                <w:sz w:val="20"/>
                <w:szCs w:val="20"/>
              </w:rPr>
              <w:t>or call</w:t>
            </w:r>
            <w:r>
              <w:rPr>
                <w:rFonts w:ascii="Courier New" w:hAnsi="Courier New" w:cs="Courier New"/>
                <w:b/>
                <w:noProof/>
                <w:sz w:val="20"/>
                <w:szCs w:val="20"/>
              </w:rPr>
              <w:t>:</w:t>
            </w:r>
          </w:p>
          <w:p w:rsidR="007B5E69" w:rsidRDefault="007B5E69" w:rsidP="00681EEC">
            <w:pPr>
              <w:pStyle w:val="PlainText"/>
              <w:jc w:val="left"/>
              <w:rPr>
                <w:rFonts w:ascii="Courier New" w:hAnsi="Courier New" w:cs="Courier New"/>
                <w:b/>
                <w:noProof/>
                <w:sz w:val="20"/>
                <w:szCs w:val="20"/>
              </w:rPr>
            </w:pPr>
          </w:p>
          <w:p w:rsidR="00090E37" w:rsidRPr="00090E37" w:rsidRDefault="00090E37" w:rsidP="00090E37">
            <w:pPr>
              <w:pStyle w:val="PlainText"/>
              <w:jc w:val="left"/>
              <w:rPr>
                <w:rFonts w:ascii="Courier New" w:hAnsi="Courier New" w:cs="Courier New"/>
                <w:b/>
                <w:noProof/>
                <w:sz w:val="16"/>
                <w:szCs w:val="16"/>
              </w:rPr>
            </w:pPr>
            <w:r w:rsidRPr="00090E37">
              <w:rPr>
                <w:rFonts w:ascii="Courier New" w:hAnsi="Courier New" w:cs="Courier New"/>
                <w:b/>
                <w:noProof/>
                <w:sz w:val="16"/>
                <w:szCs w:val="16"/>
              </w:rPr>
              <w:t xml:space="preserve">David H. Fink </w:t>
            </w:r>
          </w:p>
          <w:p w:rsidR="00090E37" w:rsidRPr="00090E37" w:rsidRDefault="00090E37" w:rsidP="00090E37">
            <w:pPr>
              <w:pStyle w:val="PlainText"/>
              <w:jc w:val="left"/>
              <w:rPr>
                <w:rFonts w:ascii="Courier New" w:hAnsi="Courier New" w:cs="Courier New"/>
                <w:b/>
                <w:noProof/>
                <w:sz w:val="16"/>
                <w:szCs w:val="16"/>
              </w:rPr>
            </w:pPr>
            <w:r w:rsidRPr="00090E37">
              <w:rPr>
                <w:rFonts w:ascii="Courier New" w:hAnsi="Courier New" w:cs="Courier New"/>
                <w:b/>
                <w:noProof/>
                <w:sz w:val="16"/>
                <w:szCs w:val="16"/>
              </w:rPr>
              <w:t xml:space="preserve">Darryl Bressack </w:t>
            </w:r>
          </w:p>
          <w:p w:rsidR="00090E37" w:rsidRPr="00090E37" w:rsidRDefault="00090E37" w:rsidP="00090E37">
            <w:pPr>
              <w:pStyle w:val="PlainText"/>
              <w:jc w:val="left"/>
              <w:rPr>
                <w:rFonts w:ascii="Courier New" w:hAnsi="Courier New" w:cs="Courier New"/>
                <w:b/>
                <w:noProof/>
                <w:sz w:val="16"/>
                <w:szCs w:val="16"/>
              </w:rPr>
            </w:pPr>
            <w:r w:rsidRPr="00090E37">
              <w:rPr>
                <w:rFonts w:ascii="Courier New" w:hAnsi="Courier New" w:cs="Courier New"/>
                <w:b/>
                <w:noProof/>
                <w:sz w:val="16"/>
                <w:szCs w:val="16"/>
              </w:rPr>
              <w:t xml:space="preserve">Nathan J. Fink </w:t>
            </w:r>
          </w:p>
          <w:p w:rsidR="00090E37" w:rsidRPr="00090E37" w:rsidRDefault="00090E37" w:rsidP="00090E37">
            <w:pPr>
              <w:pStyle w:val="PlainText"/>
              <w:jc w:val="left"/>
              <w:rPr>
                <w:rFonts w:ascii="Courier New" w:hAnsi="Courier New" w:cs="Courier New"/>
                <w:b/>
                <w:noProof/>
                <w:sz w:val="16"/>
                <w:szCs w:val="16"/>
              </w:rPr>
            </w:pPr>
            <w:r w:rsidRPr="00090E37">
              <w:rPr>
                <w:rFonts w:ascii="Courier New" w:hAnsi="Courier New" w:cs="Courier New"/>
                <w:b/>
                <w:noProof/>
                <w:sz w:val="16"/>
                <w:szCs w:val="16"/>
              </w:rPr>
              <w:t>FINK + ASSOCIATES LAW</w:t>
            </w:r>
          </w:p>
          <w:p w:rsidR="00090E37" w:rsidRPr="00090E37" w:rsidRDefault="00090E37" w:rsidP="00090E37">
            <w:pPr>
              <w:pStyle w:val="PlainText"/>
              <w:jc w:val="left"/>
              <w:rPr>
                <w:rFonts w:ascii="Courier New" w:hAnsi="Courier New" w:cs="Courier New"/>
                <w:b/>
                <w:noProof/>
                <w:sz w:val="16"/>
                <w:szCs w:val="16"/>
              </w:rPr>
            </w:pPr>
            <w:r w:rsidRPr="00090E37">
              <w:rPr>
                <w:rFonts w:ascii="Courier New" w:hAnsi="Courier New" w:cs="Courier New"/>
                <w:b/>
                <w:noProof/>
                <w:sz w:val="16"/>
                <w:szCs w:val="16"/>
              </w:rPr>
              <w:t>38500 Woodward Avenue Suite 350</w:t>
            </w:r>
          </w:p>
          <w:p w:rsidR="00090E37" w:rsidRPr="00090E37" w:rsidRDefault="00090E37" w:rsidP="00090E37">
            <w:pPr>
              <w:pStyle w:val="PlainText"/>
              <w:jc w:val="left"/>
              <w:rPr>
                <w:rFonts w:ascii="Courier New" w:hAnsi="Courier New" w:cs="Courier New"/>
                <w:b/>
                <w:noProof/>
                <w:sz w:val="16"/>
                <w:szCs w:val="16"/>
              </w:rPr>
            </w:pPr>
            <w:r w:rsidRPr="00090E37">
              <w:rPr>
                <w:rFonts w:ascii="Courier New" w:hAnsi="Courier New" w:cs="Courier New"/>
                <w:b/>
                <w:noProof/>
                <w:sz w:val="16"/>
                <w:szCs w:val="16"/>
              </w:rPr>
              <w:t>Bloomfield Hills, MI 48304</w:t>
            </w:r>
          </w:p>
          <w:p w:rsidR="00090E37" w:rsidRPr="00090E37" w:rsidRDefault="00090E37" w:rsidP="00090E37">
            <w:pPr>
              <w:pStyle w:val="PlainText"/>
              <w:jc w:val="left"/>
              <w:rPr>
                <w:rFonts w:ascii="Courier New" w:hAnsi="Courier New" w:cs="Courier New"/>
                <w:b/>
                <w:noProof/>
                <w:sz w:val="20"/>
                <w:szCs w:val="20"/>
              </w:rPr>
            </w:pPr>
          </w:p>
          <w:p w:rsidR="007B5E69" w:rsidRPr="00090E37" w:rsidRDefault="00090E37" w:rsidP="00EC5DAF">
            <w:pPr>
              <w:pStyle w:val="PlainText"/>
              <w:jc w:val="left"/>
              <w:rPr>
                <w:rFonts w:ascii="Courier New" w:hAnsi="Courier New" w:cs="Courier New"/>
                <w:b/>
                <w:noProof/>
                <w:sz w:val="16"/>
                <w:szCs w:val="16"/>
              </w:rPr>
            </w:pPr>
            <w:r>
              <w:rPr>
                <w:rFonts w:ascii="Courier New" w:hAnsi="Courier New" w:cs="Courier New"/>
                <w:b/>
                <w:noProof/>
                <w:sz w:val="16"/>
                <w:szCs w:val="16"/>
              </w:rPr>
              <w:t>248</w:t>
            </w:r>
            <w:r w:rsidRPr="00090E37">
              <w:rPr>
                <w:rFonts w:ascii="Courier New" w:hAnsi="Courier New" w:cs="Courier New"/>
                <w:b/>
                <w:noProof/>
                <w:sz w:val="16"/>
                <w:szCs w:val="16"/>
              </w:rPr>
              <w:t xml:space="preserve"> 971-2500</w:t>
            </w:r>
            <w:r>
              <w:rPr>
                <w:rFonts w:ascii="Courier New" w:hAnsi="Courier New" w:cs="Courier New"/>
                <w:b/>
                <w:noProof/>
                <w:sz w:val="16"/>
                <w:szCs w:val="16"/>
              </w:rPr>
              <w:t xml:space="preserve"> (P</w:t>
            </w:r>
            <w:r w:rsidR="00EC5DAF">
              <w:rPr>
                <w:rFonts w:ascii="Courier New" w:hAnsi="Courier New" w:cs="Courier New"/>
                <w:b/>
                <w:noProof/>
                <w:sz w:val="16"/>
                <w:szCs w:val="16"/>
              </w:rPr>
              <w:t>h</w:t>
            </w:r>
            <w:r>
              <w:rPr>
                <w:rFonts w:ascii="Courier New" w:hAnsi="Courier New" w:cs="Courier New"/>
                <w:b/>
                <w:noProof/>
                <w:sz w:val="16"/>
                <w:szCs w:val="16"/>
              </w:rPr>
              <w:t>.)</w:t>
            </w:r>
          </w:p>
        </w:tc>
      </w:tr>
      <w:tr w:rsidR="007B5E69" w:rsidRPr="007167C0" w:rsidTr="00982F44">
        <w:tc>
          <w:tcPr>
            <w:tcW w:w="1443" w:type="dxa"/>
          </w:tcPr>
          <w:p w:rsidR="007B5E69" w:rsidRDefault="007B5E69" w:rsidP="00681EEC">
            <w:pPr>
              <w:pStyle w:val="PlainText"/>
              <w:rPr>
                <w:rFonts w:ascii="Courier New" w:hAnsi="Courier New" w:cs="Courier New"/>
                <w:b/>
                <w:sz w:val="20"/>
                <w:szCs w:val="20"/>
              </w:rPr>
            </w:pPr>
          </w:p>
          <w:p w:rsidR="007B5E69" w:rsidRDefault="00036F3E" w:rsidP="00681EEC">
            <w:pPr>
              <w:pStyle w:val="PlainText"/>
              <w:rPr>
                <w:rFonts w:ascii="Courier New" w:hAnsi="Courier New" w:cs="Courier New"/>
                <w:b/>
                <w:sz w:val="20"/>
                <w:szCs w:val="20"/>
              </w:rPr>
            </w:pPr>
            <w:r>
              <w:rPr>
                <w:rFonts w:ascii="Courier New" w:hAnsi="Courier New" w:cs="Courier New"/>
                <w:b/>
                <w:sz w:val="20"/>
                <w:szCs w:val="20"/>
              </w:rPr>
              <w:t>1-25-2017</w:t>
            </w:r>
          </w:p>
        </w:tc>
        <w:tc>
          <w:tcPr>
            <w:tcW w:w="1620" w:type="dxa"/>
          </w:tcPr>
          <w:p w:rsidR="007B5E69" w:rsidRDefault="007B5E69" w:rsidP="00681EEC">
            <w:pPr>
              <w:pStyle w:val="PlainText"/>
              <w:rPr>
                <w:rFonts w:ascii="Courier New" w:hAnsi="Courier New" w:cs="Courier New"/>
                <w:b/>
                <w:sz w:val="20"/>
                <w:szCs w:val="20"/>
              </w:rPr>
            </w:pPr>
          </w:p>
          <w:p w:rsidR="00036F3E" w:rsidRDefault="0054263B" w:rsidP="00681EEC">
            <w:pPr>
              <w:pStyle w:val="PlainText"/>
              <w:rPr>
                <w:rFonts w:ascii="Courier New" w:hAnsi="Courier New" w:cs="Courier New"/>
                <w:b/>
                <w:sz w:val="20"/>
                <w:szCs w:val="20"/>
              </w:rPr>
            </w:pPr>
            <w:r>
              <w:rPr>
                <w:rFonts w:ascii="Courier New" w:hAnsi="Courier New" w:cs="Courier New"/>
                <w:b/>
                <w:sz w:val="20"/>
                <w:szCs w:val="20"/>
              </w:rPr>
              <w:t>14-CV-10105</w:t>
            </w:r>
          </w:p>
        </w:tc>
        <w:tc>
          <w:tcPr>
            <w:tcW w:w="1710" w:type="dxa"/>
          </w:tcPr>
          <w:p w:rsidR="007B5E69" w:rsidRDefault="007B5E69" w:rsidP="00681EEC">
            <w:pPr>
              <w:pStyle w:val="PlainText"/>
              <w:rPr>
                <w:rFonts w:ascii="Courier New" w:hAnsi="Courier New" w:cs="Courier New"/>
                <w:b/>
                <w:sz w:val="20"/>
                <w:szCs w:val="20"/>
              </w:rPr>
            </w:pPr>
          </w:p>
          <w:p w:rsidR="0054263B" w:rsidRDefault="0054263B" w:rsidP="00681EEC">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7B5E69" w:rsidRDefault="007B5E69" w:rsidP="00681EEC">
            <w:pPr>
              <w:pStyle w:val="PlainText"/>
              <w:jc w:val="left"/>
              <w:rPr>
                <w:rFonts w:ascii="Courier New" w:hAnsi="Courier New" w:cs="Courier New"/>
                <w:b/>
                <w:sz w:val="20"/>
                <w:szCs w:val="20"/>
              </w:rPr>
            </w:pPr>
          </w:p>
          <w:p w:rsidR="0054263B" w:rsidRDefault="0054263B" w:rsidP="00681EEC">
            <w:pPr>
              <w:pStyle w:val="PlainText"/>
              <w:jc w:val="left"/>
              <w:rPr>
                <w:rFonts w:ascii="Courier New" w:hAnsi="Courier New" w:cs="Courier New"/>
                <w:b/>
                <w:sz w:val="20"/>
                <w:szCs w:val="20"/>
              </w:rPr>
            </w:pPr>
            <w:r>
              <w:rPr>
                <w:rFonts w:ascii="Courier New" w:hAnsi="Courier New" w:cs="Courier New"/>
                <w:b/>
                <w:sz w:val="20"/>
                <w:szCs w:val="20"/>
              </w:rPr>
              <w:t>KBC Asset Management, et al. v. Aegerion Pharmaceuticals, Inc., et al.</w:t>
            </w:r>
          </w:p>
          <w:p w:rsidR="005B394D" w:rsidRPr="005B394D" w:rsidRDefault="005B394D" w:rsidP="005B394D">
            <w:pPr>
              <w:pStyle w:val="PlainText"/>
              <w:jc w:val="left"/>
              <w:rPr>
                <w:rFonts w:ascii="Courier New" w:hAnsi="Courier New" w:cs="Courier New"/>
                <w:sz w:val="20"/>
                <w:szCs w:val="20"/>
              </w:rPr>
            </w:pPr>
            <w:r w:rsidRPr="005B394D">
              <w:rPr>
                <w:rFonts w:ascii="Courier New" w:hAnsi="Courier New" w:cs="Courier New"/>
                <w:sz w:val="20"/>
                <w:szCs w:val="20"/>
              </w:rPr>
              <w:t xml:space="preserve">﻿Plaintiffs allege that Defendants violated </w:t>
            </w:r>
            <w:r>
              <w:rPr>
                <w:rFonts w:ascii="Courier New" w:hAnsi="Courier New" w:cs="Courier New"/>
                <w:sz w:val="20"/>
                <w:szCs w:val="20"/>
              </w:rPr>
              <w:t xml:space="preserve">Sections 10(b) and 20(a) of the </w:t>
            </w:r>
            <w:r w:rsidRPr="005B394D">
              <w:rPr>
                <w:rFonts w:ascii="Courier New" w:hAnsi="Courier New" w:cs="Courier New"/>
                <w:sz w:val="20"/>
                <w:szCs w:val="20"/>
              </w:rPr>
              <w:t>Securities Exch</w:t>
            </w:r>
            <w:r w:rsidR="009C6AD5">
              <w:rPr>
                <w:rFonts w:ascii="Courier New" w:hAnsi="Courier New" w:cs="Courier New"/>
                <w:sz w:val="20"/>
                <w:szCs w:val="20"/>
              </w:rPr>
              <w:t xml:space="preserve">ange Act of 1934 by </w:t>
            </w:r>
            <w:r w:rsidRPr="005B394D">
              <w:rPr>
                <w:rFonts w:ascii="Courier New" w:hAnsi="Courier New" w:cs="Courier New"/>
                <w:sz w:val="20"/>
                <w:szCs w:val="20"/>
              </w:rPr>
              <w:t>issuing false and misleading statements</w:t>
            </w:r>
            <w:r>
              <w:rPr>
                <w:rFonts w:ascii="Courier New" w:hAnsi="Courier New" w:cs="Courier New"/>
                <w:sz w:val="20"/>
                <w:szCs w:val="20"/>
              </w:rPr>
              <w:t xml:space="preserve"> </w:t>
            </w:r>
            <w:r w:rsidRPr="005B394D">
              <w:rPr>
                <w:rFonts w:ascii="Courier New" w:hAnsi="Courier New" w:cs="Courier New"/>
                <w:sz w:val="20"/>
                <w:szCs w:val="20"/>
              </w:rPr>
              <w:t>and/or failing to disclose that</w:t>
            </w:r>
            <w:r w:rsidR="009C6AD5">
              <w:rPr>
                <w:rFonts w:ascii="Courier New" w:hAnsi="Courier New" w:cs="Courier New"/>
                <w:sz w:val="20"/>
                <w:szCs w:val="20"/>
              </w:rPr>
              <w:t xml:space="preserve">; (i) </w:t>
            </w:r>
            <w:r w:rsidRPr="005B394D">
              <w:rPr>
                <w:rFonts w:ascii="Courier New" w:hAnsi="Courier New" w:cs="Courier New"/>
                <w:sz w:val="20"/>
                <w:szCs w:val="20"/>
              </w:rPr>
              <w:t>Defendants illegally marketed JUXTAPID beyond its</w:t>
            </w:r>
            <w:r>
              <w:rPr>
                <w:rFonts w:ascii="Courier New" w:hAnsi="Courier New" w:cs="Courier New"/>
                <w:sz w:val="20"/>
                <w:szCs w:val="20"/>
              </w:rPr>
              <w:t xml:space="preserve"> </w:t>
            </w:r>
            <w:r w:rsidRPr="005B394D">
              <w:rPr>
                <w:rFonts w:ascii="Courier New" w:hAnsi="Courier New" w:cs="Courier New"/>
                <w:sz w:val="20"/>
                <w:szCs w:val="20"/>
              </w:rPr>
              <w:t>FDA-approved label; (ii) the Company was experiencing a higher than expected drop-out rate for JUXTAPID</w:t>
            </w:r>
            <w:r w:rsidR="009C6AD5">
              <w:rPr>
                <w:rFonts w:ascii="Courier New" w:hAnsi="Courier New" w:cs="Courier New"/>
                <w:sz w:val="20"/>
                <w:szCs w:val="20"/>
              </w:rPr>
              <w:t xml:space="preserve"> clinical studies</w:t>
            </w:r>
            <w:r w:rsidRPr="005B394D">
              <w:rPr>
                <w:rFonts w:ascii="Courier New" w:hAnsi="Courier New" w:cs="Courier New"/>
                <w:sz w:val="20"/>
                <w:szCs w:val="20"/>
              </w:rPr>
              <w:t xml:space="preserve">; (iii) more patients than expected were not filling their JUXTAPID prescriptions; and (iv) issues existed relating to the performance of, or the potential market for, JUXTAPID, including, but not limited to, statements and omissions of information necessary for investors to understand that </w:t>
            </w:r>
            <w:r w:rsidRPr="005B394D">
              <w:rPr>
                <w:rFonts w:ascii="Courier New" w:hAnsi="Courier New" w:cs="Courier New"/>
                <w:sz w:val="20"/>
                <w:szCs w:val="20"/>
              </w:rPr>
              <w:tab/>
              <w:t xml:space="preserve"> </w:t>
            </w:r>
          </w:p>
          <w:p w:rsidR="005B394D" w:rsidRPr="005B394D" w:rsidRDefault="005B394D" w:rsidP="005B394D">
            <w:pPr>
              <w:pStyle w:val="PlainText"/>
              <w:jc w:val="left"/>
              <w:rPr>
                <w:rFonts w:ascii="Courier New" w:hAnsi="Courier New" w:cs="Courier New"/>
                <w:sz w:val="20"/>
                <w:szCs w:val="20"/>
              </w:rPr>
            </w:pPr>
            <w:r w:rsidRPr="005B394D">
              <w:rPr>
                <w:rFonts w:ascii="Courier New" w:hAnsi="Courier New" w:cs="Courier New"/>
                <w:sz w:val="20"/>
                <w:szCs w:val="20"/>
              </w:rPr>
              <w:t xml:space="preserve">JUXTAPID was not performing and could not lawfully perform as well in the market as the </w:t>
            </w:r>
            <w:r w:rsidRPr="005B394D">
              <w:rPr>
                <w:rFonts w:ascii="Courier New" w:hAnsi="Courier New" w:cs="Courier New"/>
                <w:sz w:val="20"/>
                <w:szCs w:val="20"/>
              </w:rPr>
              <w:tab/>
              <w:t xml:space="preserve"> </w:t>
            </w:r>
          </w:p>
          <w:p w:rsidR="005B394D" w:rsidRDefault="005B394D" w:rsidP="005B394D">
            <w:pPr>
              <w:pStyle w:val="PlainText"/>
              <w:jc w:val="left"/>
              <w:rPr>
                <w:rFonts w:ascii="Courier New" w:hAnsi="Courier New" w:cs="Courier New"/>
                <w:sz w:val="20"/>
                <w:szCs w:val="20"/>
              </w:rPr>
            </w:pPr>
            <w:r w:rsidRPr="005B394D">
              <w:rPr>
                <w:rFonts w:ascii="Courier New" w:hAnsi="Courier New" w:cs="Courier New"/>
                <w:sz w:val="20"/>
                <w:szCs w:val="20"/>
              </w:rPr>
              <w:t>Defendants’ statements and omissions led the public to believe. Lead Plaintiffs further allege that</w:t>
            </w:r>
            <w:r>
              <w:rPr>
                <w:rFonts w:ascii="Courier New" w:hAnsi="Courier New" w:cs="Courier New"/>
                <w:sz w:val="20"/>
                <w:szCs w:val="20"/>
              </w:rPr>
              <w:t xml:space="preserve"> </w:t>
            </w:r>
            <w:r w:rsidRPr="005B394D">
              <w:rPr>
                <w:rFonts w:ascii="Courier New" w:hAnsi="Courier New" w:cs="Courier New"/>
                <w:sz w:val="20"/>
                <w:szCs w:val="20"/>
              </w:rPr>
              <w:t>the drop-out rate and patient-elected non-starts were key metrics that</w:t>
            </w:r>
            <w:r>
              <w:rPr>
                <w:rFonts w:ascii="Courier New" w:hAnsi="Courier New" w:cs="Courier New"/>
                <w:sz w:val="20"/>
                <w:szCs w:val="20"/>
              </w:rPr>
              <w:t xml:space="preserve"> </w:t>
            </w:r>
            <w:r w:rsidRPr="005B394D">
              <w:rPr>
                <w:rFonts w:ascii="Courier New" w:hAnsi="Courier New" w:cs="Courier New"/>
                <w:sz w:val="20"/>
                <w:szCs w:val="20"/>
              </w:rPr>
              <w:t>Aegerion utilized to forecast its</w:t>
            </w:r>
            <w:r>
              <w:rPr>
                <w:rFonts w:ascii="Courier New" w:hAnsi="Courier New" w:cs="Courier New"/>
                <w:sz w:val="20"/>
                <w:szCs w:val="20"/>
              </w:rPr>
              <w:t xml:space="preserve"> </w:t>
            </w:r>
            <w:r w:rsidRPr="005B394D">
              <w:rPr>
                <w:rFonts w:ascii="Courier New" w:hAnsi="Courier New" w:cs="Courier New"/>
                <w:sz w:val="20"/>
                <w:szCs w:val="20"/>
              </w:rPr>
              <w:t xml:space="preserve">annual revenue guidance. </w:t>
            </w:r>
            <w:r w:rsidRPr="005B394D">
              <w:rPr>
                <w:rFonts w:ascii="Courier New" w:hAnsi="Courier New" w:cs="Courier New"/>
                <w:sz w:val="20"/>
                <w:szCs w:val="20"/>
              </w:rPr>
              <w:tab/>
            </w:r>
          </w:p>
          <w:p w:rsidR="0054263B" w:rsidRDefault="005B394D" w:rsidP="005B394D">
            <w:pPr>
              <w:pStyle w:val="PlainText"/>
              <w:jc w:val="left"/>
              <w:rPr>
                <w:rFonts w:ascii="Courier New" w:hAnsi="Courier New" w:cs="Courier New"/>
                <w:b/>
                <w:sz w:val="20"/>
                <w:szCs w:val="20"/>
              </w:rPr>
            </w:pPr>
            <w:r w:rsidRPr="005B394D">
              <w:rPr>
                <w:rFonts w:ascii="Courier New" w:hAnsi="Courier New" w:cs="Courier New"/>
                <w:sz w:val="20"/>
                <w:szCs w:val="20"/>
              </w:rPr>
              <w:t xml:space="preserve"> </w:t>
            </w:r>
          </w:p>
        </w:tc>
        <w:tc>
          <w:tcPr>
            <w:tcW w:w="1350" w:type="dxa"/>
          </w:tcPr>
          <w:p w:rsidR="007B5E69" w:rsidRDefault="007B5E69" w:rsidP="00681EEC">
            <w:pPr>
              <w:pStyle w:val="PlainText"/>
              <w:rPr>
                <w:rFonts w:ascii="Courier New" w:hAnsi="Courier New" w:cs="Courier New"/>
                <w:b/>
                <w:sz w:val="20"/>
                <w:szCs w:val="20"/>
              </w:rPr>
            </w:pPr>
          </w:p>
          <w:p w:rsidR="0054263B" w:rsidRDefault="0054263B"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7B5E69" w:rsidRDefault="007B5E69" w:rsidP="00681EEC">
            <w:pPr>
              <w:pStyle w:val="PlainText"/>
              <w:jc w:val="left"/>
              <w:rPr>
                <w:rFonts w:ascii="Courier New" w:hAnsi="Courier New" w:cs="Courier New"/>
                <w:b/>
                <w:noProof/>
                <w:sz w:val="20"/>
                <w:szCs w:val="20"/>
              </w:rPr>
            </w:pPr>
          </w:p>
          <w:p w:rsidR="0054263B" w:rsidRDefault="0054263B"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4263B" w:rsidRDefault="0054263B" w:rsidP="00681EEC">
            <w:pPr>
              <w:pStyle w:val="PlainText"/>
              <w:jc w:val="left"/>
              <w:rPr>
                <w:rFonts w:ascii="Courier New" w:hAnsi="Courier New" w:cs="Courier New"/>
                <w:b/>
                <w:noProof/>
                <w:sz w:val="20"/>
                <w:szCs w:val="20"/>
              </w:rPr>
            </w:pPr>
          </w:p>
          <w:p w:rsidR="005B394D" w:rsidRPr="00DA0191" w:rsidRDefault="005B394D" w:rsidP="005B394D">
            <w:pPr>
              <w:pStyle w:val="PlainText"/>
              <w:jc w:val="left"/>
              <w:rPr>
                <w:rFonts w:ascii="Courier New" w:hAnsi="Courier New" w:cs="Courier New"/>
                <w:b/>
                <w:noProof/>
                <w:sz w:val="16"/>
                <w:szCs w:val="16"/>
              </w:rPr>
            </w:pPr>
            <w:r w:rsidRPr="00DA0191">
              <w:rPr>
                <w:rFonts w:ascii="Courier New" w:hAnsi="Courier New" w:cs="Courier New"/>
                <w:b/>
                <w:noProof/>
                <w:sz w:val="16"/>
                <w:szCs w:val="16"/>
              </w:rPr>
              <w:t>Ellen Gusikoff Stewart</w:t>
            </w:r>
          </w:p>
          <w:p w:rsidR="00DA0191" w:rsidRDefault="005B394D" w:rsidP="005B394D">
            <w:pPr>
              <w:pStyle w:val="PlainText"/>
              <w:jc w:val="left"/>
              <w:rPr>
                <w:rFonts w:ascii="Courier New" w:hAnsi="Courier New" w:cs="Courier New"/>
                <w:b/>
                <w:noProof/>
                <w:sz w:val="16"/>
                <w:szCs w:val="16"/>
              </w:rPr>
            </w:pPr>
            <w:r w:rsidRPr="00DA0191">
              <w:rPr>
                <w:rFonts w:ascii="Courier New" w:hAnsi="Courier New" w:cs="Courier New"/>
                <w:b/>
                <w:noProof/>
                <w:sz w:val="16"/>
                <w:szCs w:val="16"/>
              </w:rPr>
              <w:t>ROBBINS GELLER</w:t>
            </w:r>
          </w:p>
          <w:p w:rsidR="005B394D" w:rsidRPr="00DA0191" w:rsidRDefault="00DA0191" w:rsidP="005B394D">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5B394D" w:rsidRPr="00DA0191">
              <w:rPr>
                <w:rFonts w:ascii="Courier New" w:hAnsi="Courier New" w:cs="Courier New"/>
                <w:b/>
                <w:noProof/>
                <w:sz w:val="16"/>
                <w:szCs w:val="16"/>
              </w:rPr>
              <w:t>RUDMAN &amp; DOWD LLP</w:t>
            </w:r>
          </w:p>
          <w:p w:rsidR="005B394D" w:rsidRPr="00DA0191" w:rsidRDefault="005B394D" w:rsidP="005B394D">
            <w:pPr>
              <w:pStyle w:val="PlainText"/>
              <w:jc w:val="left"/>
              <w:rPr>
                <w:rFonts w:ascii="Courier New" w:hAnsi="Courier New" w:cs="Courier New"/>
                <w:b/>
                <w:noProof/>
                <w:sz w:val="16"/>
                <w:szCs w:val="16"/>
              </w:rPr>
            </w:pPr>
            <w:r w:rsidRPr="00DA0191">
              <w:rPr>
                <w:rFonts w:ascii="Courier New" w:hAnsi="Courier New" w:cs="Courier New"/>
                <w:b/>
                <w:noProof/>
                <w:sz w:val="16"/>
                <w:szCs w:val="16"/>
              </w:rPr>
              <w:t>655 West Broadway</w:t>
            </w:r>
          </w:p>
          <w:p w:rsidR="005B394D" w:rsidRPr="00DA0191" w:rsidRDefault="005B394D" w:rsidP="005B394D">
            <w:pPr>
              <w:pStyle w:val="PlainText"/>
              <w:jc w:val="left"/>
              <w:rPr>
                <w:rFonts w:ascii="Courier New" w:hAnsi="Courier New" w:cs="Courier New"/>
                <w:b/>
                <w:noProof/>
                <w:sz w:val="16"/>
                <w:szCs w:val="16"/>
              </w:rPr>
            </w:pPr>
            <w:r w:rsidRPr="00DA0191">
              <w:rPr>
                <w:rFonts w:ascii="Courier New" w:hAnsi="Courier New" w:cs="Courier New"/>
                <w:b/>
                <w:noProof/>
                <w:sz w:val="16"/>
                <w:szCs w:val="16"/>
              </w:rPr>
              <w:t>Suite 1900</w:t>
            </w:r>
          </w:p>
          <w:p w:rsidR="0054263B" w:rsidRDefault="005B394D" w:rsidP="005B394D">
            <w:pPr>
              <w:pStyle w:val="PlainText"/>
              <w:jc w:val="left"/>
              <w:rPr>
                <w:rFonts w:ascii="Courier New" w:hAnsi="Courier New" w:cs="Courier New"/>
                <w:b/>
                <w:noProof/>
                <w:sz w:val="20"/>
                <w:szCs w:val="20"/>
              </w:rPr>
            </w:pPr>
            <w:r w:rsidRPr="00DA0191">
              <w:rPr>
                <w:rFonts w:ascii="Courier New" w:hAnsi="Courier New" w:cs="Courier New"/>
                <w:b/>
                <w:noProof/>
                <w:sz w:val="16"/>
                <w:szCs w:val="16"/>
              </w:rPr>
              <w:t>San Diego, CA 92101</w:t>
            </w:r>
          </w:p>
        </w:tc>
      </w:tr>
      <w:tr w:rsidR="00DA0191" w:rsidRPr="007167C0" w:rsidTr="00982F44">
        <w:tc>
          <w:tcPr>
            <w:tcW w:w="1443" w:type="dxa"/>
          </w:tcPr>
          <w:p w:rsidR="00DA0191" w:rsidRDefault="00DA0191" w:rsidP="00681EEC">
            <w:pPr>
              <w:pStyle w:val="PlainText"/>
              <w:rPr>
                <w:rFonts w:ascii="Courier New" w:hAnsi="Courier New" w:cs="Courier New"/>
                <w:b/>
                <w:sz w:val="20"/>
                <w:szCs w:val="20"/>
              </w:rPr>
            </w:pPr>
          </w:p>
          <w:p w:rsidR="008F6EB0" w:rsidRDefault="008F6EB0" w:rsidP="00681EEC">
            <w:pPr>
              <w:pStyle w:val="PlainText"/>
              <w:rPr>
                <w:rFonts w:ascii="Courier New" w:hAnsi="Courier New" w:cs="Courier New"/>
                <w:b/>
                <w:sz w:val="20"/>
                <w:szCs w:val="20"/>
              </w:rPr>
            </w:pPr>
            <w:r>
              <w:rPr>
                <w:rFonts w:ascii="Courier New" w:hAnsi="Courier New" w:cs="Courier New"/>
                <w:b/>
                <w:sz w:val="20"/>
                <w:szCs w:val="20"/>
              </w:rPr>
              <w:t>1-26-2017</w:t>
            </w:r>
          </w:p>
        </w:tc>
        <w:tc>
          <w:tcPr>
            <w:tcW w:w="1620" w:type="dxa"/>
          </w:tcPr>
          <w:p w:rsidR="002255D7" w:rsidRDefault="002255D7" w:rsidP="00681EEC">
            <w:pPr>
              <w:pStyle w:val="PlainText"/>
              <w:rPr>
                <w:rFonts w:ascii="Courier New" w:hAnsi="Courier New" w:cs="Courier New"/>
                <w:b/>
                <w:sz w:val="20"/>
                <w:szCs w:val="20"/>
              </w:rPr>
            </w:pPr>
          </w:p>
          <w:p w:rsidR="008F6EB0" w:rsidRDefault="008F6EB0" w:rsidP="00681EEC">
            <w:pPr>
              <w:pStyle w:val="PlainText"/>
              <w:rPr>
                <w:rFonts w:ascii="Courier New" w:hAnsi="Courier New" w:cs="Courier New"/>
                <w:b/>
                <w:sz w:val="20"/>
                <w:szCs w:val="20"/>
              </w:rPr>
            </w:pPr>
            <w:r>
              <w:rPr>
                <w:rFonts w:ascii="Courier New" w:hAnsi="Courier New" w:cs="Courier New"/>
                <w:b/>
                <w:sz w:val="20"/>
                <w:szCs w:val="20"/>
              </w:rPr>
              <w:t>16-CV-07648</w:t>
            </w:r>
          </w:p>
        </w:tc>
        <w:tc>
          <w:tcPr>
            <w:tcW w:w="1710" w:type="dxa"/>
          </w:tcPr>
          <w:p w:rsidR="002255D7" w:rsidRDefault="002255D7" w:rsidP="00681EEC">
            <w:pPr>
              <w:pStyle w:val="PlainText"/>
              <w:rPr>
                <w:rFonts w:ascii="Courier New" w:hAnsi="Courier New" w:cs="Courier New"/>
                <w:b/>
                <w:sz w:val="20"/>
                <w:szCs w:val="20"/>
              </w:rPr>
            </w:pPr>
          </w:p>
          <w:p w:rsidR="008F6EB0" w:rsidRDefault="008F6EB0" w:rsidP="00681EEC">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2255D7" w:rsidRDefault="002255D7" w:rsidP="00681EEC">
            <w:pPr>
              <w:pStyle w:val="PlainText"/>
              <w:jc w:val="left"/>
              <w:rPr>
                <w:rFonts w:ascii="Courier New" w:hAnsi="Courier New" w:cs="Courier New"/>
                <w:b/>
                <w:sz w:val="20"/>
                <w:szCs w:val="20"/>
              </w:rPr>
            </w:pPr>
          </w:p>
          <w:p w:rsidR="008F6EB0" w:rsidRDefault="008F6EB0" w:rsidP="00681EEC">
            <w:pPr>
              <w:pStyle w:val="PlainText"/>
              <w:jc w:val="left"/>
              <w:rPr>
                <w:rFonts w:ascii="Courier New" w:hAnsi="Courier New" w:cs="Courier New"/>
                <w:b/>
                <w:sz w:val="20"/>
                <w:szCs w:val="20"/>
              </w:rPr>
            </w:pPr>
            <w:r>
              <w:rPr>
                <w:rFonts w:ascii="Courier New" w:hAnsi="Courier New" w:cs="Courier New"/>
                <w:b/>
                <w:sz w:val="20"/>
                <w:szCs w:val="20"/>
              </w:rPr>
              <w:t>Stone, et al. v. LKQ Corporation, Inc.</w:t>
            </w:r>
          </w:p>
          <w:p w:rsidR="008F6EB0" w:rsidRDefault="008F6EB0" w:rsidP="008F6EB0">
            <w:pPr>
              <w:autoSpaceDE w:val="0"/>
              <w:autoSpaceDN w:val="0"/>
              <w:adjustRightInd w:val="0"/>
              <w:jc w:val="left"/>
              <w:rPr>
                <w:rFonts w:ascii="Courier New" w:hAnsi="Courier New" w:cs="Courier New"/>
                <w:sz w:val="20"/>
                <w:szCs w:val="20"/>
              </w:rPr>
            </w:pPr>
            <w:r w:rsidRPr="008F6EB0">
              <w:rPr>
                <w:rFonts w:ascii="Courier New" w:hAnsi="Courier New" w:cs="Courier New"/>
                <w:sz w:val="20"/>
                <w:szCs w:val="20"/>
              </w:rPr>
              <w:t>This lawsuit alleges that The Coast Distribution</w:t>
            </w:r>
            <w:r>
              <w:rPr>
                <w:rFonts w:ascii="Courier New" w:hAnsi="Courier New" w:cs="Courier New"/>
                <w:sz w:val="20"/>
                <w:szCs w:val="20"/>
              </w:rPr>
              <w:t xml:space="preserve"> </w:t>
            </w:r>
            <w:r w:rsidR="009C6AD5">
              <w:rPr>
                <w:rFonts w:ascii="Courier New" w:hAnsi="Courier New" w:cs="Courier New"/>
                <w:sz w:val="20"/>
                <w:szCs w:val="20"/>
              </w:rPr>
              <w:t>System, Inc., p</w:t>
            </w:r>
            <w:r w:rsidRPr="008F6EB0">
              <w:rPr>
                <w:rFonts w:ascii="Courier New" w:hAnsi="Courier New" w:cs="Courier New"/>
                <w:sz w:val="20"/>
                <w:szCs w:val="20"/>
              </w:rPr>
              <w:t>urchased by LKQ, sent fax</w:t>
            </w:r>
            <w:r>
              <w:rPr>
                <w:rFonts w:ascii="Courier New" w:hAnsi="Courier New" w:cs="Courier New"/>
                <w:sz w:val="20"/>
                <w:szCs w:val="20"/>
              </w:rPr>
              <w:t xml:space="preserve"> </w:t>
            </w:r>
            <w:r w:rsidRPr="008F6EB0">
              <w:rPr>
                <w:rFonts w:ascii="Courier New" w:hAnsi="Courier New" w:cs="Courier New"/>
                <w:sz w:val="20"/>
                <w:szCs w:val="20"/>
              </w:rPr>
              <w:t xml:space="preserve">advertisements in violation of the Telephone Consumer Protection Act, 47 U.S.C. </w:t>
            </w:r>
            <w:r w:rsidRPr="00EC5DAF">
              <w:rPr>
                <w:rFonts w:cstheme="minorHAnsi"/>
                <w:sz w:val="20"/>
                <w:szCs w:val="20"/>
              </w:rPr>
              <w:t>§</w:t>
            </w:r>
            <w:r w:rsidRPr="008F6EB0">
              <w:rPr>
                <w:rFonts w:ascii="Courier New" w:hAnsi="Courier New" w:cs="Courier New"/>
                <w:sz w:val="20"/>
                <w:szCs w:val="20"/>
              </w:rPr>
              <w:t xml:space="preserve"> 227, </w:t>
            </w:r>
            <w:r w:rsidRPr="008F6EB0">
              <w:rPr>
                <w:rFonts w:ascii="Courier New" w:hAnsi="Courier New" w:cs="Courier New"/>
                <w:i/>
                <w:iCs/>
                <w:sz w:val="20"/>
                <w:szCs w:val="20"/>
              </w:rPr>
              <w:t>et seq</w:t>
            </w:r>
            <w:r w:rsidRPr="008F6EB0">
              <w:rPr>
                <w:rFonts w:ascii="Courier New" w:hAnsi="Courier New" w:cs="Courier New"/>
                <w:sz w:val="20"/>
                <w:szCs w:val="20"/>
              </w:rPr>
              <w:t>. The Class</w:t>
            </w:r>
            <w:r>
              <w:rPr>
                <w:rFonts w:ascii="Courier New" w:hAnsi="Courier New" w:cs="Courier New"/>
                <w:sz w:val="20"/>
                <w:szCs w:val="20"/>
              </w:rPr>
              <w:t xml:space="preserve"> </w:t>
            </w:r>
            <w:r w:rsidRPr="008F6EB0">
              <w:rPr>
                <w:rFonts w:ascii="Courier New" w:hAnsi="Courier New" w:cs="Courier New"/>
                <w:sz w:val="20"/>
                <w:szCs w:val="20"/>
              </w:rPr>
              <w:t>Representative claims that LKQ sent the faxes without prior express permission and that the faxes did not</w:t>
            </w:r>
            <w:r>
              <w:rPr>
                <w:rFonts w:ascii="Courier New" w:hAnsi="Courier New" w:cs="Courier New"/>
                <w:sz w:val="20"/>
                <w:szCs w:val="20"/>
              </w:rPr>
              <w:t xml:space="preserve"> </w:t>
            </w:r>
            <w:r w:rsidRPr="008F6EB0">
              <w:rPr>
                <w:rFonts w:ascii="Courier New" w:hAnsi="Courier New" w:cs="Courier New"/>
                <w:sz w:val="20"/>
                <w:szCs w:val="20"/>
              </w:rPr>
              <w:t>contain required opt-out notices.</w:t>
            </w:r>
          </w:p>
          <w:p w:rsidR="008F6EB0" w:rsidRPr="008F6EB0" w:rsidRDefault="008F6EB0" w:rsidP="008F6EB0">
            <w:pPr>
              <w:autoSpaceDE w:val="0"/>
              <w:autoSpaceDN w:val="0"/>
              <w:adjustRightInd w:val="0"/>
              <w:jc w:val="left"/>
              <w:rPr>
                <w:rFonts w:ascii="Courier New" w:hAnsi="Courier New" w:cs="Courier New"/>
                <w:sz w:val="20"/>
                <w:szCs w:val="20"/>
              </w:rPr>
            </w:pPr>
          </w:p>
        </w:tc>
        <w:tc>
          <w:tcPr>
            <w:tcW w:w="1350" w:type="dxa"/>
          </w:tcPr>
          <w:p w:rsidR="00DA0191" w:rsidRDefault="00DA0191" w:rsidP="00681EEC">
            <w:pPr>
              <w:pStyle w:val="PlainText"/>
              <w:rPr>
                <w:rFonts w:ascii="Courier New" w:hAnsi="Courier New" w:cs="Courier New"/>
                <w:b/>
                <w:sz w:val="20"/>
                <w:szCs w:val="20"/>
              </w:rPr>
            </w:pPr>
          </w:p>
          <w:p w:rsidR="002255D7" w:rsidRDefault="008F6EB0" w:rsidP="00681EEC">
            <w:pPr>
              <w:pStyle w:val="PlainText"/>
              <w:rPr>
                <w:rFonts w:ascii="Courier New" w:hAnsi="Courier New" w:cs="Courier New"/>
                <w:b/>
                <w:sz w:val="20"/>
                <w:szCs w:val="20"/>
              </w:rPr>
            </w:pPr>
            <w:r>
              <w:rPr>
                <w:rFonts w:ascii="Courier New" w:hAnsi="Courier New" w:cs="Courier New"/>
                <w:b/>
                <w:sz w:val="20"/>
                <w:szCs w:val="20"/>
              </w:rPr>
              <w:t>5-2-2017</w:t>
            </w:r>
          </w:p>
          <w:p w:rsidR="008F6EB0" w:rsidRDefault="008F6EB0" w:rsidP="00681EEC">
            <w:pPr>
              <w:pStyle w:val="PlainText"/>
              <w:rPr>
                <w:rFonts w:ascii="Courier New" w:hAnsi="Courier New" w:cs="Courier New"/>
                <w:b/>
                <w:sz w:val="20"/>
                <w:szCs w:val="20"/>
              </w:rPr>
            </w:pPr>
          </w:p>
        </w:tc>
        <w:tc>
          <w:tcPr>
            <w:tcW w:w="2771" w:type="dxa"/>
          </w:tcPr>
          <w:p w:rsidR="00DA0191" w:rsidRDefault="00DA0191" w:rsidP="00681EEC">
            <w:pPr>
              <w:pStyle w:val="PlainText"/>
              <w:jc w:val="left"/>
              <w:rPr>
                <w:rFonts w:ascii="Courier New" w:hAnsi="Courier New" w:cs="Courier New"/>
                <w:b/>
                <w:noProof/>
                <w:sz w:val="20"/>
                <w:szCs w:val="20"/>
              </w:rPr>
            </w:pPr>
          </w:p>
          <w:p w:rsidR="008F6EB0" w:rsidRDefault="008F6EB0"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20720">
              <w:rPr>
                <w:rFonts w:ascii="Courier New" w:hAnsi="Courier New" w:cs="Courier New"/>
                <w:b/>
                <w:noProof/>
                <w:sz w:val="20"/>
                <w:szCs w:val="20"/>
              </w:rPr>
              <w:t>information</w:t>
            </w:r>
            <w:r>
              <w:rPr>
                <w:rFonts w:ascii="Courier New" w:hAnsi="Courier New" w:cs="Courier New"/>
                <w:b/>
                <w:noProof/>
                <w:sz w:val="20"/>
                <w:szCs w:val="20"/>
              </w:rPr>
              <w:t xml:space="preserve"> write, call or fax:</w:t>
            </w:r>
          </w:p>
          <w:p w:rsidR="008F6EB0" w:rsidRDefault="008F6EB0" w:rsidP="00681EEC">
            <w:pPr>
              <w:pStyle w:val="PlainText"/>
              <w:jc w:val="left"/>
              <w:rPr>
                <w:rFonts w:ascii="Courier New" w:hAnsi="Courier New" w:cs="Courier New"/>
                <w:b/>
                <w:noProof/>
                <w:sz w:val="20"/>
                <w:szCs w:val="20"/>
              </w:rPr>
            </w:pPr>
          </w:p>
          <w:p w:rsidR="008F6EB0" w:rsidRPr="00EE4921" w:rsidRDefault="008F6EB0" w:rsidP="008F6EB0">
            <w:pPr>
              <w:autoSpaceDE w:val="0"/>
              <w:autoSpaceDN w:val="0"/>
              <w:adjustRightInd w:val="0"/>
              <w:jc w:val="left"/>
              <w:rPr>
                <w:rFonts w:ascii="Courier New" w:hAnsi="Courier New" w:cs="Courier New"/>
                <w:b/>
                <w:sz w:val="16"/>
                <w:szCs w:val="16"/>
              </w:rPr>
            </w:pPr>
            <w:r w:rsidRPr="00EE4921">
              <w:rPr>
                <w:rFonts w:ascii="Courier New" w:hAnsi="Courier New" w:cs="Courier New"/>
                <w:b/>
                <w:sz w:val="16"/>
                <w:szCs w:val="16"/>
              </w:rPr>
              <w:t>Steven Woodrow</w:t>
            </w:r>
          </w:p>
          <w:p w:rsidR="008F6EB0" w:rsidRPr="00EE4921" w:rsidRDefault="008F6EB0" w:rsidP="008F6EB0">
            <w:pPr>
              <w:autoSpaceDE w:val="0"/>
              <w:autoSpaceDN w:val="0"/>
              <w:adjustRightInd w:val="0"/>
              <w:jc w:val="left"/>
              <w:rPr>
                <w:rFonts w:ascii="Courier New" w:hAnsi="Courier New" w:cs="Courier New"/>
                <w:b/>
                <w:sz w:val="16"/>
                <w:szCs w:val="16"/>
              </w:rPr>
            </w:pPr>
            <w:r w:rsidRPr="00EE4921">
              <w:rPr>
                <w:rFonts w:ascii="Courier New" w:hAnsi="Courier New" w:cs="Courier New"/>
                <w:b/>
                <w:sz w:val="16"/>
                <w:szCs w:val="16"/>
              </w:rPr>
              <w:t>Class Counsel</w:t>
            </w:r>
          </w:p>
          <w:p w:rsidR="008F6EB0" w:rsidRPr="00EE4921" w:rsidRDefault="008F6EB0" w:rsidP="008F6EB0">
            <w:pPr>
              <w:autoSpaceDE w:val="0"/>
              <w:autoSpaceDN w:val="0"/>
              <w:adjustRightInd w:val="0"/>
              <w:jc w:val="left"/>
              <w:rPr>
                <w:rFonts w:ascii="Courier New" w:hAnsi="Courier New" w:cs="Courier New"/>
                <w:b/>
                <w:sz w:val="16"/>
                <w:szCs w:val="16"/>
              </w:rPr>
            </w:pPr>
            <w:r w:rsidRPr="00EE4921">
              <w:rPr>
                <w:rFonts w:ascii="Courier New" w:hAnsi="Courier New" w:cs="Courier New"/>
                <w:b/>
                <w:sz w:val="16"/>
                <w:szCs w:val="16"/>
              </w:rPr>
              <w:t>Woodrow &amp; Peluso, LLC</w:t>
            </w:r>
          </w:p>
          <w:p w:rsidR="005C22BF" w:rsidRPr="00EE4921" w:rsidRDefault="008F6EB0" w:rsidP="008F6EB0">
            <w:pPr>
              <w:autoSpaceDE w:val="0"/>
              <w:autoSpaceDN w:val="0"/>
              <w:adjustRightInd w:val="0"/>
              <w:jc w:val="left"/>
              <w:rPr>
                <w:rFonts w:ascii="Courier New" w:hAnsi="Courier New" w:cs="Courier New"/>
                <w:b/>
                <w:sz w:val="16"/>
                <w:szCs w:val="16"/>
              </w:rPr>
            </w:pPr>
            <w:r w:rsidRPr="00EE4921">
              <w:rPr>
                <w:rFonts w:ascii="Courier New" w:hAnsi="Courier New" w:cs="Courier New"/>
                <w:b/>
                <w:sz w:val="16"/>
                <w:szCs w:val="16"/>
              </w:rPr>
              <w:t xml:space="preserve">3900 East Mexico Ave. </w:t>
            </w:r>
          </w:p>
          <w:p w:rsidR="008F6EB0" w:rsidRPr="00EE4921" w:rsidRDefault="00EC5DAF" w:rsidP="008F6EB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Suite</w:t>
            </w:r>
            <w:r w:rsidR="008F6EB0" w:rsidRPr="00EE4921">
              <w:rPr>
                <w:rFonts w:ascii="Courier New" w:hAnsi="Courier New" w:cs="Courier New"/>
                <w:b/>
                <w:sz w:val="16"/>
                <w:szCs w:val="16"/>
              </w:rPr>
              <w:t xml:space="preserve"> 300</w:t>
            </w:r>
          </w:p>
          <w:p w:rsidR="008F6EB0" w:rsidRPr="00EE4921" w:rsidRDefault="008F6EB0" w:rsidP="008F6EB0">
            <w:pPr>
              <w:autoSpaceDE w:val="0"/>
              <w:autoSpaceDN w:val="0"/>
              <w:adjustRightInd w:val="0"/>
              <w:jc w:val="left"/>
              <w:rPr>
                <w:rFonts w:ascii="Courier New" w:hAnsi="Courier New" w:cs="Courier New"/>
                <w:b/>
                <w:sz w:val="16"/>
                <w:szCs w:val="16"/>
              </w:rPr>
            </w:pPr>
            <w:r w:rsidRPr="00EE4921">
              <w:rPr>
                <w:rFonts w:ascii="Courier New" w:hAnsi="Courier New" w:cs="Courier New"/>
                <w:b/>
                <w:sz w:val="16"/>
                <w:szCs w:val="16"/>
              </w:rPr>
              <w:t>Denver, CO 80210</w:t>
            </w:r>
          </w:p>
          <w:p w:rsidR="005C22BF" w:rsidRPr="00EE4921" w:rsidRDefault="005C22BF" w:rsidP="008F6EB0">
            <w:pPr>
              <w:autoSpaceDE w:val="0"/>
              <w:autoSpaceDN w:val="0"/>
              <w:adjustRightInd w:val="0"/>
              <w:jc w:val="left"/>
              <w:rPr>
                <w:rFonts w:ascii="Courier New" w:hAnsi="Courier New" w:cs="Courier New"/>
                <w:b/>
                <w:sz w:val="16"/>
                <w:szCs w:val="16"/>
              </w:rPr>
            </w:pPr>
          </w:p>
          <w:p w:rsidR="008F6EB0" w:rsidRPr="00EE4921" w:rsidRDefault="005C22BF" w:rsidP="008F6EB0">
            <w:pPr>
              <w:autoSpaceDE w:val="0"/>
              <w:autoSpaceDN w:val="0"/>
              <w:adjustRightInd w:val="0"/>
              <w:jc w:val="left"/>
              <w:rPr>
                <w:rFonts w:ascii="Courier New" w:hAnsi="Courier New" w:cs="Courier New"/>
                <w:b/>
                <w:sz w:val="16"/>
                <w:szCs w:val="16"/>
              </w:rPr>
            </w:pPr>
            <w:r w:rsidRPr="00EE4921">
              <w:rPr>
                <w:rFonts w:ascii="Courier New" w:hAnsi="Courier New" w:cs="Courier New"/>
                <w:b/>
                <w:sz w:val="16"/>
                <w:szCs w:val="16"/>
              </w:rPr>
              <w:t>720</w:t>
            </w:r>
            <w:r w:rsidR="008F6EB0" w:rsidRPr="00EE4921">
              <w:rPr>
                <w:rFonts w:ascii="Courier New" w:hAnsi="Courier New" w:cs="Courier New"/>
                <w:b/>
                <w:sz w:val="16"/>
                <w:szCs w:val="16"/>
              </w:rPr>
              <w:t xml:space="preserve"> 213-0675</w:t>
            </w:r>
            <w:r w:rsidRPr="00EE4921">
              <w:rPr>
                <w:rFonts w:ascii="Courier New" w:hAnsi="Courier New" w:cs="Courier New"/>
                <w:b/>
                <w:sz w:val="16"/>
                <w:szCs w:val="16"/>
              </w:rPr>
              <w:t xml:space="preserve"> (Ph.)</w:t>
            </w:r>
          </w:p>
          <w:p w:rsidR="005C22BF" w:rsidRPr="00EE4921" w:rsidRDefault="005C22BF" w:rsidP="008F6EB0">
            <w:pPr>
              <w:autoSpaceDE w:val="0"/>
              <w:autoSpaceDN w:val="0"/>
              <w:adjustRightInd w:val="0"/>
              <w:jc w:val="left"/>
              <w:rPr>
                <w:rFonts w:ascii="Courier New" w:hAnsi="Courier New" w:cs="Courier New"/>
                <w:b/>
                <w:sz w:val="16"/>
                <w:szCs w:val="16"/>
              </w:rPr>
            </w:pPr>
          </w:p>
          <w:p w:rsidR="008F6EB0" w:rsidRPr="00EE4921" w:rsidRDefault="008F6EB0" w:rsidP="008F6EB0">
            <w:pPr>
              <w:pStyle w:val="PlainText"/>
              <w:jc w:val="left"/>
              <w:rPr>
                <w:rFonts w:ascii="Courier New" w:hAnsi="Courier New" w:cs="Courier New"/>
                <w:b/>
                <w:noProof/>
                <w:sz w:val="16"/>
                <w:szCs w:val="16"/>
              </w:rPr>
            </w:pPr>
            <w:r w:rsidRPr="00EE4921">
              <w:rPr>
                <w:rFonts w:ascii="Courier New" w:hAnsi="Courier New" w:cs="Courier New"/>
                <w:b/>
                <w:sz w:val="16"/>
                <w:szCs w:val="16"/>
              </w:rPr>
              <w:t>303 927-0809</w:t>
            </w:r>
            <w:r w:rsidR="005C22BF" w:rsidRPr="00EE4921">
              <w:rPr>
                <w:rFonts w:ascii="Courier New" w:hAnsi="Courier New" w:cs="Courier New"/>
                <w:b/>
                <w:sz w:val="16"/>
                <w:szCs w:val="16"/>
              </w:rPr>
              <w:t xml:space="preserve"> (Fax)</w:t>
            </w:r>
          </w:p>
          <w:p w:rsidR="00EE4921" w:rsidRDefault="00EE4921" w:rsidP="00681EEC">
            <w:pPr>
              <w:pStyle w:val="PlainText"/>
              <w:jc w:val="left"/>
              <w:rPr>
                <w:rFonts w:ascii="Courier New" w:hAnsi="Courier New" w:cs="Courier New"/>
                <w:b/>
                <w:noProof/>
                <w:sz w:val="20"/>
                <w:szCs w:val="20"/>
              </w:rPr>
            </w:pPr>
          </w:p>
        </w:tc>
      </w:tr>
      <w:tr w:rsidR="005C22BF" w:rsidRPr="007167C0" w:rsidTr="00982F44">
        <w:tc>
          <w:tcPr>
            <w:tcW w:w="1443" w:type="dxa"/>
          </w:tcPr>
          <w:p w:rsidR="005C22BF" w:rsidRDefault="005C22BF" w:rsidP="00681EEC">
            <w:pPr>
              <w:pStyle w:val="PlainText"/>
              <w:rPr>
                <w:rFonts w:ascii="Courier New" w:hAnsi="Courier New" w:cs="Courier New"/>
                <w:b/>
                <w:sz w:val="20"/>
                <w:szCs w:val="20"/>
              </w:rPr>
            </w:pPr>
          </w:p>
          <w:p w:rsidR="005C22BF" w:rsidRDefault="005C22BF" w:rsidP="00681EEC">
            <w:pPr>
              <w:pStyle w:val="PlainText"/>
              <w:rPr>
                <w:rFonts w:ascii="Courier New" w:hAnsi="Courier New" w:cs="Courier New"/>
                <w:b/>
                <w:sz w:val="20"/>
                <w:szCs w:val="20"/>
              </w:rPr>
            </w:pPr>
            <w:r>
              <w:rPr>
                <w:rFonts w:ascii="Courier New" w:hAnsi="Courier New" w:cs="Courier New"/>
                <w:b/>
                <w:sz w:val="20"/>
                <w:szCs w:val="20"/>
              </w:rPr>
              <w:t>1-27-2017</w:t>
            </w:r>
          </w:p>
        </w:tc>
        <w:tc>
          <w:tcPr>
            <w:tcW w:w="1620" w:type="dxa"/>
          </w:tcPr>
          <w:p w:rsidR="005C22BF" w:rsidRDefault="005C22BF" w:rsidP="00681EEC">
            <w:pPr>
              <w:pStyle w:val="PlainText"/>
              <w:rPr>
                <w:rFonts w:ascii="Courier New" w:hAnsi="Courier New" w:cs="Courier New"/>
                <w:b/>
                <w:sz w:val="20"/>
                <w:szCs w:val="20"/>
              </w:rPr>
            </w:pPr>
          </w:p>
          <w:p w:rsidR="005C22BF" w:rsidRDefault="005C22BF" w:rsidP="00681EEC">
            <w:pPr>
              <w:pStyle w:val="PlainText"/>
              <w:rPr>
                <w:rFonts w:ascii="Courier New" w:hAnsi="Courier New" w:cs="Courier New"/>
                <w:b/>
                <w:sz w:val="20"/>
                <w:szCs w:val="20"/>
              </w:rPr>
            </w:pPr>
            <w:r>
              <w:rPr>
                <w:rFonts w:ascii="Courier New" w:hAnsi="Courier New" w:cs="Courier New"/>
                <w:b/>
                <w:sz w:val="20"/>
                <w:szCs w:val="20"/>
              </w:rPr>
              <w:t>15-CV-2017</w:t>
            </w:r>
          </w:p>
        </w:tc>
        <w:tc>
          <w:tcPr>
            <w:tcW w:w="1710" w:type="dxa"/>
          </w:tcPr>
          <w:p w:rsidR="005C22BF" w:rsidRDefault="005C22BF" w:rsidP="00681EEC">
            <w:pPr>
              <w:pStyle w:val="PlainText"/>
              <w:rPr>
                <w:rFonts w:ascii="Courier New" w:hAnsi="Courier New" w:cs="Courier New"/>
                <w:b/>
                <w:sz w:val="20"/>
                <w:szCs w:val="20"/>
              </w:rPr>
            </w:pPr>
          </w:p>
          <w:p w:rsidR="005C22BF" w:rsidRDefault="005C22BF" w:rsidP="00681EEC">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5C22BF" w:rsidRDefault="005C22BF" w:rsidP="00681EEC">
            <w:pPr>
              <w:pStyle w:val="PlainText"/>
              <w:jc w:val="left"/>
              <w:rPr>
                <w:rFonts w:ascii="Courier New" w:hAnsi="Courier New" w:cs="Courier New"/>
                <w:b/>
                <w:sz w:val="20"/>
                <w:szCs w:val="20"/>
              </w:rPr>
            </w:pPr>
          </w:p>
          <w:p w:rsidR="005C22BF" w:rsidRDefault="005C22BF" w:rsidP="00681EEC">
            <w:pPr>
              <w:pStyle w:val="PlainText"/>
              <w:jc w:val="left"/>
              <w:rPr>
                <w:rFonts w:ascii="Courier New" w:hAnsi="Courier New" w:cs="Courier New"/>
                <w:b/>
                <w:sz w:val="20"/>
                <w:szCs w:val="20"/>
              </w:rPr>
            </w:pPr>
            <w:r>
              <w:rPr>
                <w:rFonts w:ascii="Courier New" w:hAnsi="Courier New" w:cs="Courier New"/>
                <w:b/>
                <w:sz w:val="20"/>
                <w:szCs w:val="20"/>
              </w:rPr>
              <w:t>Wood v. J Choo USA, Inc., d/b/a Jimmy Choo</w:t>
            </w:r>
          </w:p>
          <w:p w:rsidR="005C22BF" w:rsidRDefault="005C22BF" w:rsidP="005C22BF">
            <w:pPr>
              <w:autoSpaceDE w:val="0"/>
              <w:autoSpaceDN w:val="0"/>
              <w:adjustRightInd w:val="0"/>
              <w:jc w:val="left"/>
              <w:rPr>
                <w:rFonts w:ascii="Courier New" w:hAnsi="Courier New" w:cs="Courier New"/>
                <w:sz w:val="20"/>
                <w:szCs w:val="20"/>
              </w:rPr>
            </w:pPr>
            <w:r w:rsidRPr="005C22BF">
              <w:rPr>
                <w:rFonts w:ascii="Courier New" w:hAnsi="Courier New" w:cs="Courier New"/>
                <w:sz w:val="20"/>
                <w:szCs w:val="20"/>
              </w:rPr>
              <w:t xml:space="preserve">Plaintiff claims Jimmy Choo violated </w:t>
            </w:r>
            <w:r w:rsidR="004A2D14">
              <w:rPr>
                <w:rFonts w:ascii="Courier New" w:hAnsi="Courier New" w:cs="Courier New"/>
                <w:sz w:val="20"/>
                <w:szCs w:val="20"/>
              </w:rPr>
              <w:t>the Fair and Accurate Credit Transactions Act (“</w:t>
            </w:r>
            <w:r w:rsidRPr="005C22BF">
              <w:rPr>
                <w:rFonts w:ascii="Courier New" w:hAnsi="Courier New" w:cs="Courier New"/>
                <w:sz w:val="20"/>
                <w:szCs w:val="20"/>
              </w:rPr>
              <w:t>FACTA</w:t>
            </w:r>
            <w:r w:rsidR="004A2D14">
              <w:rPr>
                <w:rFonts w:ascii="Courier New" w:hAnsi="Courier New" w:cs="Courier New"/>
                <w:sz w:val="20"/>
                <w:szCs w:val="20"/>
              </w:rPr>
              <w:t>”)</w:t>
            </w:r>
            <w:r w:rsidRPr="005C22BF">
              <w:rPr>
                <w:rFonts w:ascii="Courier New" w:hAnsi="Courier New" w:cs="Courier New"/>
                <w:sz w:val="20"/>
                <w:szCs w:val="20"/>
              </w:rPr>
              <w:t xml:space="preserve"> by willfully printing credit card and debit</w:t>
            </w:r>
            <w:r>
              <w:rPr>
                <w:rFonts w:ascii="Courier New" w:hAnsi="Courier New" w:cs="Courier New"/>
                <w:sz w:val="20"/>
                <w:szCs w:val="20"/>
              </w:rPr>
              <w:t xml:space="preserve"> </w:t>
            </w:r>
            <w:r w:rsidRPr="005C22BF">
              <w:rPr>
                <w:rFonts w:ascii="Courier New" w:hAnsi="Courier New" w:cs="Courier New"/>
                <w:sz w:val="20"/>
                <w:szCs w:val="20"/>
              </w:rPr>
              <w:t>card transaction receipts at its stores in the United States that included card expiration dates</w:t>
            </w:r>
            <w:r>
              <w:rPr>
                <w:rFonts w:ascii="Courier New" w:hAnsi="Courier New" w:cs="Courier New"/>
                <w:sz w:val="20"/>
                <w:szCs w:val="20"/>
              </w:rPr>
              <w:t xml:space="preserve"> </w:t>
            </w:r>
            <w:r w:rsidRPr="005C22BF">
              <w:rPr>
                <w:rFonts w:ascii="Courier New" w:hAnsi="Courier New" w:cs="Courier New"/>
                <w:sz w:val="20"/>
                <w:szCs w:val="20"/>
              </w:rPr>
              <w:t xml:space="preserve">between </w:t>
            </w:r>
            <w:r w:rsidR="004A2D14">
              <w:rPr>
                <w:rFonts w:ascii="Courier New" w:hAnsi="Courier New" w:cs="Courier New"/>
                <w:sz w:val="20"/>
                <w:szCs w:val="20"/>
              </w:rPr>
              <w:t>10-</w:t>
            </w:r>
            <w:r w:rsidRPr="005C22BF">
              <w:rPr>
                <w:rFonts w:ascii="Courier New" w:hAnsi="Courier New" w:cs="Courier New"/>
                <w:sz w:val="20"/>
                <w:szCs w:val="20"/>
              </w:rPr>
              <w:t>27</w:t>
            </w:r>
            <w:r w:rsidR="004A2D14">
              <w:rPr>
                <w:rFonts w:ascii="Courier New" w:hAnsi="Courier New" w:cs="Courier New"/>
                <w:sz w:val="20"/>
                <w:szCs w:val="20"/>
              </w:rPr>
              <w:t>-</w:t>
            </w:r>
            <w:r w:rsidR="00C04B04">
              <w:rPr>
                <w:rFonts w:ascii="Courier New" w:hAnsi="Courier New" w:cs="Courier New"/>
                <w:sz w:val="20"/>
                <w:szCs w:val="20"/>
              </w:rPr>
              <w:t>2013</w:t>
            </w:r>
            <w:r w:rsidRPr="005C22BF">
              <w:rPr>
                <w:rFonts w:ascii="Courier New" w:hAnsi="Courier New" w:cs="Courier New"/>
                <w:sz w:val="20"/>
                <w:szCs w:val="20"/>
              </w:rPr>
              <w:t xml:space="preserve"> and </w:t>
            </w:r>
            <w:r w:rsidR="004A2D14">
              <w:rPr>
                <w:rFonts w:ascii="Courier New" w:hAnsi="Courier New" w:cs="Courier New"/>
                <w:sz w:val="20"/>
                <w:szCs w:val="20"/>
              </w:rPr>
              <w:t>11-</w:t>
            </w:r>
            <w:r w:rsidRPr="005C22BF">
              <w:rPr>
                <w:rFonts w:ascii="Courier New" w:hAnsi="Courier New" w:cs="Courier New"/>
                <w:sz w:val="20"/>
                <w:szCs w:val="20"/>
              </w:rPr>
              <w:t>2</w:t>
            </w:r>
            <w:r w:rsidR="004A2D14">
              <w:rPr>
                <w:rFonts w:ascii="Courier New" w:hAnsi="Courier New" w:cs="Courier New"/>
                <w:sz w:val="20"/>
                <w:szCs w:val="20"/>
              </w:rPr>
              <w:t>-</w:t>
            </w:r>
            <w:r w:rsidRPr="005C22BF">
              <w:rPr>
                <w:rFonts w:ascii="Courier New" w:hAnsi="Courier New" w:cs="Courier New"/>
                <w:sz w:val="20"/>
                <w:szCs w:val="20"/>
              </w:rPr>
              <w:t>2015.</w:t>
            </w:r>
          </w:p>
          <w:p w:rsidR="005C22BF" w:rsidRDefault="005C22BF" w:rsidP="005C22BF">
            <w:pPr>
              <w:autoSpaceDE w:val="0"/>
              <w:autoSpaceDN w:val="0"/>
              <w:adjustRightInd w:val="0"/>
              <w:jc w:val="left"/>
              <w:rPr>
                <w:rFonts w:ascii="Courier New" w:hAnsi="Courier New" w:cs="Courier New"/>
                <w:b/>
                <w:sz w:val="20"/>
                <w:szCs w:val="20"/>
              </w:rPr>
            </w:pPr>
          </w:p>
        </w:tc>
        <w:tc>
          <w:tcPr>
            <w:tcW w:w="1350" w:type="dxa"/>
          </w:tcPr>
          <w:p w:rsidR="005C22BF" w:rsidRDefault="005C22BF" w:rsidP="00681EEC">
            <w:pPr>
              <w:pStyle w:val="PlainText"/>
              <w:rPr>
                <w:rFonts w:ascii="Courier New" w:hAnsi="Courier New" w:cs="Courier New"/>
                <w:b/>
                <w:sz w:val="20"/>
                <w:szCs w:val="20"/>
              </w:rPr>
            </w:pPr>
          </w:p>
          <w:p w:rsidR="005C22BF" w:rsidRDefault="005C22BF" w:rsidP="00681EEC">
            <w:pPr>
              <w:pStyle w:val="PlainText"/>
              <w:rPr>
                <w:rFonts w:ascii="Courier New" w:hAnsi="Courier New" w:cs="Courier New"/>
                <w:b/>
                <w:sz w:val="20"/>
                <w:szCs w:val="20"/>
              </w:rPr>
            </w:pPr>
            <w:r>
              <w:rPr>
                <w:rFonts w:ascii="Courier New" w:hAnsi="Courier New" w:cs="Courier New"/>
                <w:b/>
                <w:sz w:val="20"/>
                <w:szCs w:val="20"/>
              </w:rPr>
              <w:t>4-25-2017</w:t>
            </w:r>
          </w:p>
        </w:tc>
        <w:tc>
          <w:tcPr>
            <w:tcW w:w="2771" w:type="dxa"/>
          </w:tcPr>
          <w:p w:rsidR="005C22BF" w:rsidRDefault="005C22BF" w:rsidP="00681EEC">
            <w:pPr>
              <w:pStyle w:val="PlainText"/>
              <w:jc w:val="left"/>
              <w:rPr>
                <w:rFonts w:ascii="Courier New" w:hAnsi="Courier New" w:cs="Courier New"/>
                <w:b/>
                <w:noProof/>
                <w:sz w:val="20"/>
                <w:szCs w:val="20"/>
              </w:rPr>
            </w:pPr>
          </w:p>
          <w:p w:rsidR="005C22BF" w:rsidRDefault="005C22BF"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20720">
              <w:rPr>
                <w:rFonts w:ascii="Courier New" w:hAnsi="Courier New" w:cs="Courier New"/>
                <w:b/>
                <w:noProof/>
                <w:sz w:val="20"/>
                <w:szCs w:val="20"/>
              </w:rPr>
              <w:t>information</w:t>
            </w:r>
            <w:r>
              <w:rPr>
                <w:rFonts w:ascii="Courier New" w:hAnsi="Courier New" w:cs="Courier New"/>
                <w:b/>
                <w:noProof/>
                <w:sz w:val="20"/>
                <w:szCs w:val="20"/>
              </w:rPr>
              <w:t xml:space="preserve"> write to:</w:t>
            </w:r>
          </w:p>
          <w:p w:rsidR="005C22BF" w:rsidRDefault="005C22BF" w:rsidP="00681EEC">
            <w:pPr>
              <w:pStyle w:val="PlainText"/>
              <w:jc w:val="left"/>
              <w:rPr>
                <w:rFonts w:ascii="Courier New" w:hAnsi="Courier New" w:cs="Courier New"/>
                <w:b/>
                <w:noProof/>
                <w:sz w:val="20"/>
                <w:szCs w:val="20"/>
              </w:rPr>
            </w:pPr>
          </w:p>
          <w:p w:rsidR="005C22BF" w:rsidRPr="00354DC6" w:rsidRDefault="005C22BF" w:rsidP="005C22BF">
            <w:pPr>
              <w:autoSpaceDE w:val="0"/>
              <w:autoSpaceDN w:val="0"/>
              <w:adjustRightInd w:val="0"/>
              <w:jc w:val="left"/>
              <w:rPr>
                <w:rFonts w:ascii="Courier New" w:hAnsi="Courier New" w:cs="Courier New"/>
                <w:b/>
                <w:sz w:val="16"/>
                <w:szCs w:val="16"/>
              </w:rPr>
            </w:pPr>
            <w:r w:rsidRPr="00354DC6">
              <w:rPr>
                <w:rFonts w:ascii="Courier New" w:hAnsi="Courier New" w:cs="Courier New"/>
                <w:b/>
                <w:sz w:val="16"/>
                <w:szCs w:val="16"/>
              </w:rPr>
              <w:t>Seth M. Lehrman</w:t>
            </w:r>
          </w:p>
          <w:p w:rsidR="00315810" w:rsidRPr="00354DC6" w:rsidRDefault="005C22BF" w:rsidP="005C22BF">
            <w:pPr>
              <w:autoSpaceDE w:val="0"/>
              <w:autoSpaceDN w:val="0"/>
              <w:adjustRightInd w:val="0"/>
              <w:jc w:val="left"/>
              <w:rPr>
                <w:rFonts w:ascii="Courier New" w:hAnsi="Courier New" w:cs="Courier New"/>
                <w:b/>
                <w:sz w:val="16"/>
                <w:szCs w:val="16"/>
              </w:rPr>
            </w:pPr>
            <w:r w:rsidRPr="00354DC6">
              <w:rPr>
                <w:rFonts w:ascii="Courier New" w:hAnsi="Courier New" w:cs="Courier New"/>
                <w:b/>
                <w:sz w:val="16"/>
                <w:szCs w:val="16"/>
              </w:rPr>
              <w:t>Farmer, Jaffe, Weissing,</w:t>
            </w:r>
          </w:p>
          <w:p w:rsidR="005C22BF" w:rsidRPr="00354DC6" w:rsidRDefault="005C22BF" w:rsidP="005C22BF">
            <w:pPr>
              <w:autoSpaceDE w:val="0"/>
              <w:autoSpaceDN w:val="0"/>
              <w:adjustRightInd w:val="0"/>
              <w:jc w:val="left"/>
              <w:rPr>
                <w:rFonts w:ascii="Courier New" w:hAnsi="Courier New" w:cs="Courier New"/>
                <w:b/>
                <w:sz w:val="16"/>
                <w:szCs w:val="16"/>
              </w:rPr>
            </w:pPr>
            <w:r w:rsidRPr="00354DC6">
              <w:rPr>
                <w:rFonts w:ascii="Courier New" w:hAnsi="Courier New" w:cs="Courier New"/>
                <w:b/>
                <w:sz w:val="16"/>
                <w:szCs w:val="16"/>
              </w:rPr>
              <w:t xml:space="preserve"> Edwards, Fistos &amp;</w:t>
            </w:r>
          </w:p>
          <w:p w:rsidR="005C22BF" w:rsidRPr="00354DC6" w:rsidRDefault="00315810" w:rsidP="005C22BF">
            <w:pPr>
              <w:autoSpaceDE w:val="0"/>
              <w:autoSpaceDN w:val="0"/>
              <w:adjustRightInd w:val="0"/>
              <w:jc w:val="left"/>
              <w:rPr>
                <w:rFonts w:ascii="Courier New" w:hAnsi="Courier New" w:cs="Courier New"/>
                <w:b/>
                <w:sz w:val="16"/>
                <w:szCs w:val="16"/>
              </w:rPr>
            </w:pPr>
            <w:r w:rsidRPr="00354DC6">
              <w:rPr>
                <w:rFonts w:ascii="Courier New" w:hAnsi="Courier New" w:cs="Courier New"/>
                <w:b/>
                <w:sz w:val="16"/>
                <w:szCs w:val="16"/>
              </w:rPr>
              <w:t xml:space="preserve"> </w:t>
            </w:r>
            <w:r w:rsidR="005C22BF" w:rsidRPr="00354DC6">
              <w:rPr>
                <w:rFonts w:ascii="Courier New" w:hAnsi="Courier New" w:cs="Courier New"/>
                <w:b/>
                <w:sz w:val="16"/>
                <w:szCs w:val="16"/>
              </w:rPr>
              <w:t>Lehrman, P.L.</w:t>
            </w:r>
          </w:p>
          <w:p w:rsidR="005C22BF" w:rsidRPr="00354DC6" w:rsidRDefault="005C22BF" w:rsidP="005C22BF">
            <w:pPr>
              <w:autoSpaceDE w:val="0"/>
              <w:autoSpaceDN w:val="0"/>
              <w:adjustRightInd w:val="0"/>
              <w:jc w:val="left"/>
              <w:rPr>
                <w:rFonts w:ascii="Courier New" w:hAnsi="Courier New" w:cs="Courier New"/>
                <w:b/>
                <w:sz w:val="16"/>
                <w:szCs w:val="16"/>
              </w:rPr>
            </w:pPr>
            <w:r w:rsidRPr="00354DC6">
              <w:rPr>
                <w:rFonts w:ascii="Courier New" w:hAnsi="Courier New" w:cs="Courier New"/>
                <w:b/>
                <w:sz w:val="16"/>
                <w:szCs w:val="16"/>
              </w:rPr>
              <w:t>425 N. Andrews Ave.</w:t>
            </w:r>
          </w:p>
          <w:p w:rsidR="005C22BF" w:rsidRPr="00354DC6" w:rsidRDefault="005C22BF" w:rsidP="005C22BF">
            <w:pPr>
              <w:autoSpaceDE w:val="0"/>
              <w:autoSpaceDN w:val="0"/>
              <w:adjustRightInd w:val="0"/>
              <w:jc w:val="left"/>
              <w:rPr>
                <w:rFonts w:ascii="Courier New" w:hAnsi="Courier New" w:cs="Courier New"/>
                <w:b/>
                <w:sz w:val="16"/>
                <w:szCs w:val="16"/>
              </w:rPr>
            </w:pPr>
            <w:r w:rsidRPr="00354DC6">
              <w:rPr>
                <w:rFonts w:ascii="Courier New" w:hAnsi="Courier New" w:cs="Courier New"/>
                <w:b/>
                <w:sz w:val="16"/>
                <w:szCs w:val="16"/>
              </w:rPr>
              <w:t>Suite 2</w:t>
            </w:r>
          </w:p>
          <w:p w:rsidR="005C22BF" w:rsidRPr="00354DC6" w:rsidRDefault="005C22BF" w:rsidP="005C22BF">
            <w:pPr>
              <w:pStyle w:val="PlainText"/>
              <w:jc w:val="left"/>
              <w:rPr>
                <w:rFonts w:ascii="Courier New" w:hAnsi="Courier New" w:cs="Courier New"/>
                <w:b/>
                <w:noProof/>
                <w:sz w:val="16"/>
                <w:szCs w:val="16"/>
              </w:rPr>
            </w:pPr>
            <w:r w:rsidRPr="00354DC6">
              <w:rPr>
                <w:rFonts w:ascii="Courier New" w:hAnsi="Courier New" w:cs="Courier New"/>
                <w:b/>
                <w:sz w:val="16"/>
                <w:szCs w:val="16"/>
              </w:rPr>
              <w:t>Fort Lauderdale, FL 33301</w:t>
            </w:r>
          </w:p>
          <w:p w:rsidR="00354DC6" w:rsidRDefault="00354DC6" w:rsidP="00681EEC">
            <w:pPr>
              <w:pStyle w:val="PlainText"/>
              <w:jc w:val="left"/>
              <w:rPr>
                <w:rFonts w:ascii="Courier New" w:hAnsi="Courier New" w:cs="Courier New"/>
                <w:b/>
                <w:noProof/>
                <w:sz w:val="20"/>
                <w:szCs w:val="20"/>
              </w:rPr>
            </w:pPr>
          </w:p>
        </w:tc>
      </w:tr>
      <w:tr w:rsidR="00354DC6" w:rsidRPr="007167C0" w:rsidTr="00982F44">
        <w:tc>
          <w:tcPr>
            <w:tcW w:w="1443" w:type="dxa"/>
          </w:tcPr>
          <w:p w:rsidR="00354DC6" w:rsidRDefault="00354DC6" w:rsidP="00681EEC">
            <w:pPr>
              <w:pStyle w:val="PlainText"/>
              <w:rPr>
                <w:rFonts w:ascii="Courier New" w:hAnsi="Courier New" w:cs="Courier New"/>
                <w:b/>
                <w:sz w:val="20"/>
                <w:szCs w:val="20"/>
              </w:rPr>
            </w:pPr>
          </w:p>
          <w:p w:rsidR="00354DC6" w:rsidRDefault="00354DC6" w:rsidP="00681EEC">
            <w:pPr>
              <w:pStyle w:val="PlainText"/>
              <w:rPr>
                <w:rFonts w:ascii="Courier New" w:hAnsi="Courier New" w:cs="Courier New"/>
                <w:b/>
                <w:sz w:val="20"/>
                <w:szCs w:val="20"/>
              </w:rPr>
            </w:pPr>
            <w:r>
              <w:rPr>
                <w:rFonts w:ascii="Courier New" w:hAnsi="Courier New" w:cs="Courier New"/>
                <w:b/>
                <w:sz w:val="20"/>
                <w:szCs w:val="20"/>
              </w:rPr>
              <w:t>1-27-2017</w:t>
            </w:r>
          </w:p>
        </w:tc>
        <w:tc>
          <w:tcPr>
            <w:tcW w:w="1620" w:type="dxa"/>
          </w:tcPr>
          <w:p w:rsidR="00354DC6" w:rsidRDefault="00354DC6" w:rsidP="00681EEC">
            <w:pPr>
              <w:pStyle w:val="PlainText"/>
              <w:rPr>
                <w:rFonts w:ascii="Courier New" w:hAnsi="Courier New" w:cs="Courier New"/>
                <w:b/>
                <w:sz w:val="20"/>
                <w:szCs w:val="20"/>
              </w:rPr>
            </w:pPr>
          </w:p>
          <w:p w:rsidR="00927D9E" w:rsidRDefault="00927D9E" w:rsidP="00681EEC">
            <w:pPr>
              <w:pStyle w:val="PlainText"/>
              <w:rPr>
                <w:rFonts w:ascii="Courier New" w:hAnsi="Courier New" w:cs="Courier New"/>
                <w:b/>
                <w:sz w:val="20"/>
                <w:szCs w:val="20"/>
              </w:rPr>
            </w:pPr>
          </w:p>
          <w:p w:rsidR="00354DC6" w:rsidRDefault="00354DC6" w:rsidP="00681EEC">
            <w:pPr>
              <w:pStyle w:val="PlainText"/>
              <w:rPr>
                <w:rFonts w:ascii="Courier New" w:hAnsi="Courier New" w:cs="Courier New"/>
                <w:b/>
                <w:sz w:val="20"/>
                <w:szCs w:val="20"/>
              </w:rPr>
            </w:pPr>
            <w:r>
              <w:rPr>
                <w:rFonts w:ascii="Courier New" w:hAnsi="Courier New" w:cs="Courier New"/>
                <w:b/>
                <w:sz w:val="20"/>
                <w:szCs w:val="20"/>
              </w:rPr>
              <w:t>12-CV-1117</w:t>
            </w:r>
          </w:p>
          <w:p w:rsidR="00927D9E" w:rsidRDefault="00927D9E" w:rsidP="00681EEC">
            <w:pPr>
              <w:pStyle w:val="PlainText"/>
              <w:rPr>
                <w:rFonts w:ascii="Courier New" w:hAnsi="Courier New" w:cs="Courier New"/>
                <w:b/>
                <w:sz w:val="20"/>
                <w:szCs w:val="20"/>
              </w:rPr>
            </w:pPr>
            <w:r>
              <w:rPr>
                <w:rFonts w:ascii="Courier New" w:hAnsi="Courier New" w:cs="Courier New"/>
                <w:b/>
                <w:sz w:val="20"/>
                <w:szCs w:val="20"/>
              </w:rPr>
              <w:t>14-CV-01694</w:t>
            </w:r>
          </w:p>
          <w:p w:rsidR="00927D9E" w:rsidRDefault="00927D9E" w:rsidP="00681EEC">
            <w:pPr>
              <w:pStyle w:val="PlainText"/>
              <w:rPr>
                <w:rFonts w:ascii="Courier New" w:hAnsi="Courier New" w:cs="Courier New"/>
                <w:b/>
                <w:sz w:val="20"/>
                <w:szCs w:val="20"/>
              </w:rPr>
            </w:pPr>
            <w:r>
              <w:rPr>
                <w:rFonts w:ascii="Courier New" w:hAnsi="Courier New" w:cs="Courier New"/>
                <w:b/>
                <w:sz w:val="20"/>
                <w:szCs w:val="20"/>
              </w:rPr>
              <w:t>15-CV-06122</w:t>
            </w:r>
          </w:p>
        </w:tc>
        <w:tc>
          <w:tcPr>
            <w:tcW w:w="1710" w:type="dxa"/>
          </w:tcPr>
          <w:p w:rsidR="00354DC6" w:rsidRDefault="00354DC6" w:rsidP="00681EEC">
            <w:pPr>
              <w:pStyle w:val="PlainText"/>
              <w:rPr>
                <w:rFonts w:ascii="Courier New" w:hAnsi="Courier New" w:cs="Courier New"/>
                <w:b/>
                <w:sz w:val="20"/>
                <w:szCs w:val="20"/>
              </w:rPr>
            </w:pPr>
          </w:p>
          <w:p w:rsidR="00354DC6" w:rsidRDefault="00354DC6" w:rsidP="00681EEC">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354DC6" w:rsidRDefault="00354DC6" w:rsidP="00681EEC">
            <w:pPr>
              <w:pStyle w:val="PlainText"/>
              <w:jc w:val="left"/>
              <w:rPr>
                <w:rFonts w:ascii="Courier New" w:hAnsi="Courier New" w:cs="Courier New"/>
                <w:b/>
                <w:sz w:val="20"/>
                <w:szCs w:val="20"/>
              </w:rPr>
            </w:pPr>
          </w:p>
          <w:p w:rsidR="00354DC6" w:rsidRDefault="00354DC6" w:rsidP="00681EEC">
            <w:pPr>
              <w:pStyle w:val="PlainText"/>
              <w:jc w:val="left"/>
              <w:rPr>
                <w:rFonts w:ascii="Courier New" w:hAnsi="Courier New" w:cs="Courier New"/>
                <w:b/>
                <w:sz w:val="20"/>
                <w:szCs w:val="20"/>
              </w:rPr>
            </w:pPr>
            <w:r>
              <w:rPr>
                <w:rFonts w:ascii="Courier New" w:hAnsi="Courier New" w:cs="Courier New"/>
                <w:b/>
                <w:sz w:val="20"/>
                <w:szCs w:val="20"/>
              </w:rPr>
              <w:t>In re</w:t>
            </w:r>
            <w:r w:rsidR="00927D9E">
              <w:rPr>
                <w:rFonts w:ascii="Courier New" w:hAnsi="Courier New" w:cs="Courier New"/>
                <w:b/>
                <w:sz w:val="20"/>
                <w:szCs w:val="20"/>
              </w:rPr>
              <w:t>:</w:t>
            </w:r>
            <w:r>
              <w:rPr>
                <w:rFonts w:ascii="Courier New" w:hAnsi="Courier New" w:cs="Courier New"/>
                <w:b/>
                <w:sz w:val="20"/>
                <w:szCs w:val="20"/>
              </w:rPr>
              <w:t xml:space="preserve"> PHH Lender Place Insurance Litigation</w:t>
            </w:r>
          </w:p>
          <w:p w:rsidR="00927D9E" w:rsidRDefault="00927D9E" w:rsidP="00681EEC">
            <w:pPr>
              <w:pStyle w:val="PlainText"/>
              <w:jc w:val="left"/>
              <w:rPr>
                <w:rFonts w:ascii="Courier New" w:hAnsi="Courier New" w:cs="Courier New"/>
                <w:b/>
                <w:sz w:val="20"/>
                <w:szCs w:val="20"/>
              </w:rPr>
            </w:pPr>
            <w:r>
              <w:rPr>
                <w:rFonts w:ascii="Courier New" w:hAnsi="Courier New" w:cs="Courier New"/>
                <w:b/>
                <w:sz w:val="20"/>
                <w:szCs w:val="20"/>
              </w:rPr>
              <w:t>Patrick Gallo v. PHH Mortgage Corporation</w:t>
            </w:r>
          </w:p>
          <w:p w:rsidR="00927D9E" w:rsidRDefault="00927D9E" w:rsidP="00681EEC">
            <w:pPr>
              <w:pStyle w:val="PlainText"/>
              <w:jc w:val="left"/>
              <w:rPr>
                <w:rFonts w:ascii="Courier New" w:hAnsi="Courier New" w:cs="Courier New"/>
                <w:b/>
                <w:sz w:val="20"/>
                <w:szCs w:val="20"/>
              </w:rPr>
            </w:pPr>
            <w:r>
              <w:rPr>
                <w:rFonts w:ascii="Courier New" w:hAnsi="Courier New" w:cs="Courier New"/>
                <w:b/>
                <w:sz w:val="20"/>
                <w:szCs w:val="20"/>
              </w:rPr>
              <w:t>Kevin Finch, et al. v. PHH Mortgage Corporation</w:t>
            </w:r>
          </w:p>
          <w:p w:rsidR="005B4A27" w:rsidRPr="005B4A27" w:rsidRDefault="00927D9E" w:rsidP="00927D9E">
            <w:pPr>
              <w:pStyle w:val="PlainText"/>
              <w:jc w:val="left"/>
              <w:rPr>
                <w:rFonts w:ascii="Courier New" w:hAnsi="Courier New" w:cs="Courier New"/>
                <w:sz w:val="20"/>
                <w:szCs w:val="20"/>
              </w:rPr>
            </w:pPr>
            <w:r>
              <w:rPr>
                <w:rFonts w:ascii="Courier New" w:hAnsi="Courier New" w:cs="Courier New"/>
                <w:b/>
                <w:sz w:val="20"/>
                <w:szCs w:val="20"/>
              </w:rPr>
              <w:t>Joseph Burroughs, et al. v. PHH Mortgage Corporation</w:t>
            </w:r>
          </w:p>
          <w:p w:rsidR="00927D9E" w:rsidRDefault="005B4A27" w:rsidP="005B4A27">
            <w:pPr>
              <w:autoSpaceDE w:val="0"/>
              <w:autoSpaceDN w:val="0"/>
              <w:adjustRightInd w:val="0"/>
              <w:jc w:val="left"/>
              <w:rPr>
                <w:rFonts w:ascii="Courier New" w:hAnsi="Courier New" w:cs="Courier New"/>
                <w:sz w:val="20"/>
                <w:szCs w:val="20"/>
              </w:rPr>
            </w:pPr>
            <w:r w:rsidRPr="005B4A27">
              <w:rPr>
                <w:rFonts w:ascii="Courier New" w:hAnsi="Courier New" w:cs="Courier New"/>
                <w:sz w:val="20"/>
                <w:szCs w:val="20"/>
              </w:rPr>
              <w:t>Plaintiffs allege that when a borrower was required to have insurance for his or her property pursuant to a residential mortgage or home equity loan or home equity line of credit, and evidence of acceptable coverage was not provided PHH would place insurance in a manner such that PHH allegedly received an unauthorized benefit. Plaintiffs allege further that PHH did so primarily to receive alleged “kickbacks” in the form of expense reimbursements o</w:t>
            </w:r>
            <w:r w:rsidR="00C95757">
              <w:rPr>
                <w:rFonts w:ascii="Courier New" w:hAnsi="Courier New" w:cs="Courier New"/>
                <w:sz w:val="20"/>
                <w:szCs w:val="20"/>
              </w:rPr>
              <w:t>r expense subsidies from the A</w:t>
            </w:r>
            <w:r w:rsidR="00C95757" w:rsidRPr="005B4A27">
              <w:rPr>
                <w:rFonts w:ascii="Courier New" w:hAnsi="Courier New" w:cs="Courier New"/>
                <w:sz w:val="20"/>
                <w:szCs w:val="20"/>
              </w:rPr>
              <w:t>ssurant</w:t>
            </w:r>
            <w:r w:rsidRPr="005B4A27">
              <w:rPr>
                <w:rFonts w:ascii="Courier New" w:hAnsi="Courier New" w:cs="Courier New"/>
                <w:sz w:val="20"/>
                <w:szCs w:val="20"/>
              </w:rPr>
              <w:t xml:space="preserve"> Defendants. Plaintiffs also allege that the way in which </w:t>
            </w:r>
            <w:r w:rsidR="004A2D14">
              <w:rPr>
                <w:rFonts w:ascii="Courier New" w:hAnsi="Courier New" w:cs="Courier New"/>
                <w:sz w:val="20"/>
                <w:szCs w:val="20"/>
              </w:rPr>
              <w:t xml:space="preserve">Lender Placed Insurance </w:t>
            </w:r>
            <w:r w:rsidRPr="005B4A27">
              <w:rPr>
                <w:rFonts w:ascii="Courier New" w:hAnsi="Courier New" w:cs="Courier New"/>
                <w:sz w:val="20"/>
                <w:szCs w:val="20"/>
              </w:rPr>
              <w:t>policies were obtained and placed caused the amounts charged to be excessive.</w:t>
            </w:r>
          </w:p>
          <w:p w:rsidR="005B4A27" w:rsidRPr="005B4A27" w:rsidRDefault="005B4A27" w:rsidP="005B4A27">
            <w:pPr>
              <w:autoSpaceDE w:val="0"/>
              <w:autoSpaceDN w:val="0"/>
              <w:adjustRightInd w:val="0"/>
              <w:jc w:val="left"/>
              <w:rPr>
                <w:rFonts w:ascii="Courier New" w:hAnsi="Courier New" w:cs="Courier New"/>
                <w:b/>
                <w:sz w:val="20"/>
                <w:szCs w:val="20"/>
              </w:rPr>
            </w:pPr>
          </w:p>
        </w:tc>
        <w:tc>
          <w:tcPr>
            <w:tcW w:w="1350" w:type="dxa"/>
          </w:tcPr>
          <w:p w:rsidR="00354DC6" w:rsidRDefault="00354DC6" w:rsidP="00681EEC">
            <w:pPr>
              <w:pStyle w:val="PlainText"/>
              <w:rPr>
                <w:rFonts w:ascii="Courier New" w:hAnsi="Courier New" w:cs="Courier New"/>
                <w:b/>
                <w:sz w:val="20"/>
                <w:szCs w:val="20"/>
              </w:rPr>
            </w:pPr>
          </w:p>
          <w:p w:rsidR="00927D9E" w:rsidRDefault="005B4A27"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354DC6" w:rsidRDefault="00354DC6" w:rsidP="00681EEC">
            <w:pPr>
              <w:pStyle w:val="PlainText"/>
              <w:jc w:val="left"/>
              <w:rPr>
                <w:rFonts w:ascii="Courier New" w:hAnsi="Courier New" w:cs="Courier New"/>
                <w:b/>
                <w:noProof/>
                <w:sz w:val="20"/>
                <w:szCs w:val="20"/>
              </w:rPr>
            </w:pPr>
          </w:p>
          <w:p w:rsidR="005B4A27" w:rsidRDefault="005B4A27"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5B4A27" w:rsidRPr="005B4A27" w:rsidRDefault="005B4A27" w:rsidP="00681EEC">
            <w:pPr>
              <w:pStyle w:val="PlainText"/>
              <w:jc w:val="left"/>
              <w:rPr>
                <w:rFonts w:ascii="Courier New" w:hAnsi="Courier New" w:cs="Courier New"/>
                <w:b/>
                <w:noProof/>
                <w:sz w:val="20"/>
                <w:szCs w:val="20"/>
              </w:rPr>
            </w:pPr>
          </w:p>
          <w:p w:rsidR="005B4A27" w:rsidRPr="005B4A27" w:rsidRDefault="005B4A27" w:rsidP="005B4A27">
            <w:pPr>
              <w:autoSpaceDE w:val="0"/>
              <w:autoSpaceDN w:val="0"/>
              <w:adjustRightInd w:val="0"/>
              <w:jc w:val="left"/>
              <w:rPr>
                <w:rFonts w:ascii="Courier New" w:hAnsi="Courier New" w:cs="Courier New"/>
                <w:b/>
                <w:sz w:val="16"/>
                <w:szCs w:val="16"/>
              </w:rPr>
            </w:pPr>
            <w:r w:rsidRPr="005B4A27">
              <w:rPr>
                <w:rFonts w:ascii="Courier New" w:hAnsi="Courier New" w:cs="Courier New"/>
                <w:b/>
                <w:sz w:val="16"/>
                <w:szCs w:val="16"/>
              </w:rPr>
              <w:t>Peter A. Muhic</w:t>
            </w:r>
          </w:p>
          <w:p w:rsidR="004A2D14" w:rsidRDefault="005B4A27" w:rsidP="005B4A27">
            <w:pPr>
              <w:autoSpaceDE w:val="0"/>
              <w:autoSpaceDN w:val="0"/>
              <w:adjustRightInd w:val="0"/>
              <w:jc w:val="left"/>
              <w:rPr>
                <w:rFonts w:ascii="Courier New" w:hAnsi="Courier New" w:cs="Courier New"/>
                <w:b/>
                <w:sz w:val="16"/>
                <w:szCs w:val="16"/>
              </w:rPr>
            </w:pPr>
            <w:r w:rsidRPr="005B4A27">
              <w:rPr>
                <w:rFonts w:ascii="Courier New" w:hAnsi="Courier New" w:cs="Courier New"/>
                <w:b/>
                <w:sz w:val="16"/>
                <w:szCs w:val="16"/>
              </w:rPr>
              <w:t>Kessler Topaz Meltzer &amp;</w:t>
            </w:r>
          </w:p>
          <w:p w:rsidR="005B4A27" w:rsidRPr="005B4A27" w:rsidRDefault="005B4A27" w:rsidP="005B4A27">
            <w:pPr>
              <w:autoSpaceDE w:val="0"/>
              <w:autoSpaceDN w:val="0"/>
              <w:adjustRightInd w:val="0"/>
              <w:jc w:val="left"/>
              <w:rPr>
                <w:rFonts w:ascii="Courier New" w:hAnsi="Courier New" w:cs="Courier New"/>
                <w:b/>
                <w:sz w:val="16"/>
                <w:szCs w:val="16"/>
              </w:rPr>
            </w:pPr>
            <w:r w:rsidRPr="005B4A27">
              <w:rPr>
                <w:rFonts w:ascii="Courier New" w:hAnsi="Courier New" w:cs="Courier New"/>
                <w:b/>
                <w:sz w:val="16"/>
                <w:szCs w:val="16"/>
              </w:rPr>
              <w:t xml:space="preserve"> Check, LLP</w:t>
            </w:r>
          </w:p>
          <w:p w:rsidR="005B4A27" w:rsidRPr="005B4A27" w:rsidRDefault="005B4A27" w:rsidP="005B4A27">
            <w:pPr>
              <w:autoSpaceDE w:val="0"/>
              <w:autoSpaceDN w:val="0"/>
              <w:adjustRightInd w:val="0"/>
              <w:jc w:val="left"/>
              <w:rPr>
                <w:rFonts w:ascii="Courier New" w:hAnsi="Courier New" w:cs="Courier New"/>
                <w:b/>
                <w:sz w:val="16"/>
                <w:szCs w:val="16"/>
              </w:rPr>
            </w:pPr>
            <w:r w:rsidRPr="005B4A27">
              <w:rPr>
                <w:rFonts w:ascii="Courier New" w:hAnsi="Courier New" w:cs="Courier New"/>
                <w:b/>
                <w:sz w:val="16"/>
                <w:szCs w:val="16"/>
              </w:rPr>
              <w:t>280 King of Prussia Road</w:t>
            </w:r>
          </w:p>
          <w:p w:rsidR="005B4A27" w:rsidRPr="005B4A27" w:rsidRDefault="005B4A27" w:rsidP="005B4A27">
            <w:pPr>
              <w:autoSpaceDE w:val="0"/>
              <w:autoSpaceDN w:val="0"/>
              <w:adjustRightInd w:val="0"/>
              <w:jc w:val="left"/>
              <w:rPr>
                <w:rFonts w:ascii="Courier New" w:hAnsi="Courier New" w:cs="Courier New"/>
                <w:b/>
                <w:sz w:val="16"/>
                <w:szCs w:val="16"/>
              </w:rPr>
            </w:pPr>
            <w:r w:rsidRPr="005B4A27">
              <w:rPr>
                <w:rFonts w:ascii="Courier New" w:hAnsi="Courier New" w:cs="Courier New"/>
                <w:b/>
                <w:sz w:val="16"/>
                <w:szCs w:val="16"/>
              </w:rPr>
              <w:t>Radnor, PA 19087</w:t>
            </w:r>
          </w:p>
          <w:p w:rsidR="005B4A27" w:rsidRPr="005B4A27" w:rsidRDefault="005B4A27" w:rsidP="005B4A27">
            <w:pPr>
              <w:autoSpaceDE w:val="0"/>
              <w:autoSpaceDN w:val="0"/>
              <w:adjustRightInd w:val="0"/>
              <w:jc w:val="left"/>
              <w:rPr>
                <w:rFonts w:ascii="Courier New" w:hAnsi="Courier New" w:cs="Courier New"/>
                <w:b/>
                <w:sz w:val="16"/>
                <w:szCs w:val="16"/>
              </w:rPr>
            </w:pPr>
          </w:p>
          <w:p w:rsidR="005B4A27" w:rsidRPr="005B4A27" w:rsidRDefault="005B4A27" w:rsidP="005B4A27">
            <w:pPr>
              <w:autoSpaceDE w:val="0"/>
              <w:autoSpaceDN w:val="0"/>
              <w:adjustRightInd w:val="0"/>
              <w:jc w:val="left"/>
              <w:rPr>
                <w:rFonts w:ascii="Courier New" w:hAnsi="Courier New" w:cs="Courier New"/>
                <w:b/>
                <w:sz w:val="16"/>
                <w:szCs w:val="16"/>
              </w:rPr>
            </w:pPr>
            <w:r w:rsidRPr="005B4A27">
              <w:rPr>
                <w:rFonts w:ascii="Courier New" w:hAnsi="Courier New" w:cs="Courier New"/>
                <w:b/>
                <w:sz w:val="16"/>
                <w:szCs w:val="16"/>
              </w:rPr>
              <w:t>610 667-7706  (Ph.)</w:t>
            </w:r>
          </w:p>
          <w:p w:rsidR="005B4A27" w:rsidRPr="005B4A27" w:rsidRDefault="005B4A27" w:rsidP="005B4A27">
            <w:pPr>
              <w:autoSpaceDE w:val="0"/>
              <w:autoSpaceDN w:val="0"/>
              <w:adjustRightInd w:val="0"/>
              <w:jc w:val="left"/>
              <w:rPr>
                <w:rFonts w:ascii="Courier New" w:hAnsi="Courier New" w:cs="Courier New"/>
                <w:b/>
                <w:sz w:val="16"/>
                <w:szCs w:val="16"/>
              </w:rPr>
            </w:pPr>
          </w:p>
          <w:p w:rsidR="005B4A27" w:rsidRPr="005B4A27" w:rsidRDefault="005B4A27" w:rsidP="005B4A27">
            <w:pPr>
              <w:pStyle w:val="PlainText"/>
              <w:jc w:val="left"/>
              <w:rPr>
                <w:rFonts w:ascii="Courier New" w:hAnsi="Courier New" w:cs="Courier New"/>
                <w:b/>
                <w:sz w:val="16"/>
                <w:szCs w:val="16"/>
              </w:rPr>
            </w:pPr>
            <w:r w:rsidRPr="005B4A27">
              <w:rPr>
                <w:rFonts w:ascii="Courier New" w:hAnsi="Courier New" w:cs="Courier New"/>
                <w:b/>
                <w:sz w:val="16"/>
                <w:szCs w:val="16"/>
              </w:rPr>
              <w:t>610 667-7056 (Fax)</w:t>
            </w:r>
          </w:p>
          <w:p w:rsidR="005B4A27" w:rsidRDefault="005B4A27" w:rsidP="005B4A27">
            <w:pPr>
              <w:pStyle w:val="PlainText"/>
              <w:jc w:val="left"/>
              <w:rPr>
                <w:rFonts w:ascii="Courier New" w:hAnsi="Courier New" w:cs="Courier New"/>
                <w:b/>
                <w:noProof/>
                <w:sz w:val="20"/>
                <w:szCs w:val="20"/>
              </w:rPr>
            </w:pPr>
          </w:p>
        </w:tc>
      </w:tr>
      <w:tr w:rsidR="005B4A27" w:rsidRPr="007167C0" w:rsidTr="00982F44">
        <w:tc>
          <w:tcPr>
            <w:tcW w:w="1443" w:type="dxa"/>
          </w:tcPr>
          <w:p w:rsidR="005B4A27" w:rsidRDefault="005B4A27" w:rsidP="00681EEC">
            <w:pPr>
              <w:pStyle w:val="PlainText"/>
              <w:rPr>
                <w:rFonts w:ascii="Courier New" w:hAnsi="Courier New" w:cs="Courier New"/>
                <w:b/>
                <w:sz w:val="20"/>
                <w:szCs w:val="20"/>
              </w:rPr>
            </w:pPr>
          </w:p>
          <w:p w:rsidR="005B4A27" w:rsidRDefault="00AB2144" w:rsidP="00681EEC">
            <w:pPr>
              <w:pStyle w:val="PlainText"/>
              <w:rPr>
                <w:rFonts w:ascii="Courier New" w:hAnsi="Courier New" w:cs="Courier New"/>
                <w:b/>
                <w:sz w:val="20"/>
                <w:szCs w:val="20"/>
              </w:rPr>
            </w:pPr>
            <w:r>
              <w:rPr>
                <w:rFonts w:ascii="Courier New" w:hAnsi="Courier New" w:cs="Courier New"/>
                <w:b/>
                <w:sz w:val="20"/>
                <w:szCs w:val="20"/>
              </w:rPr>
              <w:t>1-30-2017</w:t>
            </w:r>
          </w:p>
        </w:tc>
        <w:tc>
          <w:tcPr>
            <w:tcW w:w="1620" w:type="dxa"/>
          </w:tcPr>
          <w:p w:rsidR="005B4A27" w:rsidRDefault="005B4A27" w:rsidP="00681EEC">
            <w:pPr>
              <w:pStyle w:val="PlainText"/>
              <w:rPr>
                <w:rFonts w:ascii="Courier New" w:hAnsi="Courier New" w:cs="Courier New"/>
                <w:b/>
                <w:sz w:val="20"/>
                <w:szCs w:val="20"/>
              </w:rPr>
            </w:pPr>
          </w:p>
          <w:p w:rsidR="00AB2144" w:rsidRDefault="00AB2144" w:rsidP="00681EEC">
            <w:pPr>
              <w:pStyle w:val="PlainText"/>
              <w:rPr>
                <w:rFonts w:ascii="Courier New" w:hAnsi="Courier New" w:cs="Courier New"/>
                <w:b/>
                <w:sz w:val="20"/>
                <w:szCs w:val="20"/>
              </w:rPr>
            </w:pPr>
            <w:r>
              <w:rPr>
                <w:rFonts w:ascii="Courier New" w:hAnsi="Courier New" w:cs="Courier New"/>
                <w:b/>
                <w:sz w:val="20"/>
                <w:szCs w:val="20"/>
              </w:rPr>
              <w:t>14-CV-00258</w:t>
            </w:r>
          </w:p>
        </w:tc>
        <w:tc>
          <w:tcPr>
            <w:tcW w:w="1710" w:type="dxa"/>
          </w:tcPr>
          <w:p w:rsidR="005B4A27" w:rsidRDefault="005B4A27" w:rsidP="00681EEC">
            <w:pPr>
              <w:pStyle w:val="PlainText"/>
              <w:rPr>
                <w:rFonts w:ascii="Courier New" w:hAnsi="Courier New" w:cs="Courier New"/>
                <w:b/>
                <w:sz w:val="20"/>
                <w:szCs w:val="20"/>
              </w:rPr>
            </w:pPr>
          </w:p>
          <w:p w:rsidR="00AB2144" w:rsidRDefault="00AB2144" w:rsidP="00681EEC">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5B4A27" w:rsidRDefault="005B4A27" w:rsidP="00681EEC">
            <w:pPr>
              <w:pStyle w:val="PlainText"/>
              <w:jc w:val="left"/>
              <w:rPr>
                <w:rFonts w:ascii="Courier New" w:hAnsi="Courier New" w:cs="Courier New"/>
                <w:b/>
                <w:sz w:val="20"/>
                <w:szCs w:val="20"/>
              </w:rPr>
            </w:pPr>
          </w:p>
          <w:p w:rsidR="00AB2144" w:rsidRDefault="004701EF" w:rsidP="00681EEC">
            <w:pPr>
              <w:pStyle w:val="PlainText"/>
              <w:jc w:val="left"/>
              <w:rPr>
                <w:rFonts w:ascii="Courier New" w:hAnsi="Courier New" w:cs="Courier New"/>
                <w:b/>
                <w:sz w:val="20"/>
                <w:szCs w:val="20"/>
              </w:rPr>
            </w:pPr>
            <w:r>
              <w:rPr>
                <w:rFonts w:ascii="Courier New" w:hAnsi="Courier New" w:cs="Courier New"/>
                <w:b/>
                <w:sz w:val="20"/>
                <w:szCs w:val="20"/>
              </w:rPr>
              <w:t xml:space="preserve">James </w:t>
            </w:r>
            <w:r w:rsidR="00AB2144">
              <w:rPr>
                <w:rFonts w:ascii="Courier New" w:hAnsi="Courier New" w:cs="Courier New"/>
                <w:b/>
                <w:sz w:val="20"/>
                <w:szCs w:val="20"/>
              </w:rPr>
              <w:t>Hayes, et al. v. Delbert Serbices Corp., CashCall, Inc. and John Paul Reddam</w:t>
            </w:r>
          </w:p>
          <w:p w:rsidR="00AB2144" w:rsidRDefault="004701EF" w:rsidP="00681EEC">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4701EF">
              <w:rPr>
                <w:rFonts w:ascii="Courier New" w:hAnsi="Courier New" w:cs="Courier New"/>
                <w:sz w:val="20"/>
                <w:szCs w:val="20"/>
              </w:rPr>
              <w:t xml:space="preserve">Defendants violated federal and Virginia law by making and collecting loans to Virginians with annual interests in excess of the 12% annual interest prescribed by Virginia law, and without meeting the criteria for an exception to this law. Plaintiffs alleged that Defendants violated that law, as well as other state and federal laws related to the servicing and collection of those loans. </w:t>
            </w:r>
          </w:p>
          <w:p w:rsidR="004701EF" w:rsidRPr="004701EF" w:rsidRDefault="004701EF" w:rsidP="00681EEC">
            <w:pPr>
              <w:pStyle w:val="PlainText"/>
              <w:jc w:val="left"/>
              <w:rPr>
                <w:rFonts w:ascii="Courier New" w:hAnsi="Courier New" w:cs="Courier New"/>
                <w:sz w:val="20"/>
                <w:szCs w:val="20"/>
              </w:rPr>
            </w:pPr>
          </w:p>
        </w:tc>
        <w:tc>
          <w:tcPr>
            <w:tcW w:w="1350" w:type="dxa"/>
          </w:tcPr>
          <w:p w:rsidR="005B4A27" w:rsidRDefault="005B4A27" w:rsidP="00681EEC">
            <w:pPr>
              <w:pStyle w:val="PlainText"/>
              <w:rPr>
                <w:rFonts w:ascii="Courier New" w:hAnsi="Courier New" w:cs="Courier New"/>
                <w:b/>
                <w:sz w:val="20"/>
                <w:szCs w:val="20"/>
              </w:rPr>
            </w:pPr>
          </w:p>
          <w:p w:rsidR="00AB2144" w:rsidRDefault="00AB214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B4A27" w:rsidRDefault="005B4A27" w:rsidP="00681EEC">
            <w:pPr>
              <w:pStyle w:val="PlainText"/>
              <w:jc w:val="left"/>
              <w:rPr>
                <w:rFonts w:ascii="Courier New" w:hAnsi="Courier New" w:cs="Courier New"/>
                <w:b/>
                <w:noProof/>
                <w:sz w:val="20"/>
                <w:szCs w:val="20"/>
              </w:rPr>
            </w:pPr>
          </w:p>
          <w:p w:rsidR="00AB2144" w:rsidRDefault="00AB2144"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721AF0">
              <w:rPr>
                <w:rFonts w:ascii="Courier New" w:hAnsi="Courier New" w:cs="Courier New"/>
                <w:b/>
                <w:noProof/>
                <w:sz w:val="20"/>
                <w:szCs w:val="20"/>
              </w:rPr>
              <w:t>e-mail</w:t>
            </w:r>
            <w:r w:rsidR="004701EF">
              <w:rPr>
                <w:rFonts w:ascii="Courier New" w:hAnsi="Courier New" w:cs="Courier New"/>
                <w:b/>
                <w:noProof/>
                <w:sz w:val="20"/>
                <w:szCs w:val="20"/>
              </w:rPr>
              <w:t xml:space="preserve"> or call</w:t>
            </w:r>
            <w:r>
              <w:rPr>
                <w:rFonts w:ascii="Courier New" w:hAnsi="Courier New" w:cs="Courier New"/>
                <w:b/>
                <w:noProof/>
                <w:sz w:val="20"/>
                <w:szCs w:val="20"/>
              </w:rPr>
              <w:t>:</w:t>
            </w:r>
          </w:p>
          <w:p w:rsidR="00AB2144" w:rsidRDefault="00AB2144" w:rsidP="00681EEC">
            <w:pPr>
              <w:pStyle w:val="PlainText"/>
              <w:jc w:val="left"/>
              <w:rPr>
                <w:rFonts w:ascii="Courier New" w:hAnsi="Courier New" w:cs="Courier New"/>
                <w:b/>
                <w:noProof/>
                <w:sz w:val="20"/>
                <w:szCs w:val="20"/>
              </w:rPr>
            </w:pPr>
          </w:p>
          <w:p w:rsidR="004701EF" w:rsidRDefault="00920720" w:rsidP="00681EEC">
            <w:pPr>
              <w:pStyle w:val="PlainText"/>
              <w:jc w:val="left"/>
              <w:rPr>
                <w:rFonts w:ascii="Courier New" w:hAnsi="Courier New" w:cs="Courier New"/>
                <w:b/>
                <w:noProof/>
                <w:sz w:val="20"/>
                <w:szCs w:val="20"/>
              </w:rPr>
            </w:pPr>
            <w:hyperlink r:id="rId16" w:history="1">
              <w:r w:rsidR="004701EF" w:rsidRPr="00EC0329">
                <w:rPr>
                  <w:rStyle w:val="Hyperlink"/>
                  <w:rFonts w:ascii="Courier New" w:hAnsi="Courier New" w:cs="Courier New"/>
                  <w:b/>
                  <w:noProof/>
                  <w:sz w:val="20"/>
                  <w:szCs w:val="20"/>
                </w:rPr>
                <w:t>info@VirginiaCashCallSettlement.com</w:t>
              </w:r>
            </w:hyperlink>
          </w:p>
          <w:p w:rsidR="004701EF" w:rsidRDefault="004701EF" w:rsidP="00681EEC">
            <w:pPr>
              <w:pStyle w:val="PlainText"/>
              <w:jc w:val="left"/>
              <w:rPr>
                <w:rFonts w:ascii="Courier New" w:hAnsi="Courier New" w:cs="Courier New"/>
                <w:b/>
                <w:noProof/>
                <w:sz w:val="20"/>
                <w:szCs w:val="20"/>
              </w:rPr>
            </w:pPr>
          </w:p>
          <w:p w:rsidR="00AB2144" w:rsidRDefault="004701EF"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1 855 </w:t>
            </w:r>
            <w:r w:rsidRPr="004701EF">
              <w:rPr>
                <w:rFonts w:ascii="Courier New" w:hAnsi="Courier New" w:cs="Courier New"/>
                <w:b/>
                <w:noProof/>
                <w:sz w:val="20"/>
                <w:szCs w:val="20"/>
              </w:rPr>
              <w:t>470-8532</w:t>
            </w:r>
            <w:r>
              <w:rPr>
                <w:rFonts w:ascii="Courier New" w:hAnsi="Courier New" w:cs="Courier New"/>
                <w:b/>
                <w:noProof/>
                <w:sz w:val="20"/>
                <w:szCs w:val="20"/>
              </w:rPr>
              <w:t xml:space="preserve"> (Ph.)</w:t>
            </w:r>
          </w:p>
          <w:p w:rsidR="003243E3" w:rsidRDefault="003243E3" w:rsidP="00681EEC">
            <w:pPr>
              <w:pStyle w:val="PlainText"/>
              <w:jc w:val="left"/>
              <w:rPr>
                <w:rFonts w:ascii="Courier New" w:hAnsi="Courier New" w:cs="Courier New"/>
                <w:b/>
                <w:noProof/>
                <w:sz w:val="20"/>
                <w:szCs w:val="20"/>
              </w:rPr>
            </w:pPr>
          </w:p>
          <w:p w:rsidR="003243E3" w:rsidRDefault="003243E3" w:rsidP="00681EEC">
            <w:pPr>
              <w:pStyle w:val="PlainText"/>
              <w:jc w:val="left"/>
              <w:rPr>
                <w:rFonts w:ascii="Courier New" w:hAnsi="Courier New" w:cs="Courier New"/>
                <w:b/>
                <w:noProof/>
                <w:sz w:val="20"/>
                <w:szCs w:val="20"/>
              </w:rPr>
            </w:pPr>
          </w:p>
          <w:p w:rsidR="003243E3" w:rsidRDefault="003243E3" w:rsidP="00681EEC">
            <w:pPr>
              <w:pStyle w:val="PlainText"/>
              <w:jc w:val="left"/>
              <w:rPr>
                <w:rFonts w:ascii="Courier New" w:hAnsi="Courier New" w:cs="Courier New"/>
                <w:b/>
                <w:noProof/>
                <w:sz w:val="20"/>
                <w:szCs w:val="20"/>
              </w:rPr>
            </w:pPr>
          </w:p>
          <w:p w:rsidR="003243E3" w:rsidRDefault="003243E3" w:rsidP="00681EEC">
            <w:pPr>
              <w:pStyle w:val="PlainText"/>
              <w:jc w:val="left"/>
              <w:rPr>
                <w:rFonts w:ascii="Courier New" w:hAnsi="Courier New" w:cs="Courier New"/>
                <w:b/>
                <w:noProof/>
                <w:sz w:val="20"/>
                <w:szCs w:val="20"/>
              </w:rPr>
            </w:pPr>
          </w:p>
          <w:p w:rsidR="003243E3" w:rsidRDefault="003243E3" w:rsidP="00681EEC">
            <w:pPr>
              <w:pStyle w:val="PlainText"/>
              <w:jc w:val="left"/>
              <w:rPr>
                <w:rFonts w:ascii="Courier New" w:hAnsi="Courier New" w:cs="Courier New"/>
                <w:b/>
                <w:noProof/>
                <w:sz w:val="20"/>
                <w:szCs w:val="20"/>
              </w:rPr>
            </w:pPr>
          </w:p>
        </w:tc>
      </w:tr>
      <w:tr w:rsidR="00BF5CC2" w:rsidRPr="007167C0" w:rsidTr="00982F44">
        <w:tc>
          <w:tcPr>
            <w:tcW w:w="1443" w:type="dxa"/>
          </w:tcPr>
          <w:p w:rsidR="00BF5CC2" w:rsidRDefault="00BF5CC2" w:rsidP="00681EEC">
            <w:pPr>
              <w:pStyle w:val="PlainText"/>
              <w:rPr>
                <w:rFonts w:ascii="Courier New" w:hAnsi="Courier New" w:cs="Courier New"/>
                <w:b/>
                <w:sz w:val="20"/>
                <w:szCs w:val="20"/>
              </w:rPr>
            </w:pPr>
          </w:p>
          <w:p w:rsidR="00BF5CC2" w:rsidRDefault="00BF5CC2" w:rsidP="00681EEC">
            <w:pPr>
              <w:pStyle w:val="PlainText"/>
              <w:rPr>
                <w:rFonts w:ascii="Courier New" w:hAnsi="Courier New" w:cs="Courier New"/>
                <w:b/>
                <w:sz w:val="20"/>
                <w:szCs w:val="20"/>
              </w:rPr>
            </w:pPr>
            <w:r>
              <w:rPr>
                <w:rFonts w:ascii="Courier New" w:hAnsi="Courier New" w:cs="Courier New"/>
                <w:b/>
                <w:sz w:val="20"/>
                <w:szCs w:val="20"/>
              </w:rPr>
              <w:t>1-30-2017</w:t>
            </w:r>
          </w:p>
        </w:tc>
        <w:tc>
          <w:tcPr>
            <w:tcW w:w="1620" w:type="dxa"/>
          </w:tcPr>
          <w:p w:rsidR="00BF5CC2" w:rsidRDefault="00BF5CC2" w:rsidP="00681EEC">
            <w:pPr>
              <w:pStyle w:val="PlainText"/>
              <w:rPr>
                <w:rFonts w:ascii="Courier New" w:hAnsi="Courier New" w:cs="Courier New"/>
                <w:b/>
                <w:sz w:val="20"/>
                <w:szCs w:val="20"/>
              </w:rPr>
            </w:pPr>
          </w:p>
          <w:p w:rsidR="00BF5CC2" w:rsidRDefault="00BF5CC2" w:rsidP="00681EEC">
            <w:pPr>
              <w:pStyle w:val="PlainText"/>
              <w:rPr>
                <w:rFonts w:ascii="Courier New" w:hAnsi="Courier New" w:cs="Courier New"/>
                <w:b/>
                <w:sz w:val="20"/>
                <w:szCs w:val="20"/>
              </w:rPr>
            </w:pPr>
            <w:r>
              <w:rPr>
                <w:rFonts w:ascii="Courier New" w:hAnsi="Courier New" w:cs="Courier New"/>
                <w:b/>
                <w:sz w:val="20"/>
                <w:szCs w:val="20"/>
              </w:rPr>
              <w:t>15-CV-04429</w:t>
            </w:r>
          </w:p>
        </w:tc>
        <w:tc>
          <w:tcPr>
            <w:tcW w:w="1710" w:type="dxa"/>
          </w:tcPr>
          <w:p w:rsidR="00BF5CC2" w:rsidRDefault="00BF5CC2" w:rsidP="00681EEC">
            <w:pPr>
              <w:pStyle w:val="PlainText"/>
              <w:rPr>
                <w:rFonts w:ascii="Courier New" w:hAnsi="Courier New" w:cs="Courier New"/>
                <w:b/>
                <w:sz w:val="20"/>
                <w:szCs w:val="20"/>
              </w:rPr>
            </w:pPr>
          </w:p>
          <w:p w:rsidR="00BF5CC2" w:rsidRDefault="00BF5CC2" w:rsidP="00681EEC">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F5CC2" w:rsidRDefault="00BF5CC2" w:rsidP="00681EEC">
            <w:pPr>
              <w:pStyle w:val="PlainText"/>
              <w:jc w:val="left"/>
              <w:rPr>
                <w:rFonts w:ascii="Courier New" w:hAnsi="Courier New" w:cs="Courier New"/>
                <w:b/>
                <w:sz w:val="20"/>
                <w:szCs w:val="20"/>
              </w:rPr>
            </w:pPr>
          </w:p>
          <w:p w:rsidR="00BF5CC2" w:rsidRDefault="00BF5CC2" w:rsidP="00681EEC">
            <w:pPr>
              <w:pStyle w:val="PlainText"/>
              <w:jc w:val="left"/>
              <w:rPr>
                <w:rFonts w:ascii="Courier New" w:hAnsi="Courier New" w:cs="Courier New"/>
                <w:b/>
                <w:sz w:val="20"/>
                <w:szCs w:val="20"/>
              </w:rPr>
            </w:pPr>
            <w:r>
              <w:rPr>
                <w:rFonts w:ascii="Courier New" w:hAnsi="Courier New" w:cs="Courier New"/>
                <w:b/>
                <w:sz w:val="20"/>
                <w:szCs w:val="20"/>
              </w:rPr>
              <w:t>In re: Yapstone Data Breach</w:t>
            </w:r>
          </w:p>
          <w:p w:rsidR="004701EF" w:rsidRDefault="003243E3" w:rsidP="00534BCC">
            <w:pPr>
              <w:autoSpaceDE w:val="0"/>
              <w:autoSpaceDN w:val="0"/>
              <w:adjustRightInd w:val="0"/>
              <w:jc w:val="left"/>
              <w:rPr>
                <w:rFonts w:ascii="Courier New" w:hAnsi="Courier New" w:cs="Courier New"/>
                <w:sz w:val="20"/>
                <w:szCs w:val="20"/>
              </w:rPr>
            </w:pPr>
            <w:r w:rsidRPr="00F804A6">
              <w:rPr>
                <w:rFonts w:ascii="Courier New" w:hAnsi="Courier New" w:cs="Courier New"/>
                <w:sz w:val="20"/>
                <w:szCs w:val="20"/>
              </w:rPr>
              <w:t xml:space="preserve">Yapstone discovered that certain </w:t>
            </w:r>
            <w:r w:rsidR="00F804A6" w:rsidRPr="00F804A6">
              <w:rPr>
                <w:rFonts w:ascii="Courier New" w:hAnsi="Courier New" w:cs="Courier New"/>
                <w:sz w:val="20"/>
                <w:szCs w:val="20"/>
              </w:rPr>
              <w:t>Personally Identifiable Information (“</w:t>
            </w:r>
            <w:r w:rsidRPr="00F804A6">
              <w:rPr>
                <w:rFonts w:ascii="Courier New" w:hAnsi="Courier New" w:cs="Courier New"/>
                <w:sz w:val="20"/>
                <w:szCs w:val="20"/>
              </w:rPr>
              <w:t>PII</w:t>
            </w:r>
            <w:r w:rsidR="00F804A6">
              <w:rPr>
                <w:rFonts w:ascii="Courier New" w:hAnsi="Courier New" w:cs="Courier New"/>
                <w:sz w:val="20"/>
                <w:szCs w:val="20"/>
              </w:rPr>
              <w:t>”)</w:t>
            </w:r>
            <w:r w:rsidRPr="00F804A6">
              <w:rPr>
                <w:rFonts w:ascii="Courier New" w:hAnsi="Courier New" w:cs="Courier New"/>
                <w:sz w:val="20"/>
                <w:szCs w:val="20"/>
              </w:rPr>
              <w:t xml:space="preserve"> of its users may have been exposed through unsecured online unique</w:t>
            </w:r>
            <w:r w:rsidR="00F804A6">
              <w:rPr>
                <w:rFonts w:ascii="Courier New" w:hAnsi="Courier New" w:cs="Courier New"/>
                <w:sz w:val="20"/>
                <w:szCs w:val="20"/>
              </w:rPr>
              <w:t xml:space="preserve"> </w:t>
            </w:r>
            <w:r w:rsidRPr="00F804A6">
              <w:rPr>
                <w:rFonts w:ascii="Courier New" w:hAnsi="Courier New" w:cs="Courier New"/>
                <w:sz w:val="20"/>
                <w:szCs w:val="20"/>
              </w:rPr>
              <w:t>resource locators (“URLs”), or web addresses, when users submitted applications to use its payment processing</w:t>
            </w:r>
            <w:r w:rsidR="00F804A6">
              <w:rPr>
                <w:rFonts w:ascii="Courier New" w:hAnsi="Courier New" w:cs="Courier New"/>
                <w:sz w:val="20"/>
                <w:szCs w:val="20"/>
              </w:rPr>
              <w:t xml:space="preserve"> </w:t>
            </w:r>
            <w:r w:rsidRPr="00F804A6">
              <w:rPr>
                <w:rFonts w:ascii="Courier New" w:hAnsi="Courier New" w:cs="Courier New"/>
                <w:sz w:val="20"/>
                <w:szCs w:val="20"/>
              </w:rPr>
              <w:t>platform.</w:t>
            </w:r>
            <w:r w:rsidR="00F804A6">
              <w:rPr>
                <w:rFonts w:ascii="Courier New" w:hAnsi="Courier New" w:cs="Courier New"/>
                <w:sz w:val="20"/>
                <w:szCs w:val="20"/>
              </w:rPr>
              <w:t xml:space="preserve"> </w:t>
            </w:r>
            <w:r w:rsidRPr="00F804A6">
              <w:rPr>
                <w:rFonts w:ascii="Courier New" w:hAnsi="Courier New" w:cs="Courier New"/>
                <w:sz w:val="20"/>
                <w:szCs w:val="20"/>
              </w:rPr>
              <w:t>PII</w:t>
            </w:r>
            <w:r w:rsidR="00F804A6">
              <w:rPr>
                <w:rFonts w:ascii="Courier New" w:hAnsi="Courier New" w:cs="Courier New"/>
                <w:sz w:val="20"/>
                <w:szCs w:val="20"/>
              </w:rPr>
              <w:t xml:space="preserve"> </w:t>
            </w:r>
            <w:r w:rsidRPr="00F804A6">
              <w:rPr>
                <w:rFonts w:ascii="Courier New" w:hAnsi="Courier New" w:cs="Courier New"/>
                <w:sz w:val="20"/>
                <w:szCs w:val="20"/>
              </w:rPr>
              <w:t>including the name, address, date of birth, and bank account information—and in some cases,</w:t>
            </w:r>
            <w:r w:rsidR="00F804A6">
              <w:rPr>
                <w:rFonts w:ascii="Courier New" w:hAnsi="Courier New" w:cs="Courier New"/>
                <w:sz w:val="20"/>
                <w:szCs w:val="20"/>
              </w:rPr>
              <w:t xml:space="preserve"> </w:t>
            </w:r>
            <w:r w:rsidRPr="00F804A6">
              <w:rPr>
                <w:rFonts w:ascii="Courier New" w:hAnsi="Courier New" w:cs="Courier New"/>
                <w:sz w:val="20"/>
                <w:szCs w:val="20"/>
              </w:rPr>
              <w:t>social security numbers, driver’s license numbers, and/or</w:t>
            </w:r>
            <w:r w:rsidR="00F804A6">
              <w:rPr>
                <w:rFonts w:ascii="Courier New" w:hAnsi="Courier New" w:cs="Courier New"/>
                <w:sz w:val="20"/>
                <w:szCs w:val="20"/>
              </w:rPr>
              <w:t xml:space="preserve"> </w:t>
            </w:r>
            <w:r w:rsidRPr="00F804A6">
              <w:rPr>
                <w:rFonts w:ascii="Courier New" w:hAnsi="Courier New" w:cs="Courier New"/>
                <w:sz w:val="20"/>
                <w:szCs w:val="20"/>
              </w:rPr>
              <w:t>passport numbers, if provided by the applicant—may</w:t>
            </w:r>
            <w:r w:rsidR="00F804A6">
              <w:rPr>
                <w:rFonts w:ascii="Courier New" w:hAnsi="Courier New" w:cs="Courier New"/>
                <w:sz w:val="20"/>
                <w:szCs w:val="20"/>
              </w:rPr>
              <w:t xml:space="preserve"> </w:t>
            </w:r>
            <w:r w:rsidRPr="00F804A6">
              <w:rPr>
                <w:rFonts w:ascii="Courier New" w:hAnsi="Courier New" w:cs="Courier New"/>
                <w:sz w:val="20"/>
                <w:szCs w:val="20"/>
              </w:rPr>
              <w:t xml:space="preserve">have been exposed between </w:t>
            </w:r>
            <w:r w:rsidR="00F804A6">
              <w:rPr>
                <w:rFonts w:ascii="Courier New" w:hAnsi="Courier New" w:cs="Courier New"/>
                <w:sz w:val="20"/>
                <w:szCs w:val="20"/>
              </w:rPr>
              <w:t>7-</w:t>
            </w:r>
            <w:r w:rsidRPr="00F804A6">
              <w:rPr>
                <w:rFonts w:ascii="Courier New" w:hAnsi="Courier New" w:cs="Courier New"/>
                <w:sz w:val="20"/>
                <w:szCs w:val="20"/>
              </w:rPr>
              <w:t>15</w:t>
            </w:r>
            <w:r w:rsidR="00F804A6">
              <w:rPr>
                <w:rFonts w:ascii="Courier New" w:hAnsi="Courier New" w:cs="Courier New"/>
                <w:sz w:val="20"/>
                <w:szCs w:val="20"/>
              </w:rPr>
              <w:t>-</w:t>
            </w:r>
            <w:r w:rsidRPr="00F804A6">
              <w:rPr>
                <w:rFonts w:ascii="Courier New" w:hAnsi="Courier New" w:cs="Courier New"/>
                <w:sz w:val="20"/>
                <w:szCs w:val="20"/>
              </w:rPr>
              <w:t xml:space="preserve">2014 and </w:t>
            </w:r>
            <w:r w:rsidR="00F804A6">
              <w:rPr>
                <w:rFonts w:ascii="Courier New" w:hAnsi="Courier New" w:cs="Courier New"/>
                <w:sz w:val="20"/>
                <w:szCs w:val="20"/>
              </w:rPr>
              <w:t>8-</w:t>
            </w:r>
            <w:r w:rsidRPr="00F804A6">
              <w:rPr>
                <w:rFonts w:ascii="Courier New" w:hAnsi="Courier New" w:cs="Courier New"/>
                <w:sz w:val="20"/>
                <w:szCs w:val="20"/>
              </w:rPr>
              <w:t>5</w:t>
            </w:r>
            <w:r w:rsidR="00F804A6">
              <w:rPr>
                <w:rFonts w:ascii="Courier New" w:hAnsi="Courier New" w:cs="Courier New"/>
                <w:sz w:val="20"/>
                <w:szCs w:val="20"/>
              </w:rPr>
              <w:t>-</w:t>
            </w:r>
            <w:r w:rsidRPr="00F804A6">
              <w:rPr>
                <w:rFonts w:ascii="Courier New" w:hAnsi="Courier New" w:cs="Courier New"/>
                <w:sz w:val="20"/>
                <w:szCs w:val="20"/>
              </w:rPr>
              <w:t xml:space="preserve">2015. In </w:t>
            </w:r>
            <w:r w:rsidR="00F804A6">
              <w:rPr>
                <w:rFonts w:ascii="Courier New" w:hAnsi="Courier New" w:cs="Courier New"/>
                <w:sz w:val="20"/>
                <w:szCs w:val="20"/>
              </w:rPr>
              <w:t>9-</w:t>
            </w:r>
            <w:r w:rsidRPr="00F804A6">
              <w:rPr>
                <w:rFonts w:ascii="Courier New" w:hAnsi="Courier New" w:cs="Courier New"/>
                <w:sz w:val="20"/>
                <w:szCs w:val="20"/>
              </w:rPr>
              <w:t>2015, Yapstone sent an Incident</w:t>
            </w:r>
            <w:r w:rsidR="00F804A6">
              <w:rPr>
                <w:rFonts w:ascii="Courier New" w:hAnsi="Courier New" w:cs="Courier New"/>
                <w:sz w:val="20"/>
                <w:szCs w:val="20"/>
              </w:rPr>
              <w:t xml:space="preserve"> </w:t>
            </w:r>
            <w:r w:rsidRPr="00F804A6">
              <w:rPr>
                <w:rFonts w:ascii="Courier New" w:hAnsi="Courier New" w:cs="Courier New"/>
                <w:sz w:val="20"/>
                <w:szCs w:val="20"/>
              </w:rPr>
              <w:t>Notice to potentially affected users to notify them of the Incident and offered two years of complimentary credit</w:t>
            </w:r>
            <w:r w:rsidR="00F804A6">
              <w:rPr>
                <w:rFonts w:ascii="Courier New" w:hAnsi="Courier New" w:cs="Courier New"/>
                <w:sz w:val="20"/>
                <w:szCs w:val="20"/>
              </w:rPr>
              <w:t xml:space="preserve"> </w:t>
            </w:r>
            <w:r w:rsidRPr="00F804A6">
              <w:rPr>
                <w:rFonts w:ascii="Courier New" w:hAnsi="Courier New" w:cs="Courier New"/>
                <w:sz w:val="20"/>
                <w:szCs w:val="20"/>
              </w:rPr>
              <w:t>protection and fraud resolution. Plaintiffs claim that Yapstone maintained inadequate data security practices,</w:t>
            </w:r>
            <w:r w:rsidR="00F804A6">
              <w:rPr>
                <w:rFonts w:ascii="Courier New" w:hAnsi="Courier New" w:cs="Courier New"/>
                <w:sz w:val="20"/>
                <w:szCs w:val="20"/>
              </w:rPr>
              <w:t xml:space="preserve"> </w:t>
            </w:r>
            <w:r w:rsidRPr="00F804A6">
              <w:rPr>
                <w:rFonts w:ascii="Courier New" w:hAnsi="Courier New" w:cs="Courier New"/>
                <w:sz w:val="20"/>
                <w:szCs w:val="20"/>
              </w:rPr>
              <w:t>delayed in notifying users of the Incident, violated v</w:t>
            </w:r>
            <w:r w:rsidR="00F804A6">
              <w:rPr>
                <w:rFonts w:ascii="Courier New" w:hAnsi="Courier New" w:cs="Courier New"/>
                <w:sz w:val="20"/>
                <w:szCs w:val="20"/>
              </w:rPr>
              <w:t>arious state statutes, breached i</w:t>
            </w:r>
            <w:r w:rsidRPr="00F804A6">
              <w:rPr>
                <w:rFonts w:ascii="Courier New" w:hAnsi="Courier New" w:cs="Courier New"/>
                <w:sz w:val="20"/>
                <w:szCs w:val="20"/>
              </w:rPr>
              <w:t>mplied contracts, and</w:t>
            </w:r>
            <w:r w:rsidR="00F804A6">
              <w:rPr>
                <w:rFonts w:ascii="Courier New" w:hAnsi="Courier New" w:cs="Courier New"/>
                <w:sz w:val="20"/>
                <w:szCs w:val="20"/>
              </w:rPr>
              <w:t xml:space="preserve"> </w:t>
            </w:r>
            <w:r w:rsidRPr="00F804A6">
              <w:rPr>
                <w:rFonts w:ascii="Courier New" w:hAnsi="Courier New" w:cs="Courier New"/>
                <w:sz w:val="20"/>
                <w:szCs w:val="20"/>
              </w:rPr>
              <w:t>unfairly profited from users.</w:t>
            </w:r>
          </w:p>
          <w:p w:rsidR="00534BCC" w:rsidRDefault="00534BCC" w:rsidP="00534BCC">
            <w:pPr>
              <w:autoSpaceDE w:val="0"/>
              <w:autoSpaceDN w:val="0"/>
              <w:adjustRightInd w:val="0"/>
              <w:jc w:val="left"/>
              <w:rPr>
                <w:rFonts w:ascii="Courier New" w:hAnsi="Courier New" w:cs="Courier New"/>
                <w:b/>
                <w:sz w:val="20"/>
                <w:szCs w:val="20"/>
              </w:rPr>
            </w:pPr>
          </w:p>
        </w:tc>
        <w:tc>
          <w:tcPr>
            <w:tcW w:w="1350" w:type="dxa"/>
          </w:tcPr>
          <w:p w:rsidR="00BF5CC2" w:rsidRDefault="00BF5CC2" w:rsidP="00681EEC">
            <w:pPr>
              <w:pStyle w:val="PlainText"/>
              <w:rPr>
                <w:rFonts w:ascii="Courier New" w:hAnsi="Courier New" w:cs="Courier New"/>
                <w:b/>
                <w:sz w:val="20"/>
                <w:szCs w:val="20"/>
              </w:rPr>
            </w:pPr>
          </w:p>
          <w:p w:rsidR="00BF5CC2" w:rsidRDefault="00B83323"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BF5CC2" w:rsidRDefault="00BF5CC2" w:rsidP="00681EEC">
            <w:pPr>
              <w:pStyle w:val="PlainText"/>
              <w:jc w:val="left"/>
              <w:rPr>
                <w:rFonts w:ascii="Courier New" w:hAnsi="Courier New" w:cs="Courier New"/>
                <w:b/>
                <w:noProof/>
                <w:sz w:val="20"/>
                <w:szCs w:val="20"/>
              </w:rPr>
            </w:pPr>
          </w:p>
          <w:p w:rsidR="00B83323" w:rsidRDefault="00B83323" w:rsidP="00681EEC">
            <w:pPr>
              <w:pStyle w:val="PlainText"/>
              <w:jc w:val="left"/>
              <w:rPr>
                <w:rFonts w:ascii="Courier New" w:hAnsi="Courier New" w:cs="Courier New"/>
                <w:b/>
                <w:noProof/>
                <w:sz w:val="20"/>
                <w:szCs w:val="20"/>
              </w:rPr>
            </w:pPr>
            <w:r>
              <w:rPr>
                <w:rFonts w:ascii="Courier New" w:hAnsi="Courier New" w:cs="Courier New"/>
                <w:b/>
                <w:noProof/>
                <w:sz w:val="20"/>
                <w:szCs w:val="20"/>
              </w:rPr>
              <w:t>Fo</w:t>
            </w:r>
            <w:r w:rsidR="00F804A6">
              <w:rPr>
                <w:rFonts w:ascii="Courier New" w:hAnsi="Courier New" w:cs="Courier New"/>
                <w:b/>
                <w:noProof/>
                <w:sz w:val="20"/>
                <w:szCs w:val="20"/>
              </w:rPr>
              <w:t xml:space="preserve">r more information </w:t>
            </w:r>
            <w:r w:rsidR="00272F0F">
              <w:rPr>
                <w:rFonts w:ascii="Courier New" w:hAnsi="Courier New" w:cs="Courier New"/>
                <w:b/>
                <w:noProof/>
                <w:sz w:val="20"/>
                <w:szCs w:val="20"/>
              </w:rPr>
              <w:t>write to</w:t>
            </w:r>
            <w:r>
              <w:rPr>
                <w:rFonts w:ascii="Courier New" w:hAnsi="Courier New" w:cs="Courier New"/>
                <w:b/>
                <w:noProof/>
                <w:sz w:val="20"/>
                <w:szCs w:val="20"/>
              </w:rPr>
              <w:t>:</w:t>
            </w:r>
          </w:p>
          <w:p w:rsidR="00B83323" w:rsidRPr="004E6533" w:rsidRDefault="00B83323" w:rsidP="00681EEC">
            <w:pPr>
              <w:pStyle w:val="PlainText"/>
              <w:jc w:val="left"/>
              <w:rPr>
                <w:rFonts w:ascii="Courier New" w:hAnsi="Courier New" w:cs="Courier New"/>
                <w:b/>
                <w:noProof/>
                <w:sz w:val="20"/>
                <w:szCs w:val="20"/>
              </w:rPr>
            </w:pPr>
          </w:p>
          <w:p w:rsidR="00F804A6" w:rsidRPr="00272F0F" w:rsidRDefault="00F804A6" w:rsidP="00681EEC">
            <w:pPr>
              <w:pStyle w:val="PlainText"/>
              <w:jc w:val="left"/>
              <w:rPr>
                <w:rFonts w:ascii="Courier New" w:hAnsi="Courier New" w:cs="Courier New"/>
                <w:b/>
                <w:sz w:val="16"/>
                <w:szCs w:val="16"/>
              </w:rPr>
            </w:pPr>
            <w:r w:rsidRPr="00272F0F">
              <w:rPr>
                <w:rFonts w:ascii="Courier New" w:hAnsi="Courier New" w:cs="Courier New"/>
                <w:b/>
                <w:sz w:val="16"/>
                <w:szCs w:val="16"/>
              </w:rPr>
              <w:t>Tina Wolfson</w:t>
            </w:r>
          </w:p>
          <w:p w:rsidR="00F804A6" w:rsidRPr="00272F0F" w:rsidRDefault="00F804A6" w:rsidP="00F804A6">
            <w:pPr>
              <w:pStyle w:val="PlainText"/>
              <w:jc w:val="left"/>
              <w:rPr>
                <w:rFonts w:ascii="Courier New" w:hAnsi="Courier New" w:cs="Courier New"/>
                <w:b/>
                <w:sz w:val="16"/>
                <w:szCs w:val="16"/>
              </w:rPr>
            </w:pPr>
            <w:r w:rsidRPr="00272F0F">
              <w:rPr>
                <w:rFonts w:ascii="Courier New" w:hAnsi="Courier New" w:cs="Courier New"/>
                <w:b/>
                <w:sz w:val="16"/>
                <w:szCs w:val="16"/>
              </w:rPr>
              <w:t xml:space="preserve">Robert Ahdoot </w:t>
            </w:r>
          </w:p>
          <w:p w:rsidR="00F804A6" w:rsidRPr="00272F0F" w:rsidRDefault="00F804A6" w:rsidP="00F804A6">
            <w:pPr>
              <w:pStyle w:val="PlainText"/>
              <w:jc w:val="left"/>
              <w:rPr>
                <w:rFonts w:ascii="Courier New" w:hAnsi="Courier New" w:cs="Courier New"/>
                <w:b/>
                <w:sz w:val="16"/>
                <w:szCs w:val="16"/>
              </w:rPr>
            </w:pPr>
            <w:r w:rsidRPr="00272F0F">
              <w:rPr>
                <w:rFonts w:ascii="Courier New" w:hAnsi="Courier New" w:cs="Courier New"/>
                <w:b/>
                <w:sz w:val="16"/>
                <w:szCs w:val="16"/>
              </w:rPr>
              <w:t>Ahdoot &amp; Wolfson, PC</w:t>
            </w:r>
          </w:p>
          <w:p w:rsidR="004E6533" w:rsidRPr="004E6533" w:rsidRDefault="004E6533" w:rsidP="00F804A6">
            <w:pPr>
              <w:pStyle w:val="PlainText"/>
              <w:jc w:val="left"/>
              <w:rPr>
                <w:rFonts w:ascii="Courier New" w:hAnsi="Courier New" w:cs="Courier New"/>
                <w:b/>
                <w:noProof/>
                <w:sz w:val="16"/>
                <w:szCs w:val="16"/>
              </w:rPr>
            </w:pPr>
            <w:r w:rsidRPr="00272F0F">
              <w:rPr>
                <w:rFonts w:ascii="Courier New" w:hAnsi="Courier New" w:cs="Courier New"/>
                <w:b/>
                <w:color w:val="222222"/>
                <w:sz w:val="16"/>
                <w:szCs w:val="16"/>
              </w:rPr>
              <w:t>1016 Palm Ave, West Hollywood, CA 90069</w:t>
            </w:r>
          </w:p>
        </w:tc>
      </w:tr>
      <w:tr w:rsidR="00B83323" w:rsidRPr="007167C0" w:rsidTr="00982F44">
        <w:tc>
          <w:tcPr>
            <w:tcW w:w="1443" w:type="dxa"/>
          </w:tcPr>
          <w:p w:rsidR="00B83323" w:rsidRDefault="00B83323" w:rsidP="00681EEC">
            <w:pPr>
              <w:pStyle w:val="PlainText"/>
              <w:rPr>
                <w:rFonts w:ascii="Courier New" w:hAnsi="Courier New" w:cs="Courier New"/>
                <w:b/>
                <w:sz w:val="20"/>
                <w:szCs w:val="20"/>
              </w:rPr>
            </w:pPr>
          </w:p>
          <w:p w:rsidR="00B83323" w:rsidRDefault="00B83323" w:rsidP="00681EEC">
            <w:pPr>
              <w:pStyle w:val="PlainText"/>
              <w:rPr>
                <w:rFonts w:ascii="Courier New" w:hAnsi="Courier New" w:cs="Courier New"/>
                <w:b/>
                <w:sz w:val="20"/>
                <w:szCs w:val="20"/>
              </w:rPr>
            </w:pPr>
            <w:r>
              <w:rPr>
                <w:rFonts w:ascii="Courier New" w:hAnsi="Courier New" w:cs="Courier New"/>
                <w:b/>
                <w:sz w:val="20"/>
                <w:szCs w:val="20"/>
              </w:rPr>
              <w:t>1-30-2017</w:t>
            </w:r>
          </w:p>
        </w:tc>
        <w:tc>
          <w:tcPr>
            <w:tcW w:w="1620" w:type="dxa"/>
          </w:tcPr>
          <w:p w:rsidR="00B83323" w:rsidRDefault="00B83323" w:rsidP="00681EEC">
            <w:pPr>
              <w:pStyle w:val="PlainText"/>
              <w:rPr>
                <w:rFonts w:ascii="Courier New" w:hAnsi="Courier New" w:cs="Courier New"/>
                <w:b/>
                <w:sz w:val="20"/>
                <w:szCs w:val="20"/>
              </w:rPr>
            </w:pPr>
          </w:p>
          <w:p w:rsidR="00B83323" w:rsidRDefault="00B83323" w:rsidP="00681EEC">
            <w:pPr>
              <w:pStyle w:val="PlainText"/>
              <w:rPr>
                <w:rFonts w:ascii="Courier New" w:hAnsi="Courier New" w:cs="Courier New"/>
                <w:b/>
                <w:sz w:val="20"/>
                <w:szCs w:val="20"/>
              </w:rPr>
            </w:pPr>
            <w:r>
              <w:rPr>
                <w:rFonts w:ascii="Courier New" w:hAnsi="Courier New" w:cs="Courier New"/>
                <w:b/>
                <w:sz w:val="20"/>
                <w:szCs w:val="20"/>
              </w:rPr>
              <w:t>14-CV-00081</w:t>
            </w:r>
          </w:p>
        </w:tc>
        <w:tc>
          <w:tcPr>
            <w:tcW w:w="1710" w:type="dxa"/>
          </w:tcPr>
          <w:p w:rsidR="00B83323" w:rsidRDefault="00B83323" w:rsidP="00681EEC">
            <w:pPr>
              <w:pStyle w:val="PlainText"/>
              <w:rPr>
                <w:rFonts w:ascii="Courier New" w:hAnsi="Courier New" w:cs="Courier New"/>
                <w:b/>
                <w:sz w:val="20"/>
                <w:szCs w:val="20"/>
              </w:rPr>
            </w:pPr>
          </w:p>
          <w:p w:rsidR="00B83323" w:rsidRDefault="00B83323" w:rsidP="00681EEC">
            <w:pPr>
              <w:pStyle w:val="PlainText"/>
              <w:rPr>
                <w:rFonts w:ascii="Courier New" w:hAnsi="Courier New" w:cs="Courier New"/>
                <w:b/>
                <w:sz w:val="20"/>
                <w:szCs w:val="20"/>
              </w:rPr>
            </w:pPr>
            <w:r>
              <w:rPr>
                <w:rFonts w:ascii="Courier New" w:hAnsi="Courier New" w:cs="Courier New"/>
                <w:b/>
                <w:sz w:val="20"/>
                <w:szCs w:val="20"/>
              </w:rPr>
              <w:t>(D. Md.)</w:t>
            </w:r>
          </w:p>
        </w:tc>
        <w:tc>
          <w:tcPr>
            <w:tcW w:w="6030" w:type="dxa"/>
          </w:tcPr>
          <w:p w:rsidR="00B83323" w:rsidRDefault="00B83323" w:rsidP="00681EEC">
            <w:pPr>
              <w:pStyle w:val="PlainText"/>
              <w:jc w:val="left"/>
              <w:rPr>
                <w:rFonts w:ascii="Courier New" w:hAnsi="Courier New" w:cs="Courier New"/>
                <w:b/>
                <w:sz w:val="20"/>
                <w:szCs w:val="20"/>
              </w:rPr>
            </w:pPr>
          </w:p>
          <w:p w:rsidR="00B83323" w:rsidRDefault="00B83323" w:rsidP="00681EEC">
            <w:pPr>
              <w:pStyle w:val="PlainText"/>
              <w:jc w:val="left"/>
              <w:rPr>
                <w:rFonts w:ascii="Courier New" w:hAnsi="Courier New" w:cs="Courier New"/>
                <w:b/>
                <w:sz w:val="20"/>
                <w:szCs w:val="20"/>
              </w:rPr>
            </w:pPr>
            <w:r>
              <w:rPr>
                <w:rFonts w:ascii="Courier New" w:hAnsi="Courier New" w:cs="Courier New"/>
                <w:b/>
                <w:sz w:val="20"/>
                <w:szCs w:val="20"/>
              </w:rPr>
              <w:t>Edward J. Fangman, et al. v. Genuine Title, LLC, et al.</w:t>
            </w:r>
          </w:p>
          <w:p w:rsidR="00EE4921" w:rsidRDefault="00E27B84" w:rsidP="00534BCC">
            <w:pPr>
              <w:pStyle w:val="PlainText"/>
              <w:jc w:val="left"/>
              <w:rPr>
                <w:rFonts w:ascii="Courier New" w:hAnsi="Courier New" w:cs="Courier New"/>
                <w:b/>
                <w:sz w:val="20"/>
                <w:szCs w:val="20"/>
              </w:rPr>
            </w:pPr>
            <w:r w:rsidRPr="0029520F">
              <w:rPr>
                <w:rFonts w:ascii="Courier New" w:hAnsi="Courier New" w:cs="Courier New"/>
                <w:sz w:val="20"/>
                <w:szCs w:val="20"/>
              </w:rPr>
              <w:t xml:space="preserve">Plaintiffs allege that certain PNC employees participated in </w:t>
            </w:r>
            <w:r w:rsidR="00C95757">
              <w:rPr>
                <w:rFonts w:ascii="Courier New" w:hAnsi="Courier New" w:cs="Courier New"/>
                <w:sz w:val="20"/>
                <w:szCs w:val="20"/>
              </w:rPr>
              <w:t>a scheme to refer borrowers to Genuine Title.</w:t>
            </w:r>
            <w:r w:rsidRPr="0029520F">
              <w:rPr>
                <w:rFonts w:ascii="Courier New" w:hAnsi="Courier New" w:cs="Courier New"/>
                <w:sz w:val="20"/>
                <w:szCs w:val="20"/>
              </w:rPr>
              <w:t xml:space="preserve"> The Plaintiffs also contend that PNC should be held responsible for the conduct of those employees who allegedly accepted </w:t>
            </w:r>
            <w:r w:rsidR="00534BCC">
              <w:rPr>
                <w:rFonts w:ascii="Courier New" w:hAnsi="Courier New" w:cs="Courier New"/>
                <w:sz w:val="20"/>
                <w:szCs w:val="20"/>
              </w:rPr>
              <w:t>kick-backs</w:t>
            </w:r>
            <w:r w:rsidRPr="0029520F">
              <w:rPr>
                <w:rFonts w:ascii="Courier New" w:hAnsi="Courier New" w:cs="Courier New"/>
                <w:sz w:val="20"/>
                <w:szCs w:val="20"/>
              </w:rPr>
              <w:t xml:space="preserve"> from Genuine Title in exchange for an agreement to refer borrowers to Genuine Title.</w:t>
            </w:r>
          </w:p>
        </w:tc>
        <w:tc>
          <w:tcPr>
            <w:tcW w:w="1350" w:type="dxa"/>
          </w:tcPr>
          <w:p w:rsidR="00B83323" w:rsidRDefault="00B83323" w:rsidP="00681EEC">
            <w:pPr>
              <w:pStyle w:val="PlainText"/>
              <w:rPr>
                <w:rFonts w:ascii="Courier New" w:hAnsi="Courier New" w:cs="Courier New"/>
                <w:b/>
                <w:sz w:val="20"/>
                <w:szCs w:val="20"/>
              </w:rPr>
            </w:pPr>
          </w:p>
          <w:p w:rsidR="00E27B84" w:rsidRDefault="00E27B84" w:rsidP="00681EEC">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B83323" w:rsidRDefault="00B83323" w:rsidP="00681EEC">
            <w:pPr>
              <w:pStyle w:val="PlainText"/>
              <w:jc w:val="left"/>
              <w:rPr>
                <w:rFonts w:ascii="Courier New" w:hAnsi="Courier New" w:cs="Courier New"/>
                <w:b/>
                <w:noProof/>
                <w:sz w:val="20"/>
                <w:szCs w:val="20"/>
              </w:rPr>
            </w:pPr>
          </w:p>
          <w:p w:rsidR="00E27B84" w:rsidRDefault="00E27B84"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34BCC">
              <w:rPr>
                <w:rFonts w:ascii="Courier New" w:hAnsi="Courier New" w:cs="Courier New"/>
                <w:b/>
                <w:noProof/>
                <w:sz w:val="20"/>
                <w:szCs w:val="20"/>
              </w:rPr>
              <w:t xml:space="preserve"> to</w:t>
            </w:r>
            <w:r>
              <w:rPr>
                <w:rFonts w:ascii="Courier New" w:hAnsi="Courier New" w:cs="Courier New"/>
                <w:b/>
                <w:noProof/>
                <w:sz w:val="20"/>
                <w:szCs w:val="20"/>
              </w:rPr>
              <w:t>:</w:t>
            </w:r>
          </w:p>
          <w:p w:rsidR="0029520F" w:rsidRDefault="0029520F" w:rsidP="00681EEC">
            <w:pPr>
              <w:pStyle w:val="PlainText"/>
              <w:jc w:val="left"/>
              <w:rPr>
                <w:rFonts w:ascii="Courier New" w:hAnsi="Courier New" w:cs="Courier New"/>
                <w:b/>
                <w:noProof/>
                <w:sz w:val="20"/>
                <w:szCs w:val="20"/>
              </w:rPr>
            </w:pPr>
          </w:p>
          <w:p w:rsidR="0029520F" w:rsidRPr="00534BCC" w:rsidRDefault="0029520F" w:rsidP="00681EEC">
            <w:pPr>
              <w:pStyle w:val="PlainText"/>
              <w:jc w:val="left"/>
              <w:rPr>
                <w:rFonts w:ascii="Courier New" w:hAnsi="Courier New" w:cs="Courier New"/>
                <w:b/>
                <w:noProof/>
                <w:sz w:val="16"/>
                <w:szCs w:val="16"/>
              </w:rPr>
            </w:pPr>
            <w:r w:rsidRPr="00534BCC">
              <w:rPr>
                <w:rFonts w:ascii="Courier New" w:hAnsi="Courier New" w:cs="Courier New"/>
                <w:b/>
                <w:noProof/>
                <w:sz w:val="16"/>
                <w:szCs w:val="16"/>
              </w:rPr>
              <w:t>Michael Paul Smith</w:t>
            </w:r>
          </w:p>
          <w:p w:rsidR="00534BCC" w:rsidRDefault="0029520F" w:rsidP="00681EEC">
            <w:pPr>
              <w:pStyle w:val="PlainText"/>
              <w:jc w:val="left"/>
              <w:rPr>
                <w:rFonts w:ascii="Courier New" w:hAnsi="Courier New" w:cs="Courier New"/>
                <w:b/>
                <w:noProof/>
                <w:sz w:val="16"/>
                <w:szCs w:val="16"/>
              </w:rPr>
            </w:pPr>
            <w:r w:rsidRPr="00534BCC">
              <w:rPr>
                <w:rFonts w:ascii="Courier New" w:hAnsi="Courier New" w:cs="Courier New"/>
                <w:b/>
                <w:noProof/>
                <w:sz w:val="16"/>
                <w:szCs w:val="16"/>
              </w:rPr>
              <w:t>Smith, Gildea &amp; Schmidt,</w:t>
            </w:r>
          </w:p>
          <w:p w:rsidR="0029520F" w:rsidRPr="00534BCC" w:rsidRDefault="0029520F" w:rsidP="00681EEC">
            <w:pPr>
              <w:pStyle w:val="PlainText"/>
              <w:jc w:val="left"/>
              <w:rPr>
                <w:rFonts w:ascii="Courier New" w:hAnsi="Courier New" w:cs="Courier New"/>
                <w:b/>
                <w:noProof/>
                <w:sz w:val="16"/>
                <w:szCs w:val="16"/>
              </w:rPr>
            </w:pPr>
            <w:r w:rsidRPr="00534BCC">
              <w:rPr>
                <w:rFonts w:ascii="Courier New" w:hAnsi="Courier New" w:cs="Courier New"/>
                <w:b/>
                <w:noProof/>
                <w:sz w:val="16"/>
                <w:szCs w:val="16"/>
              </w:rPr>
              <w:t xml:space="preserve"> LLC</w:t>
            </w:r>
          </w:p>
          <w:p w:rsidR="0029520F" w:rsidRPr="00534BCC" w:rsidRDefault="0029520F" w:rsidP="00681EEC">
            <w:pPr>
              <w:pStyle w:val="PlainText"/>
              <w:jc w:val="left"/>
              <w:rPr>
                <w:rFonts w:ascii="Courier New" w:hAnsi="Courier New" w:cs="Courier New"/>
                <w:b/>
                <w:noProof/>
                <w:sz w:val="16"/>
                <w:szCs w:val="16"/>
              </w:rPr>
            </w:pPr>
            <w:r w:rsidRPr="00534BCC">
              <w:rPr>
                <w:rFonts w:ascii="Courier New" w:hAnsi="Courier New" w:cs="Courier New"/>
                <w:b/>
                <w:noProof/>
                <w:sz w:val="16"/>
                <w:szCs w:val="16"/>
              </w:rPr>
              <w:t>600 Washington Avenue</w:t>
            </w:r>
          </w:p>
          <w:p w:rsidR="0029520F" w:rsidRPr="00534BCC" w:rsidRDefault="0029520F" w:rsidP="00681EEC">
            <w:pPr>
              <w:pStyle w:val="PlainText"/>
              <w:jc w:val="left"/>
              <w:rPr>
                <w:rFonts w:ascii="Courier New" w:hAnsi="Courier New" w:cs="Courier New"/>
                <w:b/>
                <w:noProof/>
                <w:sz w:val="16"/>
                <w:szCs w:val="16"/>
              </w:rPr>
            </w:pPr>
            <w:r w:rsidRPr="00534BCC">
              <w:rPr>
                <w:rFonts w:ascii="Courier New" w:hAnsi="Courier New" w:cs="Courier New"/>
                <w:b/>
                <w:noProof/>
                <w:sz w:val="16"/>
                <w:szCs w:val="16"/>
              </w:rPr>
              <w:t>Suite 200</w:t>
            </w:r>
          </w:p>
          <w:p w:rsidR="0029520F" w:rsidRDefault="0029520F" w:rsidP="00681EEC">
            <w:pPr>
              <w:pStyle w:val="PlainText"/>
              <w:jc w:val="left"/>
              <w:rPr>
                <w:rFonts w:ascii="Courier New" w:hAnsi="Courier New" w:cs="Courier New"/>
                <w:b/>
                <w:noProof/>
                <w:sz w:val="16"/>
                <w:szCs w:val="16"/>
              </w:rPr>
            </w:pPr>
            <w:r w:rsidRPr="00534BCC">
              <w:rPr>
                <w:rFonts w:ascii="Courier New" w:hAnsi="Courier New" w:cs="Courier New"/>
                <w:b/>
                <w:noProof/>
                <w:sz w:val="16"/>
                <w:szCs w:val="16"/>
              </w:rPr>
              <w:t>Towson, MD 21204</w:t>
            </w:r>
          </w:p>
          <w:p w:rsidR="00534BCC" w:rsidRPr="00534BCC" w:rsidRDefault="00534BCC" w:rsidP="00681EEC">
            <w:pPr>
              <w:pStyle w:val="PlainText"/>
              <w:jc w:val="left"/>
              <w:rPr>
                <w:rFonts w:ascii="Courier New" w:hAnsi="Courier New" w:cs="Courier New"/>
                <w:b/>
                <w:noProof/>
                <w:sz w:val="16"/>
                <w:szCs w:val="16"/>
              </w:rPr>
            </w:pPr>
          </w:p>
          <w:p w:rsidR="00E27B84" w:rsidRDefault="00E27B84" w:rsidP="00681EEC">
            <w:pPr>
              <w:pStyle w:val="PlainText"/>
              <w:jc w:val="left"/>
              <w:rPr>
                <w:rFonts w:ascii="Courier New" w:hAnsi="Courier New" w:cs="Courier New"/>
                <w:b/>
                <w:noProof/>
                <w:sz w:val="20"/>
                <w:szCs w:val="20"/>
              </w:rPr>
            </w:pPr>
          </w:p>
        </w:tc>
      </w:tr>
      <w:tr w:rsidR="0029520F" w:rsidRPr="007167C0" w:rsidTr="00982F44">
        <w:tc>
          <w:tcPr>
            <w:tcW w:w="1443" w:type="dxa"/>
          </w:tcPr>
          <w:p w:rsidR="0029520F" w:rsidRDefault="0029520F" w:rsidP="00681EEC">
            <w:pPr>
              <w:pStyle w:val="PlainText"/>
              <w:rPr>
                <w:rFonts w:ascii="Courier New" w:hAnsi="Courier New" w:cs="Courier New"/>
                <w:b/>
                <w:sz w:val="20"/>
                <w:szCs w:val="20"/>
              </w:rPr>
            </w:pPr>
          </w:p>
          <w:p w:rsidR="0029520F" w:rsidRDefault="00EB6279" w:rsidP="00681EEC">
            <w:pPr>
              <w:pStyle w:val="PlainText"/>
              <w:rPr>
                <w:rFonts w:ascii="Courier New" w:hAnsi="Courier New" w:cs="Courier New"/>
                <w:b/>
                <w:sz w:val="20"/>
                <w:szCs w:val="20"/>
              </w:rPr>
            </w:pPr>
            <w:r>
              <w:rPr>
                <w:rFonts w:ascii="Courier New" w:hAnsi="Courier New" w:cs="Courier New"/>
                <w:b/>
                <w:sz w:val="20"/>
                <w:szCs w:val="20"/>
              </w:rPr>
              <w:t>1-31-2017</w:t>
            </w:r>
          </w:p>
        </w:tc>
        <w:tc>
          <w:tcPr>
            <w:tcW w:w="1620" w:type="dxa"/>
          </w:tcPr>
          <w:p w:rsidR="0029520F" w:rsidRDefault="0029520F" w:rsidP="00681EEC">
            <w:pPr>
              <w:pStyle w:val="PlainText"/>
              <w:rPr>
                <w:rFonts w:ascii="Courier New" w:hAnsi="Courier New" w:cs="Courier New"/>
                <w:b/>
                <w:sz w:val="20"/>
                <w:szCs w:val="20"/>
              </w:rPr>
            </w:pPr>
          </w:p>
          <w:p w:rsidR="00EB6279" w:rsidRDefault="00B970BD" w:rsidP="00681EEC">
            <w:pPr>
              <w:pStyle w:val="PlainText"/>
              <w:rPr>
                <w:rFonts w:ascii="Courier New" w:hAnsi="Courier New" w:cs="Courier New"/>
                <w:b/>
                <w:sz w:val="20"/>
                <w:szCs w:val="20"/>
              </w:rPr>
            </w:pPr>
            <w:r>
              <w:rPr>
                <w:rFonts w:ascii="Courier New" w:hAnsi="Courier New" w:cs="Courier New"/>
                <w:b/>
                <w:sz w:val="20"/>
                <w:szCs w:val="20"/>
              </w:rPr>
              <w:t>MDL-2420</w:t>
            </w:r>
          </w:p>
        </w:tc>
        <w:tc>
          <w:tcPr>
            <w:tcW w:w="1710" w:type="dxa"/>
          </w:tcPr>
          <w:p w:rsidR="0029520F" w:rsidRDefault="0029520F" w:rsidP="00681EEC">
            <w:pPr>
              <w:pStyle w:val="PlainText"/>
              <w:rPr>
                <w:rFonts w:ascii="Courier New" w:hAnsi="Courier New" w:cs="Courier New"/>
                <w:b/>
                <w:sz w:val="20"/>
                <w:szCs w:val="20"/>
              </w:rPr>
            </w:pPr>
          </w:p>
          <w:p w:rsidR="00B970BD" w:rsidRDefault="00B970BD" w:rsidP="00681EEC">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29520F" w:rsidRDefault="0029520F" w:rsidP="00681EEC">
            <w:pPr>
              <w:pStyle w:val="PlainText"/>
              <w:jc w:val="left"/>
              <w:rPr>
                <w:rFonts w:ascii="Courier New" w:hAnsi="Courier New" w:cs="Courier New"/>
                <w:b/>
                <w:sz w:val="20"/>
                <w:szCs w:val="20"/>
              </w:rPr>
            </w:pPr>
          </w:p>
          <w:p w:rsidR="00B970BD" w:rsidRDefault="00B970BD" w:rsidP="00681EEC">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B970BD" w:rsidRDefault="00B970BD" w:rsidP="00B970BD">
            <w:pPr>
              <w:autoSpaceDE w:val="0"/>
              <w:autoSpaceDN w:val="0"/>
              <w:adjustRightInd w:val="0"/>
              <w:jc w:val="left"/>
              <w:rPr>
                <w:rFonts w:ascii="Courier New" w:hAnsi="Courier New" w:cs="Courier New"/>
                <w:sz w:val="20"/>
                <w:szCs w:val="20"/>
              </w:rPr>
            </w:pPr>
            <w:r w:rsidRPr="00B970BD">
              <w:rPr>
                <w:rFonts w:ascii="Courier New" w:hAnsi="Courier New" w:cs="Courier New"/>
                <w:sz w:val="20"/>
                <w:szCs w:val="20"/>
              </w:rPr>
              <w:t>The lawsuit alleges that Defendants and co-conspirators conspired to raise and fix the prices of cylindrical Li-Ion Cells for over ten</w:t>
            </w:r>
            <w:r w:rsidR="00272F0F">
              <w:rPr>
                <w:rFonts w:ascii="Courier New" w:hAnsi="Courier New" w:cs="Courier New"/>
                <w:sz w:val="20"/>
                <w:szCs w:val="20"/>
              </w:rPr>
              <w:t xml:space="preserve"> </w:t>
            </w:r>
            <w:r w:rsidRPr="00B970BD">
              <w:rPr>
                <w:rFonts w:ascii="Courier New" w:hAnsi="Courier New" w:cs="Courier New"/>
                <w:sz w:val="20"/>
                <w:szCs w:val="20"/>
              </w:rPr>
              <w:t>years, resulting in overcharges to indirect purchasers of portable computers, camcorders, and power tools containing Li-Ion</w:t>
            </w:r>
            <w:r>
              <w:rPr>
                <w:rFonts w:ascii="Courier New" w:hAnsi="Courier New" w:cs="Courier New"/>
                <w:sz w:val="20"/>
                <w:szCs w:val="20"/>
              </w:rPr>
              <w:t xml:space="preserve"> </w:t>
            </w:r>
            <w:r w:rsidRPr="00B970BD">
              <w:rPr>
                <w:rFonts w:ascii="Courier New" w:hAnsi="Courier New" w:cs="Courier New"/>
                <w:sz w:val="20"/>
                <w:szCs w:val="20"/>
              </w:rPr>
              <w:t>Cylindrical Batteries. The complaint describes how the Defendants and co-conspirators allegedly violated the U.S. and state antitrust,</w:t>
            </w:r>
            <w:r>
              <w:rPr>
                <w:rFonts w:ascii="Courier New" w:hAnsi="Courier New" w:cs="Courier New"/>
                <w:sz w:val="20"/>
                <w:szCs w:val="20"/>
              </w:rPr>
              <w:t xml:space="preserve"> </w:t>
            </w:r>
            <w:r w:rsidRPr="00B970BD">
              <w:rPr>
                <w:rFonts w:ascii="Courier New" w:hAnsi="Courier New" w:cs="Courier New"/>
                <w:sz w:val="20"/>
                <w:szCs w:val="20"/>
              </w:rPr>
              <w:t>unfair competition, and consumer protection laws by agreeing to fix prices and restrict output of these cells by, among other things,</w:t>
            </w:r>
            <w:r>
              <w:rPr>
                <w:rFonts w:ascii="Courier New" w:hAnsi="Courier New" w:cs="Courier New"/>
                <w:sz w:val="20"/>
                <w:szCs w:val="20"/>
              </w:rPr>
              <w:t xml:space="preserve"> </w:t>
            </w:r>
            <w:r w:rsidRPr="00B970BD">
              <w:rPr>
                <w:rFonts w:ascii="Courier New" w:hAnsi="Courier New" w:cs="Courier New"/>
                <w:sz w:val="20"/>
                <w:szCs w:val="20"/>
              </w:rPr>
              <w:t>face-to-face meetings and other communications, customer allocation, and the use of trade associations.</w:t>
            </w:r>
          </w:p>
          <w:p w:rsidR="00B970BD" w:rsidRPr="00B970BD" w:rsidRDefault="00B970BD" w:rsidP="00B970BD">
            <w:pPr>
              <w:autoSpaceDE w:val="0"/>
              <w:autoSpaceDN w:val="0"/>
              <w:adjustRightInd w:val="0"/>
              <w:jc w:val="left"/>
              <w:rPr>
                <w:rFonts w:ascii="Courier New" w:hAnsi="Courier New" w:cs="Courier New"/>
                <w:sz w:val="20"/>
                <w:szCs w:val="20"/>
              </w:rPr>
            </w:pPr>
          </w:p>
        </w:tc>
        <w:tc>
          <w:tcPr>
            <w:tcW w:w="1350" w:type="dxa"/>
          </w:tcPr>
          <w:p w:rsidR="0029520F" w:rsidRDefault="0029520F" w:rsidP="00681EEC">
            <w:pPr>
              <w:pStyle w:val="PlainText"/>
              <w:rPr>
                <w:rFonts w:ascii="Courier New" w:hAnsi="Courier New" w:cs="Courier New"/>
                <w:b/>
                <w:sz w:val="20"/>
                <w:szCs w:val="20"/>
              </w:rPr>
            </w:pPr>
          </w:p>
          <w:p w:rsidR="00B970BD" w:rsidRDefault="00B970BD" w:rsidP="00681EEC">
            <w:pPr>
              <w:pStyle w:val="PlainText"/>
              <w:rPr>
                <w:rFonts w:ascii="Courier New" w:hAnsi="Courier New" w:cs="Courier New"/>
                <w:b/>
                <w:sz w:val="20"/>
                <w:szCs w:val="20"/>
              </w:rPr>
            </w:pPr>
            <w:r>
              <w:rPr>
                <w:rFonts w:ascii="Courier New" w:hAnsi="Courier New" w:cs="Courier New"/>
                <w:b/>
                <w:sz w:val="20"/>
                <w:szCs w:val="20"/>
              </w:rPr>
              <w:t>11-8-2016</w:t>
            </w:r>
          </w:p>
          <w:p w:rsidR="00B970BD" w:rsidRDefault="00B970BD" w:rsidP="00681EEC">
            <w:pPr>
              <w:pStyle w:val="PlainText"/>
              <w:rPr>
                <w:rFonts w:ascii="Courier New" w:hAnsi="Courier New" w:cs="Courier New"/>
                <w:b/>
                <w:sz w:val="20"/>
                <w:szCs w:val="20"/>
              </w:rPr>
            </w:pPr>
          </w:p>
          <w:p w:rsidR="00B970BD" w:rsidRDefault="00B970BD" w:rsidP="00681EEC">
            <w:pPr>
              <w:pStyle w:val="PlainText"/>
              <w:rPr>
                <w:rFonts w:ascii="Courier New" w:hAnsi="Courier New" w:cs="Courier New"/>
                <w:b/>
                <w:sz w:val="20"/>
                <w:szCs w:val="20"/>
              </w:rPr>
            </w:pPr>
            <w:r>
              <w:rPr>
                <w:rFonts w:ascii="Courier New" w:hAnsi="Courier New" w:cs="Courier New"/>
                <w:b/>
                <w:sz w:val="20"/>
                <w:szCs w:val="20"/>
              </w:rPr>
              <w:t>Must call to check date</w:t>
            </w:r>
          </w:p>
        </w:tc>
        <w:tc>
          <w:tcPr>
            <w:tcW w:w="2771" w:type="dxa"/>
          </w:tcPr>
          <w:p w:rsidR="0029520F" w:rsidRDefault="0029520F" w:rsidP="00681EEC">
            <w:pPr>
              <w:pStyle w:val="PlainText"/>
              <w:jc w:val="left"/>
              <w:rPr>
                <w:rFonts w:ascii="Courier New" w:hAnsi="Courier New" w:cs="Courier New"/>
                <w:b/>
                <w:noProof/>
                <w:sz w:val="20"/>
                <w:szCs w:val="20"/>
              </w:rPr>
            </w:pPr>
          </w:p>
          <w:p w:rsidR="00B970BD" w:rsidRDefault="00B970BD"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w:t>
            </w:r>
            <w:r w:rsidR="00920720">
              <w:rPr>
                <w:rFonts w:ascii="Courier New" w:hAnsi="Courier New" w:cs="Courier New"/>
                <w:b/>
                <w:noProof/>
                <w:sz w:val="20"/>
                <w:szCs w:val="20"/>
              </w:rPr>
              <w:t>information</w:t>
            </w:r>
            <w:r>
              <w:rPr>
                <w:rFonts w:ascii="Courier New" w:hAnsi="Courier New" w:cs="Courier New"/>
                <w:b/>
                <w:noProof/>
                <w:sz w:val="20"/>
                <w:szCs w:val="20"/>
              </w:rPr>
              <w:t xml:space="preserve"> visit or call:</w:t>
            </w:r>
          </w:p>
          <w:p w:rsidR="00B970BD" w:rsidRDefault="00B970BD" w:rsidP="00681EEC">
            <w:pPr>
              <w:pStyle w:val="PlainText"/>
              <w:jc w:val="left"/>
              <w:rPr>
                <w:rFonts w:ascii="Courier New" w:hAnsi="Courier New" w:cs="Courier New"/>
                <w:b/>
                <w:noProof/>
                <w:sz w:val="20"/>
                <w:szCs w:val="20"/>
              </w:rPr>
            </w:pPr>
          </w:p>
          <w:p w:rsidR="00B970BD" w:rsidRPr="00090E37" w:rsidRDefault="00920720" w:rsidP="00681EEC">
            <w:pPr>
              <w:pStyle w:val="PlainText"/>
              <w:jc w:val="left"/>
              <w:rPr>
                <w:rFonts w:ascii="Courier New" w:hAnsi="Courier New" w:cs="Courier New"/>
                <w:b/>
                <w:sz w:val="16"/>
                <w:szCs w:val="16"/>
              </w:rPr>
            </w:pPr>
            <w:hyperlink r:id="rId17" w:history="1">
              <w:r w:rsidR="00B970BD" w:rsidRPr="00090E37">
                <w:rPr>
                  <w:rStyle w:val="Hyperlink"/>
                  <w:rFonts w:ascii="Courier New" w:hAnsi="Courier New" w:cs="Courier New"/>
                  <w:b/>
                  <w:sz w:val="16"/>
                  <w:szCs w:val="16"/>
                </w:rPr>
                <w:t>WWW.BATTERIESCONSUMERLITIGATION.COM</w:t>
              </w:r>
            </w:hyperlink>
          </w:p>
          <w:p w:rsidR="00B970BD" w:rsidRPr="00090E37" w:rsidRDefault="00B970BD" w:rsidP="00681EEC">
            <w:pPr>
              <w:pStyle w:val="PlainText"/>
              <w:jc w:val="left"/>
              <w:rPr>
                <w:rFonts w:ascii="Courier New" w:hAnsi="Courier New" w:cs="Courier New"/>
                <w:b/>
                <w:sz w:val="16"/>
                <w:szCs w:val="16"/>
              </w:rPr>
            </w:pPr>
          </w:p>
          <w:p w:rsidR="00B970BD" w:rsidRDefault="00090E37" w:rsidP="00681EEC">
            <w:pPr>
              <w:pStyle w:val="PlainText"/>
              <w:jc w:val="left"/>
              <w:rPr>
                <w:rFonts w:ascii="Courier New" w:hAnsi="Courier New" w:cs="Courier New"/>
                <w:b/>
                <w:noProof/>
                <w:sz w:val="20"/>
                <w:szCs w:val="20"/>
              </w:rPr>
            </w:pPr>
            <w:r>
              <w:rPr>
                <w:rFonts w:ascii="Courier New" w:hAnsi="Courier New" w:cs="Courier New"/>
                <w:b/>
                <w:sz w:val="16"/>
                <w:szCs w:val="16"/>
              </w:rPr>
              <w:t xml:space="preserve">1 855 </w:t>
            </w:r>
            <w:r w:rsidR="00B970BD" w:rsidRPr="00090E37">
              <w:rPr>
                <w:rFonts w:ascii="Courier New" w:hAnsi="Courier New" w:cs="Courier New"/>
                <w:b/>
                <w:sz w:val="16"/>
                <w:szCs w:val="16"/>
              </w:rPr>
              <w:t>730-8645 (Ph.)</w:t>
            </w:r>
          </w:p>
        </w:tc>
      </w:tr>
      <w:tr w:rsidR="002961EB" w:rsidRPr="007167C0" w:rsidTr="00982F44">
        <w:tc>
          <w:tcPr>
            <w:tcW w:w="1443" w:type="dxa"/>
          </w:tcPr>
          <w:p w:rsidR="002961EB" w:rsidRDefault="002961EB" w:rsidP="00681EEC">
            <w:pPr>
              <w:pStyle w:val="PlainText"/>
              <w:rPr>
                <w:rFonts w:ascii="Courier New" w:hAnsi="Courier New" w:cs="Courier New"/>
                <w:b/>
                <w:sz w:val="20"/>
                <w:szCs w:val="20"/>
              </w:rPr>
            </w:pPr>
          </w:p>
          <w:p w:rsidR="002961EB" w:rsidRDefault="002961EB" w:rsidP="00681EEC">
            <w:pPr>
              <w:pStyle w:val="PlainText"/>
              <w:rPr>
                <w:rFonts w:ascii="Courier New" w:hAnsi="Courier New" w:cs="Courier New"/>
                <w:b/>
                <w:sz w:val="20"/>
                <w:szCs w:val="20"/>
              </w:rPr>
            </w:pPr>
            <w:r>
              <w:rPr>
                <w:rFonts w:ascii="Courier New" w:hAnsi="Courier New" w:cs="Courier New"/>
                <w:b/>
                <w:sz w:val="20"/>
                <w:szCs w:val="20"/>
              </w:rPr>
              <w:t>1-31-2017</w:t>
            </w:r>
          </w:p>
        </w:tc>
        <w:tc>
          <w:tcPr>
            <w:tcW w:w="1620" w:type="dxa"/>
          </w:tcPr>
          <w:p w:rsidR="002961EB" w:rsidRDefault="002961EB" w:rsidP="00681EEC">
            <w:pPr>
              <w:pStyle w:val="PlainText"/>
              <w:rPr>
                <w:rFonts w:ascii="Courier New" w:hAnsi="Courier New" w:cs="Courier New"/>
                <w:b/>
                <w:sz w:val="20"/>
                <w:szCs w:val="20"/>
              </w:rPr>
            </w:pPr>
          </w:p>
          <w:p w:rsidR="002961EB" w:rsidRDefault="002961EB" w:rsidP="00681EEC">
            <w:pPr>
              <w:pStyle w:val="PlainText"/>
              <w:rPr>
                <w:rFonts w:ascii="Courier New" w:hAnsi="Courier New" w:cs="Courier New"/>
                <w:b/>
                <w:sz w:val="20"/>
                <w:szCs w:val="20"/>
              </w:rPr>
            </w:pPr>
            <w:r>
              <w:rPr>
                <w:rFonts w:ascii="Courier New" w:hAnsi="Courier New" w:cs="Courier New"/>
                <w:b/>
                <w:sz w:val="20"/>
                <w:szCs w:val="20"/>
              </w:rPr>
              <w:t>10-CV-4228</w:t>
            </w:r>
          </w:p>
        </w:tc>
        <w:tc>
          <w:tcPr>
            <w:tcW w:w="1710" w:type="dxa"/>
          </w:tcPr>
          <w:p w:rsidR="002961EB" w:rsidRDefault="002961EB" w:rsidP="00681EEC">
            <w:pPr>
              <w:pStyle w:val="PlainText"/>
              <w:rPr>
                <w:rFonts w:ascii="Courier New" w:hAnsi="Courier New" w:cs="Courier New"/>
                <w:b/>
                <w:sz w:val="20"/>
                <w:szCs w:val="20"/>
              </w:rPr>
            </w:pPr>
          </w:p>
          <w:p w:rsidR="002961EB" w:rsidRDefault="002961EB" w:rsidP="00681EEC">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2961EB" w:rsidRDefault="002961EB" w:rsidP="00681EEC">
            <w:pPr>
              <w:pStyle w:val="PlainText"/>
              <w:jc w:val="left"/>
              <w:rPr>
                <w:rFonts w:ascii="Courier New" w:hAnsi="Courier New" w:cs="Courier New"/>
                <w:b/>
                <w:sz w:val="20"/>
                <w:szCs w:val="20"/>
              </w:rPr>
            </w:pPr>
          </w:p>
          <w:p w:rsidR="002961EB" w:rsidRDefault="002961EB" w:rsidP="00681EEC">
            <w:pPr>
              <w:pStyle w:val="PlainText"/>
              <w:jc w:val="left"/>
              <w:rPr>
                <w:rFonts w:ascii="Courier New" w:hAnsi="Courier New" w:cs="Courier New"/>
                <w:b/>
                <w:sz w:val="20"/>
                <w:szCs w:val="20"/>
              </w:rPr>
            </w:pPr>
            <w:r>
              <w:rPr>
                <w:rFonts w:ascii="Courier New" w:hAnsi="Courier New" w:cs="Courier New"/>
                <w:b/>
                <w:sz w:val="20"/>
                <w:szCs w:val="20"/>
              </w:rPr>
              <w:t>Sharif Stinson, et al. v. The City of New York, et al.</w:t>
            </w:r>
          </w:p>
          <w:p w:rsidR="002961EB" w:rsidRPr="002961EB" w:rsidRDefault="002961EB" w:rsidP="002961EB">
            <w:pPr>
              <w:pStyle w:val="PlainText"/>
              <w:jc w:val="left"/>
              <w:rPr>
                <w:rFonts w:ascii="Courier New" w:hAnsi="Courier New" w:cs="Courier New"/>
                <w:sz w:val="20"/>
                <w:szCs w:val="20"/>
              </w:rPr>
            </w:pPr>
            <w:r w:rsidRPr="00C9707D">
              <w:rPr>
                <w:rFonts w:ascii="Courier New" w:hAnsi="Courier New" w:cs="Courier New"/>
                <w:color w:val="000000"/>
                <w:sz w:val="20"/>
                <w:szCs w:val="20"/>
              </w:rPr>
              <w:t>The City of New York (“City”) has agreed to pay $75 Million in money damages to approximately 1,000,000 people who were issued a summons without probable cause that were later dismissed for legal or facial insufficiency.</w:t>
            </w:r>
          </w:p>
        </w:tc>
        <w:tc>
          <w:tcPr>
            <w:tcW w:w="1350" w:type="dxa"/>
          </w:tcPr>
          <w:p w:rsidR="002961EB" w:rsidRDefault="002961EB" w:rsidP="00681EEC">
            <w:pPr>
              <w:pStyle w:val="PlainText"/>
              <w:rPr>
                <w:rFonts w:ascii="Courier New" w:hAnsi="Courier New" w:cs="Courier New"/>
                <w:b/>
                <w:sz w:val="20"/>
                <w:szCs w:val="20"/>
              </w:rPr>
            </w:pPr>
          </w:p>
          <w:p w:rsidR="002961EB" w:rsidRDefault="002961EB" w:rsidP="00681EEC">
            <w:pPr>
              <w:pStyle w:val="PlainText"/>
              <w:rPr>
                <w:rFonts w:ascii="Courier New" w:hAnsi="Courier New" w:cs="Courier New"/>
                <w:b/>
                <w:sz w:val="20"/>
                <w:szCs w:val="20"/>
              </w:rPr>
            </w:pPr>
            <w:r>
              <w:rPr>
                <w:rFonts w:ascii="Courier New" w:hAnsi="Courier New" w:cs="Courier New"/>
                <w:b/>
                <w:sz w:val="20"/>
                <w:szCs w:val="20"/>
              </w:rPr>
              <w:t>5-24-2017</w:t>
            </w:r>
          </w:p>
        </w:tc>
        <w:tc>
          <w:tcPr>
            <w:tcW w:w="2771" w:type="dxa"/>
          </w:tcPr>
          <w:p w:rsidR="002961EB" w:rsidRDefault="002961EB" w:rsidP="00681EEC">
            <w:pPr>
              <w:pStyle w:val="PlainText"/>
              <w:jc w:val="left"/>
              <w:rPr>
                <w:rFonts w:ascii="Courier New" w:hAnsi="Courier New" w:cs="Courier New"/>
                <w:b/>
                <w:noProof/>
                <w:sz w:val="20"/>
                <w:szCs w:val="20"/>
              </w:rPr>
            </w:pPr>
          </w:p>
          <w:p w:rsidR="002961EB" w:rsidRDefault="002961EB" w:rsidP="00681EEC">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C9707D">
              <w:rPr>
                <w:rFonts w:ascii="Courier New" w:hAnsi="Courier New" w:cs="Courier New"/>
                <w:b/>
                <w:noProof/>
                <w:sz w:val="20"/>
                <w:szCs w:val="20"/>
              </w:rPr>
              <w:t>write to</w:t>
            </w:r>
            <w:r>
              <w:rPr>
                <w:rFonts w:ascii="Courier New" w:hAnsi="Courier New" w:cs="Courier New"/>
                <w:b/>
                <w:noProof/>
                <w:sz w:val="20"/>
                <w:szCs w:val="20"/>
              </w:rPr>
              <w:t>:</w:t>
            </w:r>
          </w:p>
          <w:p w:rsidR="002961EB" w:rsidRDefault="002961EB" w:rsidP="00681EEC">
            <w:pPr>
              <w:pStyle w:val="PlainText"/>
              <w:jc w:val="left"/>
              <w:rPr>
                <w:rFonts w:ascii="Courier New" w:hAnsi="Courier New" w:cs="Courier New"/>
                <w:b/>
                <w:noProof/>
                <w:sz w:val="20"/>
                <w:szCs w:val="20"/>
              </w:rPr>
            </w:pPr>
          </w:p>
          <w:p w:rsidR="002961EB" w:rsidRPr="002961EB" w:rsidRDefault="002961EB" w:rsidP="002961EB">
            <w:pPr>
              <w:pStyle w:val="Pa11"/>
              <w:rPr>
                <w:rFonts w:ascii="Courier New" w:hAnsi="Courier New" w:cs="Courier New"/>
                <w:b/>
                <w:color w:val="000000"/>
                <w:sz w:val="16"/>
                <w:szCs w:val="16"/>
              </w:rPr>
            </w:pPr>
            <w:r w:rsidRPr="002961EB">
              <w:rPr>
                <w:rFonts w:ascii="Courier New" w:hAnsi="Courier New" w:cs="Courier New"/>
                <w:b/>
                <w:color w:val="000000"/>
                <w:sz w:val="16"/>
                <w:szCs w:val="16"/>
              </w:rPr>
              <w:t>Gerald M. Cohen</w:t>
            </w:r>
          </w:p>
          <w:p w:rsidR="002961EB" w:rsidRPr="002961EB" w:rsidRDefault="002961EB" w:rsidP="002961EB">
            <w:pPr>
              <w:pStyle w:val="Pa11"/>
              <w:rPr>
                <w:rFonts w:ascii="Courier New" w:hAnsi="Courier New" w:cs="Courier New"/>
                <w:b/>
                <w:color w:val="000000"/>
                <w:sz w:val="16"/>
                <w:szCs w:val="16"/>
              </w:rPr>
            </w:pPr>
            <w:r w:rsidRPr="002961EB">
              <w:rPr>
                <w:rFonts w:ascii="Courier New" w:hAnsi="Courier New" w:cs="Courier New"/>
                <w:b/>
                <w:color w:val="000000"/>
                <w:sz w:val="16"/>
                <w:szCs w:val="16"/>
              </w:rPr>
              <w:t>Joshua P. Fitch</w:t>
            </w:r>
          </w:p>
          <w:p w:rsidR="002961EB" w:rsidRPr="002961EB" w:rsidRDefault="002961EB" w:rsidP="002961EB">
            <w:pPr>
              <w:pStyle w:val="Pa11"/>
              <w:rPr>
                <w:rFonts w:ascii="Courier New" w:hAnsi="Courier New" w:cs="Courier New"/>
                <w:b/>
                <w:color w:val="000000"/>
                <w:sz w:val="16"/>
                <w:szCs w:val="16"/>
              </w:rPr>
            </w:pPr>
            <w:r w:rsidRPr="002961EB">
              <w:rPr>
                <w:rFonts w:ascii="Courier New" w:hAnsi="Courier New" w:cs="Courier New"/>
                <w:b/>
                <w:color w:val="000000"/>
                <w:sz w:val="16"/>
                <w:szCs w:val="16"/>
              </w:rPr>
              <w:t>Cohen &amp; Fitch, LLP</w:t>
            </w:r>
          </w:p>
          <w:p w:rsidR="002961EB" w:rsidRPr="002961EB" w:rsidRDefault="00851C49" w:rsidP="002961EB">
            <w:pPr>
              <w:pStyle w:val="Pa11"/>
              <w:rPr>
                <w:rFonts w:ascii="Courier New" w:hAnsi="Courier New" w:cs="Courier New"/>
                <w:b/>
                <w:color w:val="000000"/>
                <w:sz w:val="16"/>
                <w:szCs w:val="16"/>
              </w:rPr>
            </w:pPr>
            <w:r>
              <w:rPr>
                <w:rFonts w:ascii="Courier New" w:hAnsi="Courier New" w:cs="Courier New"/>
                <w:b/>
                <w:color w:val="000000"/>
                <w:sz w:val="16"/>
                <w:szCs w:val="16"/>
              </w:rPr>
              <w:t>233 Broadway, Suit</w:t>
            </w:r>
            <w:r w:rsidR="002961EB" w:rsidRPr="002961EB">
              <w:rPr>
                <w:rFonts w:ascii="Courier New" w:hAnsi="Courier New" w:cs="Courier New"/>
                <w:b/>
                <w:color w:val="000000"/>
                <w:sz w:val="16"/>
                <w:szCs w:val="16"/>
              </w:rPr>
              <w:t>e 1800</w:t>
            </w:r>
          </w:p>
          <w:p w:rsidR="00534BCC" w:rsidRDefault="002961EB" w:rsidP="00721AF0">
            <w:pPr>
              <w:pStyle w:val="Pa11"/>
              <w:rPr>
                <w:rFonts w:ascii="Courier New" w:hAnsi="Courier New" w:cs="Courier New"/>
                <w:b/>
                <w:color w:val="000000"/>
                <w:sz w:val="16"/>
                <w:szCs w:val="16"/>
              </w:rPr>
            </w:pPr>
            <w:r w:rsidRPr="002961EB">
              <w:rPr>
                <w:rFonts w:ascii="Courier New" w:hAnsi="Courier New" w:cs="Courier New"/>
                <w:b/>
                <w:color w:val="000000"/>
                <w:sz w:val="16"/>
                <w:szCs w:val="16"/>
              </w:rPr>
              <w:t>New York, NY 10279</w:t>
            </w:r>
          </w:p>
          <w:p w:rsidR="00721AF0" w:rsidRPr="00721AF0" w:rsidRDefault="00721AF0" w:rsidP="00721AF0">
            <w:pPr>
              <w:pStyle w:val="Default"/>
            </w:pPr>
          </w:p>
        </w:tc>
      </w:tr>
      <w:tr w:rsidR="00C9707D" w:rsidRPr="007167C0" w:rsidTr="00982F44">
        <w:tc>
          <w:tcPr>
            <w:tcW w:w="1443" w:type="dxa"/>
          </w:tcPr>
          <w:p w:rsidR="00C9707D" w:rsidRDefault="00C9707D" w:rsidP="00681EEC">
            <w:pPr>
              <w:pStyle w:val="PlainText"/>
              <w:rPr>
                <w:rFonts w:ascii="Courier New" w:hAnsi="Courier New" w:cs="Courier New"/>
                <w:b/>
                <w:sz w:val="20"/>
                <w:szCs w:val="20"/>
              </w:rPr>
            </w:pPr>
          </w:p>
          <w:p w:rsidR="00C9707D" w:rsidRDefault="00C9707D" w:rsidP="00681EEC">
            <w:pPr>
              <w:pStyle w:val="PlainText"/>
              <w:rPr>
                <w:rFonts w:ascii="Courier New" w:hAnsi="Courier New" w:cs="Courier New"/>
                <w:b/>
                <w:sz w:val="20"/>
                <w:szCs w:val="20"/>
              </w:rPr>
            </w:pPr>
            <w:r>
              <w:rPr>
                <w:rFonts w:ascii="Courier New" w:hAnsi="Courier New" w:cs="Courier New"/>
                <w:b/>
                <w:sz w:val="20"/>
                <w:szCs w:val="20"/>
              </w:rPr>
              <w:t>1-31-2017</w:t>
            </w:r>
          </w:p>
        </w:tc>
        <w:tc>
          <w:tcPr>
            <w:tcW w:w="1620" w:type="dxa"/>
          </w:tcPr>
          <w:p w:rsidR="00C9707D" w:rsidRDefault="00C9707D" w:rsidP="00681EEC">
            <w:pPr>
              <w:pStyle w:val="PlainText"/>
              <w:rPr>
                <w:rFonts w:ascii="Courier New" w:hAnsi="Courier New" w:cs="Courier New"/>
                <w:b/>
                <w:sz w:val="20"/>
                <w:szCs w:val="20"/>
              </w:rPr>
            </w:pPr>
          </w:p>
          <w:p w:rsidR="00C9707D" w:rsidRDefault="00C9707D" w:rsidP="00681EEC">
            <w:pPr>
              <w:pStyle w:val="PlainText"/>
              <w:rPr>
                <w:rFonts w:ascii="Courier New" w:hAnsi="Courier New" w:cs="Courier New"/>
                <w:b/>
                <w:sz w:val="20"/>
                <w:szCs w:val="20"/>
              </w:rPr>
            </w:pPr>
            <w:r>
              <w:rPr>
                <w:rFonts w:ascii="Courier New" w:hAnsi="Courier New" w:cs="Courier New"/>
                <w:b/>
                <w:sz w:val="20"/>
                <w:szCs w:val="20"/>
              </w:rPr>
              <w:t>15-CV-01069</w:t>
            </w:r>
          </w:p>
        </w:tc>
        <w:tc>
          <w:tcPr>
            <w:tcW w:w="1710" w:type="dxa"/>
          </w:tcPr>
          <w:p w:rsidR="00C9707D" w:rsidRDefault="00C9707D" w:rsidP="00681EEC">
            <w:pPr>
              <w:pStyle w:val="PlainText"/>
              <w:rPr>
                <w:rFonts w:ascii="Courier New" w:hAnsi="Courier New" w:cs="Courier New"/>
                <w:b/>
                <w:sz w:val="20"/>
                <w:szCs w:val="20"/>
              </w:rPr>
            </w:pPr>
          </w:p>
          <w:p w:rsidR="00C9707D" w:rsidRDefault="00C9707D" w:rsidP="00681EEC">
            <w:pPr>
              <w:pStyle w:val="PlainText"/>
              <w:rPr>
                <w:rFonts w:ascii="Courier New" w:hAnsi="Courier New" w:cs="Courier New"/>
                <w:b/>
                <w:sz w:val="20"/>
                <w:szCs w:val="20"/>
              </w:rPr>
            </w:pPr>
            <w:r>
              <w:rPr>
                <w:rFonts w:ascii="Courier New" w:hAnsi="Courier New" w:cs="Courier New"/>
                <w:b/>
                <w:sz w:val="20"/>
                <w:szCs w:val="20"/>
              </w:rPr>
              <w:t>(S.D. Ind.)</w:t>
            </w:r>
          </w:p>
        </w:tc>
        <w:tc>
          <w:tcPr>
            <w:tcW w:w="6030" w:type="dxa"/>
          </w:tcPr>
          <w:p w:rsidR="00C9707D" w:rsidRDefault="00C9707D" w:rsidP="00681EEC">
            <w:pPr>
              <w:pStyle w:val="PlainText"/>
              <w:jc w:val="left"/>
              <w:rPr>
                <w:rFonts w:ascii="Courier New" w:hAnsi="Courier New" w:cs="Courier New"/>
                <w:b/>
                <w:sz w:val="20"/>
                <w:szCs w:val="20"/>
              </w:rPr>
            </w:pPr>
          </w:p>
          <w:p w:rsidR="00C9707D" w:rsidRDefault="00C9707D" w:rsidP="00681EEC">
            <w:pPr>
              <w:pStyle w:val="PlainText"/>
              <w:jc w:val="left"/>
              <w:rPr>
                <w:rFonts w:ascii="Courier New" w:hAnsi="Courier New" w:cs="Courier New"/>
                <w:b/>
                <w:sz w:val="20"/>
                <w:szCs w:val="20"/>
              </w:rPr>
            </w:pPr>
            <w:r>
              <w:rPr>
                <w:rFonts w:ascii="Courier New" w:hAnsi="Courier New" w:cs="Courier New"/>
                <w:b/>
                <w:sz w:val="20"/>
                <w:szCs w:val="20"/>
              </w:rPr>
              <w:t>Ashack v. Caliber Home Loans, Inc.</w:t>
            </w:r>
          </w:p>
          <w:p w:rsidR="00534BCC" w:rsidRPr="00C9707D" w:rsidRDefault="00C9707D" w:rsidP="00534BCC">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C9707D">
              <w:rPr>
                <w:rFonts w:ascii="Courier New" w:hAnsi="Courier New" w:cs="Courier New"/>
                <w:sz w:val="20"/>
                <w:szCs w:val="20"/>
              </w:rPr>
              <w:t xml:space="preserve">that, on or after </w:t>
            </w:r>
            <w:r w:rsidR="00851C49">
              <w:rPr>
                <w:rFonts w:ascii="Courier New" w:hAnsi="Courier New" w:cs="Courier New"/>
                <w:sz w:val="20"/>
                <w:szCs w:val="20"/>
              </w:rPr>
              <w:t>7-9-</w:t>
            </w:r>
            <w:r w:rsidRPr="00C9707D">
              <w:rPr>
                <w:rFonts w:ascii="Courier New" w:hAnsi="Courier New" w:cs="Courier New"/>
                <w:sz w:val="20"/>
                <w:szCs w:val="20"/>
              </w:rPr>
              <w:t>2011, Caliber violated the Telephone</w:t>
            </w:r>
            <w:r>
              <w:rPr>
                <w:rFonts w:ascii="Courier New" w:hAnsi="Courier New" w:cs="Courier New"/>
                <w:sz w:val="20"/>
                <w:szCs w:val="20"/>
              </w:rPr>
              <w:t xml:space="preserve"> </w:t>
            </w:r>
            <w:r w:rsidRPr="00C9707D">
              <w:rPr>
                <w:rFonts w:ascii="Courier New" w:hAnsi="Courier New" w:cs="Courier New"/>
                <w:sz w:val="20"/>
                <w:szCs w:val="20"/>
              </w:rPr>
              <w:t>Consumer Protection Act (“TCPA”) by making calls to cellular telephones through the use of an</w:t>
            </w:r>
            <w:r>
              <w:rPr>
                <w:rFonts w:ascii="Courier New" w:hAnsi="Courier New" w:cs="Courier New"/>
                <w:sz w:val="20"/>
                <w:szCs w:val="20"/>
              </w:rPr>
              <w:t xml:space="preserve"> </w:t>
            </w:r>
            <w:r w:rsidRPr="00C9707D">
              <w:rPr>
                <w:rFonts w:ascii="Courier New" w:hAnsi="Courier New" w:cs="Courier New"/>
                <w:sz w:val="20"/>
                <w:szCs w:val="20"/>
              </w:rPr>
              <w:t>automatic telephone dialing system or an artificial or prerecorded voice. The class representative claims</w:t>
            </w:r>
            <w:r>
              <w:rPr>
                <w:rFonts w:ascii="Courier New" w:hAnsi="Courier New" w:cs="Courier New"/>
                <w:sz w:val="20"/>
                <w:szCs w:val="20"/>
              </w:rPr>
              <w:t xml:space="preserve"> </w:t>
            </w:r>
            <w:r w:rsidRPr="00C9707D">
              <w:rPr>
                <w:rFonts w:ascii="Courier New" w:hAnsi="Courier New" w:cs="Courier New"/>
                <w:sz w:val="20"/>
                <w:szCs w:val="20"/>
              </w:rPr>
              <w:t>that Caliber did not have the recipients’ permission to make these calls.</w:t>
            </w:r>
          </w:p>
        </w:tc>
        <w:tc>
          <w:tcPr>
            <w:tcW w:w="1350" w:type="dxa"/>
          </w:tcPr>
          <w:p w:rsidR="00C9707D" w:rsidRDefault="00C9707D" w:rsidP="00681EEC">
            <w:pPr>
              <w:pStyle w:val="PlainText"/>
              <w:rPr>
                <w:rFonts w:ascii="Courier New" w:hAnsi="Courier New" w:cs="Courier New"/>
                <w:b/>
                <w:sz w:val="20"/>
                <w:szCs w:val="20"/>
              </w:rPr>
            </w:pPr>
          </w:p>
          <w:p w:rsidR="00C9707D" w:rsidRDefault="00C9707D" w:rsidP="00681EEC">
            <w:pPr>
              <w:pStyle w:val="PlainText"/>
              <w:rPr>
                <w:rFonts w:ascii="Courier New" w:hAnsi="Courier New" w:cs="Courier New"/>
                <w:b/>
                <w:sz w:val="20"/>
                <w:szCs w:val="20"/>
              </w:rPr>
            </w:pPr>
            <w:r>
              <w:rPr>
                <w:rFonts w:ascii="Courier New" w:hAnsi="Courier New" w:cs="Courier New"/>
                <w:b/>
                <w:sz w:val="20"/>
                <w:szCs w:val="20"/>
              </w:rPr>
              <w:t>5-31-2017</w:t>
            </w:r>
          </w:p>
        </w:tc>
        <w:tc>
          <w:tcPr>
            <w:tcW w:w="2771" w:type="dxa"/>
          </w:tcPr>
          <w:p w:rsidR="00C9707D" w:rsidRDefault="00C9707D" w:rsidP="00681EEC">
            <w:pPr>
              <w:pStyle w:val="PlainText"/>
              <w:jc w:val="left"/>
              <w:rPr>
                <w:rFonts w:ascii="Courier New" w:hAnsi="Courier New" w:cs="Courier New"/>
                <w:b/>
                <w:noProof/>
                <w:sz w:val="20"/>
                <w:szCs w:val="20"/>
              </w:rPr>
            </w:pPr>
          </w:p>
          <w:p w:rsidR="00C9707D" w:rsidRDefault="00C9707D" w:rsidP="00681EEC">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9707D" w:rsidRDefault="00C9707D" w:rsidP="00681EEC">
            <w:pPr>
              <w:pStyle w:val="PlainText"/>
              <w:jc w:val="left"/>
              <w:rPr>
                <w:rFonts w:ascii="Courier New" w:hAnsi="Courier New" w:cs="Courier New"/>
                <w:b/>
                <w:noProof/>
                <w:sz w:val="20"/>
                <w:szCs w:val="20"/>
              </w:rPr>
            </w:pPr>
          </w:p>
          <w:p w:rsidR="00C9707D" w:rsidRPr="00C9707D" w:rsidRDefault="00C9707D" w:rsidP="00C9707D">
            <w:pPr>
              <w:autoSpaceDE w:val="0"/>
              <w:autoSpaceDN w:val="0"/>
              <w:adjustRightInd w:val="0"/>
              <w:jc w:val="left"/>
              <w:rPr>
                <w:rFonts w:ascii="Courier New" w:hAnsi="Courier New" w:cs="Courier New"/>
                <w:b/>
                <w:sz w:val="16"/>
                <w:szCs w:val="16"/>
              </w:rPr>
            </w:pPr>
            <w:r w:rsidRPr="00C9707D">
              <w:rPr>
                <w:rFonts w:ascii="Courier New" w:hAnsi="Courier New" w:cs="Courier New"/>
                <w:b/>
                <w:sz w:val="16"/>
                <w:szCs w:val="16"/>
              </w:rPr>
              <w:t>Terrell Marshall Law Group</w:t>
            </w:r>
          </w:p>
          <w:p w:rsidR="00C9707D" w:rsidRPr="00C9707D" w:rsidRDefault="00C9707D" w:rsidP="00C9707D">
            <w:pPr>
              <w:autoSpaceDE w:val="0"/>
              <w:autoSpaceDN w:val="0"/>
              <w:adjustRightInd w:val="0"/>
              <w:jc w:val="left"/>
              <w:rPr>
                <w:rFonts w:ascii="Courier New" w:hAnsi="Courier New" w:cs="Courier New"/>
                <w:b/>
                <w:sz w:val="16"/>
                <w:szCs w:val="16"/>
              </w:rPr>
            </w:pPr>
            <w:r w:rsidRPr="00C9707D">
              <w:rPr>
                <w:rFonts w:ascii="Courier New" w:hAnsi="Courier New" w:cs="Courier New"/>
                <w:b/>
                <w:sz w:val="16"/>
                <w:szCs w:val="16"/>
              </w:rPr>
              <w:t xml:space="preserve"> PLLC</w:t>
            </w:r>
          </w:p>
          <w:p w:rsidR="00C9707D" w:rsidRPr="00C9707D" w:rsidRDefault="00C9707D" w:rsidP="00C9707D">
            <w:pPr>
              <w:autoSpaceDE w:val="0"/>
              <w:autoSpaceDN w:val="0"/>
              <w:adjustRightInd w:val="0"/>
              <w:jc w:val="left"/>
              <w:rPr>
                <w:rFonts w:ascii="Courier New" w:hAnsi="Courier New" w:cs="Courier New"/>
                <w:b/>
                <w:sz w:val="16"/>
                <w:szCs w:val="16"/>
              </w:rPr>
            </w:pPr>
            <w:r w:rsidRPr="00C9707D">
              <w:rPr>
                <w:rFonts w:ascii="Courier New" w:hAnsi="Courier New" w:cs="Courier New"/>
                <w:b/>
                <w:sz w:val="16"/>
                <w:szCs w:val="16"/>
              </w:rPr>
              <w:t>936 North 34</w:t>
            </w:r>
            <w:r w:rsidRPr="00C9707D">
              <w:rPr>
                <w:rFonts w:ascii="Courier New" w:hAnsi="Courier New" w:cs="Courier New"/>
                <w:b/>
                <w:sz w:val="16"/>
                <w:szCs w:val="16"/>
                <w:vertAlign w:val="superscript"/>
              </w:rPr>
              <w:t>th</w:t>
            </w:r>
            <w:r w:rsidRPr="00C9707D">
              <w:rPr>
                <w:rFonts w:ascii="Courier New" w:hAnsi="Courier New" w:cs="Courier New"/>
                <w:b/>
                <w:sz w:val="16"/>
                <w:szCs w:val="16"/>
              </w:rPr>
              <w:t xml:space="preserve"> Street</w:t>
            </w:r>
          </w:p>
          <w:p w:rsidR="00C9707D" w:rsidRPr="00C9707D" w:rsidRDefault="00C9707D" w:rsidP="00C9707D">
            <w:pPr>
              <w:autoSpaceDE w:val="0"/>
              <w:autoSpaceDN w:val="0"/>
              <w:adjustRightInd w:val="0"/>
              <w:jc w:val="left"/>
              <w:rPr>
                <w:rFonts w:ascii="Courier New" w:hAnsi="Courier New" w:cs="Courier New"/>
                <w:b/>
                <w:sz w:val="16"/>
                <w:szCs w:val="16"/>
              </w:rPr>
            </w:pPr>
            <w:r w:rsidRPr="00C9707D">
              <w:rPr>
                <w:rFonts w:ascii="Courier New" w:hAnsi="Courier New" w:cs="Courier New"/>
                <w:b/>
                <w:sz w:val="16"/>
                <w:szCs w:val="16"/>
              </w:rPr>
              <w:t>Suite 300</w:t>
            </w:r>
          </w:p>
          <w:p w:rsidR="00C9707D" w:rsidRPr="00C9707D" w:rsidRDefault="00C673E4" w:rsidP="00C9707D">
            <w:pPr>
              <w:autoSpaceDE w:val="0"/>
              <w:autoSpaceDN w:val="0"/>
              <w:adjustRightInd w:val="0"/>
              <w:jc w:val="left"/>
              <w:rPr>
                <w:rFonts w:ascii="Courier New" w:hAnsi="Courier New" w:cs="Courier New"/>
                <w:b/>
                <w:noProof/>
                <w:sz w:val="16"/>
                <w:szCs w:val="16"/>
              </w:rPr>
            </w:pPr>
            <w:r>
              <w:rPr>
                <w:rFonts w:ascii="Courier New" w:hAnsi="Courier New" w:cs="Courier New"/>
                <w:b/>
                <w:sz w:val="16"/>
                <w:szCs w:val="16"/>
              </w:rPr>
              <w:t>Seattle</w:t>
            </w:r>
            <w:r w:rsidR="00C9707D" w:rsidRPr="00C9707D">
              <w:rPr>
                <w:rFonts w:ascii="Courier New" w:hAnsi="Courier New" w:cs="Courier New"/>
                <w:b/>
                <w:sz w:val="16"/>
                <w:szCs w:val="16"/>
              </w:rPr>
              <w:t xml:space="preserve"> Washington 98103</w:t>
            </w: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8"/>
      <w:footerReference w:type="default" r:id="rId1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54E" w:rsidRDefault="00BA654E" w:rsidP="004538E3">
      <w:pPr>
        <w:spacing w:after="0"/>
      </w:pPr>
      <w:r>
        <w:separator/>
      </w:r>
    </w:p>
  </w:endnote>
  <w:endnote w:type="continuationSeparator" w:id="0">
    <w:p w:rsidR="00BA654E" w:rsidRDefault="00BA654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920720" w:rsidRDefault="00920720">
        <w:pPr>
          <w:pStyle w:val="Footer"/>
        </w:pPr>
        <w:r>
          <w:fldChar w:fldCharType="begin"/>
        </w:r>
        <w:r>
          <w:instrText xml:space="preserve"> PAGE   \* MERGEFORMAT </w:instrText>
        </w:r>
        <w:r>
          <w:fldChar w:fldCharType="separate"/>
        </w:r>
        <w:r w:rsidR="00C04B04">
          <w:rPr>
            <w:noProof/>
          </w:rPr>
          <w:t>20</w:t>
        </w:r>
        <w:r>
          <w:rPr>
            <w:noProof/>
          </w:rPr>
          <w:fldChar w:fldCharType="end"/>
        </w:r>
      </w:p>
    </w:sdtContent>
  </w:sdt>
  <w:p w:rsidR="00920720" w:rsidRDefault="00920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54E" w:rsidRDefault="00BA654E" w:rsidP="004538E3">
      <w:pPr>
        <w:spacing w:after="0"/>
      </w:pPr>
      <w:r>
        <w:separator/>
      </w:r>
    </w:p>
  </w:footnote>
  <w:footnote w:type="continuationSeparator" w:id="0">
    <w:p w:rsidR="00BA654E" w:rsidRDefault="00BA654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20" w:rsidRDefault="00920720">
    <w:pPr>
      <w:pStyle w:val="Header"/>
    </w:pPr>
  </w:p>
  <w:p w:rsidR="00920720" w:rsidRDefault="00920720" w:rsidP="007A1456">
    <w:pPr>
      <w:pStyle w:val="PlainText"/>
      <w:rPr>
        <w:rFonts w:ascii="Courier New" w:hAnsi="Courier New" w:cs="Courier New"/>
        <w:b/>
      </w:rPr>
    </w:pPr>
    <w:r>
      <w:rPr>
        <w:rFonts w:ascii="Courier New" w:hAnsi="Courier New" w:cs="Courier New"/>
        <w:b/>
      </w:rPr>
      <w:t>Class Action Fairness Act (CAFA) Notices</w:t>
    </w:r>
  </w:p>
  <w:p w:rsidR="00920720" w:rsidRDefault="00920720" w:rsidP="007A1456">
    <w:pPr>
      <w:pStyle w:val="PlainText"/>
      <w:rPr>
        <w:rFonts w:ascii="Courier New" w:hAnsi="Courier New" w:cs="Courier New"/>
        <w:b/>
      </w:rPr>
    </w:pPr>
    <w:r>
      <w:rPr>
        <w:rFonts w:ascii="Courier New" w:hAnsi="Courier New" w:cs="Courier New"/>
        <w:b/>
      </w:rPr>
      <w:t>January 2017, to the</w:t>
    </w:r>
  </w:p>
  <w:p w:rsidR="00920720" w:rsidRPr="00595659" w:rsidRDefault="00920720"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920720" w:rsidRPr="00595659" w:rsidRDefault="00920720"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920720" w:rsidRPr="004538E3" w:rsidRDefault="00920720" w:rsidP="00A33D1B">
    <w:pPr>
      <w:pStyle w:val="PlainText"/>
      <w:jc w:val="both"/>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20BFD"/>
    <w:rsid w:val="00020FC3"/>
    <w:rsid w:val="00032A8C"/>
    <w:rsid w:val="00033550"/>
    <w:rsid w:val="00036F3E"/>
    <w:rsid w:val="00040A7E"/>
    <w:rsid w:val="00047583"/>
    <w:rsid w:val="00057ED3"/>
    <w:rsid w:val="000612E6"/>
    <w:rsid w:val="00061881"/>
    <w:rsid w:val="00065743"/>
    <w:rsid w:val="00067E5F"/>
    <w:rsid w:val="00072C67"/>
    <w:rsid w:val="0007575B"/>
    <w:rsid w:val="00083E45"/>
    <w:rsid w:val="00085846"/>
    <w:rsid w:val="000872B6"/>
    <w:rsid w:val="0009042A"/>
    <w:rsid w:val="00090E37"/>
    <w:rsid w:val="00097580"/>
    <w:rsid w:val="000B3F5E"/>
    <w:rsid w:val="000C1606"/>
    <w:rsid w:val="000C21EB"/>
    <w:rsid w:val="000C58B1"/>
    <w:rsid w:val="000C6CF4"/>
    <w:rsid w:val="000D27EB"/>
    <w:rsid w:val="000D6C4B"/>
    <w:rsid w:val="000E0923"/>
    <w:rsid w:val="000E168A"/>
    <w:rsid w:val="000E243B"/>
    <w:rsid w:val="000E419E"/>
    <w:rsid w:val="000E7451"/>
    <w:rsid w:val="000E7B8F"/>
    <w:rsid w:val="000F305A"/>
    <w:rsid w:val="00101D17"/>
    <w:rsid w:val="0010230C"/>
    <w:rsid w:val="001039FD"/>
    <w:rsid w:val="00106266"/>
    <w:rsid w:val="00106DB1"/>
    <w:rsid w:val="001074AA"/>
    <w:rsid w:val="001145C9"/>
    <w:rsid w:val="0011659A"/>
    <w:rsid w:val="00127CB5"/>
    <w:rsid w:val="00134EF5"/>
    <w:rsid w:val="001519D2"/>
    <w:rsid w:val="00153AC6"/>
    <w:rsid w:val="00156FDF"/>
    <w:rsid w:val="001601A6"/>
    <w:rsid w:val="0016672F"/>
    <w:rsid w:val="00174B5A"/>
    <w:rsid w:val="00176670"/>
    <w:rsid w:val="0018084C"/>
    <w:rsid w:val="0018718E"/>
    <w:rsid w:val="00197EBF"/>
    <w:rsid w:val="001A425E"/>
    <w:rsid w:val="001A7BC8"/>
    <w:rsid w:val="001B1B54"/>
    <w:rsid w:val="001C0579"/>
    <w:rsid w:val="001F1F10"/>
    <w:rsid w:val="001F4A25"/>
    <w:rsid w:val="001F581B"/>
    <w:rsid w:val="0020410B"/>
    <w:rsid w:val="00212170"/>
    <w:rsid w:val="0021773E"/>
    <w:rsid w:val="00217B9C"/>
    <w:rsid w:val="002242BB"/>
    <w:rsid w:val="002255D7"/>
    <w:rsid w:val="00230697"/>
    <w:rsid w:val="00230F15"/>
    <w:rsid w:val="002316D4"/>
    <w:rsid w:val="00231752"/>
    <w:rsid w:val="00231BC3"/>
    <w:rsid w:val="0023482D"/>
    <w:rsid w:val="00234ED3"/>
    <w:rsid w:val="002409CF"/>
    <w:rsid w:val="002411DA"/>
    <w:rsid w:val="002467E5"/>
    <w:rsid w:val="00246EA7"/>
    <w:rsid w:val="002553FE"/>
    <w:rsid w:val="00257E18"/>
    <w:rsid w:val="002616C3"/>
    <w:rsid w:val="00272F0F"/>
    <w:rsid w:val="00275AA6"/>
    <w:rsid w:val="0028009C"/>
    <w:rsid w:val="0028705F"/>
    <w:rsid w:val="00287258"/>
    <w:rsid w:val="0029520F"/>
    <w:rsid w:val="002961EB"/>
    <w:rsid w:val="002A46E8"/>
    <w:rsid w:val="002B1C4D"/>
    <w:rsid w:val="002B4EBC"/>
    <w:rsid w:val="002B5DDD"/>
    <w:rsid w:val="002C0C2C"/>
    <w:rsid w:val="002C6872"/>
    <w:rsid w:val="002D2EC2"/>
    <w:rsid w:val="002E4AFE"/>
    <w:rsid w:val="002F18F3"/>
    <w:rsid w:val="002F33B1"/>
    <w:rsid w:val="00301A2B"/>
    <w:rsid w:val="00311EA4"/>
    <w:rsid w:val="00315370"/>
    <w:rsid w:val="00315810"/>
    <w:rsid w:val="00315D0D"/>
    <w:rsid w:val="00315EA6"/>
    <w:rsid w:val="00317AD5"/>
    <w:rsid w:val="0032066C"/>
    <w:rsid w:val="0032143B"/>
    <w:rsid w:val="003243E3"/>
    <w:rsid w:val="00331630"/>
    <w:rsid w:val="003401C3"/>
    <w:rsid w:val="00350FE4"/>
    <w:rsid w:val="00352CB0"/>
    <w:rsid w:val="00354DC6"/>
    <w:rsid w:val="00362A9C"/>
    <w:rsid w:val="00366141"/>
    <w:rsid w:val="0037084B"/>
    <w:rsid w:val="003744E9"/>
    <w:rsid w:val="00381519"/>
    <w:rsid w:val="00381C76"/>
    <w:rsid w:val="003911B5"/>
    <w:rsid w:val="0039386A"/>
    <w:rsid w:val="003940D5"/>
    <w:rsid w:val="003954BE"/>
    <w:rsid w:val="003964FD"/>
    <w:rsid w:val="003A67E2"/>
    <w:rsid w:val="003A6BA2"/>
    <w:rsid w:val="003B0C5D"/>
    <w:rsid w:val="003B0D4D"/>
    <w:rsid w:val="003B153E"/>
    <w:rsid w:val="003B264B"/>
    <w:rsid w:val="003B3801"/>
    <w:rsid w:val="003C0AD7"/>
    <w:rsid w:val="003C46D8"/>
    <w:rsid w:val="003C5C7C"/>
    <w:rsid w:val="003D2AC9"/>
    <w:rsid w:val="003E248A"/>
    <w:rsid w:val="003E3637"/>
    <w:rsid w:val="003E6401"/>
    <w:rsid w:val="003E7A27"/>
    <w:rsid w:val="003F26A5"/>
    <w:rsid w:val="003F7A55"/>
    <w:rsid w:val="004079D2"/>
    <w:rsid w:val="00414249"/>
    <w:rsid w:val="00416347"/>
    <w:rsid w:val="004178B7"/>
    <w:rsid w:val="004252E3"/>
    <w:rsid w:val="00425604"/>
    <w:rsid w:val="0042633F"/>
    <w:rsid w:val="0042668C"/>
    <w:rsid w:val="00426973"/>
    <w:rsid w:val="004320C3"/>
    <w:rsid w:val="00433D73"/>
    <w:rsid w:val="00450008"/>
    <w:rsid w:val="004538E3"/>
    <w:rsid w:val="00455B39"/>
    <w:rsid w:val="004658F8"/>
    <w:rsid w:val="004701EF"/>
    <w:rsid w:val="0047053D"/>
    <w:rsid w:val="0047365A"/>
    <w:rsid w:val="00475DEF"/>
    <w:rsid w:val="00490814"/>
    <w:rsid w:val="004946B9"/>
    <w:rsid w:val="004A2D14"/>
    <w:rsid w:val="004B0DF2"/>
    <w:rsid w:val="004B5A10"/>
    <w:rsid w:val="004C0330"/>
    <w:rsid w:val="004D578C"/>
    <w:rsid w:val="004E164B"/>
    <w:rsid w:val="004E58B9"/>
    <w:rsid w:val="004E6533"/>
    <w:rsid w:val="004F6030"/>
    <w:rsid w:val="005011EA"/>
    <w:rsid w:val="00502229"/>
    <w:rsid w:val="005032D5"/>
    <w:rsid w:val="00512F3E"/>
    <w:rsid w:val="0051433D"/>
    <w:rsid w:val="005156A1"/>
    <w:rsid w:val="00517E60"/>
    <w:rsid w:val="00524FF8"/>
    <w:rsid w:val="00531914"/>
    <w:rsid w:val="00532B86"/>
    <w:rsid w:val="00534BCC"/>
    <w:rsid w:val="0053663E"/>
    <w:rsid w:val="0054090F"/>
    <w:rsid w:val="0054151D"/>
    <w:rsid w:val="0054263B"/>
    <w:rsid w:val="00547996"/>
    <w:rsid w:val="0055322D"/>
    <w:rsid w:val="00554C23"/>
    <w:rsid w:val="00557ACE"/>
    <w:rsid w:val="005611F9"/>
    <w:rsid w:val="00561512"/>
    <w:rsid w:val="00561551"/>
    <w:rsid w:val="005624A6"/>
    <w:rsid w:val="00574933"/>
    <w:rsid w:val="005761ED"/>
    <w:rsid w:val="00582FC4"/>
    <w:rsid w:val="0059352D"/>
    <w:rsid w:val="00594957"/>
    <w:rsid w:val="00595659"/>
    <w:rsid w:val="005961F0"/>
    <w:rsid w:val="005A0656"/>
    <w:rsid w:val="005A187E"/>
    <w:rsid w:val="005A76DA"/>
    <w:rsid w:val="005B394D"/>
    <w:rsid w:val="005B4A27"/>
    <w:rsid w:val="005B7980"/>
    <w:rsid w:val="005C0A02"/>
    <w:rsid w:val="005C1B2E"/>
    <w:rsid w:val="005C22BF"/>
    <w:rsid w:val="005C4EDF"/>
    <w:rsid w:val="005C6F90"/>
    <w:rsid w:val="005C7122"/>
    <w:rsid w:val="005D49E0"/>
    <w:rsid w:val="005D6806"/>
    <w:rsid w:val="005F155B"/>
    <w:rsid w:val="005F46AF"/>
    <w:rsid w:val="005F4E3B"/>
    <w:rsid w:val="005F67BF"/>
    <w:rsid w:val="005F7834"/>
    <w:rsid w:val="00601791"/>
    <w:rsid w:val="006037AB"/>
    <w:rsid w:val="006058A8"/>
    <w:rsid w:val="006134B7"/>
    <w:rsid w:val="006173ED"/>
    <w:rsid w:val="0062196B"/>
    <w:rsid w:val="00622FAA"/>
    <w:rsid w:val="006258C8"/>
    <w:rsid w:val="00645206"/>
    <w:rsid w:val="00646247"/>
    <w:rsid w:val="006475BD"/>
    <w:rsid w:val="00655071"/>
    <w:rsid w:val="00656975"/>
    <w:rsid w:val="00660734"/>
    <w:rsid w:val="00660FC9"/>
    <w:rsid w:val="00681EEC"/>
    <w:rsid w:val="00684311"/>
    <w:rsid w:val="00685106"/>
    <w:rsid w:val="00692A81"/>
    <w:rsid w:val="0069354A"/>
    <w:rsid w:val="0069767D"/>
    <w:rsid w:val="006A082D"/>
    <w:rsid w:val="006A29D2"/>
    <w:rsid w:val="006A797E"/>
    <w:rsid w:val="006B0734"/>
    <w:rsid w:val="006B0FFC"/>
    <w:rsid w:val="006C4665"/>
    <w:rsid w:val="006C6A6D"/>
    <w:rsid w:val="006D4488"/>
    <w:rsid w:val="006E21CD"/>
    <w:rsid w:val="006E63B5"/>
    <w:rsid w:val="006E7B4E"/>
    <w:rsid w:val="006F291F"/>
    <w:rsid w:val="006F73AB"/>
    <w:rsid w:val="00712356"/>
    <w:rsid w:val="007167C0"/>
    <w:rsid w:val="00721AF0"/>
    <w:rsid w:val="00721C59"/>
    <w:rsid w:val="00723D83"/>
    <w:rsid w:val="007248DF"/>
    <w:rsid w:val="007257D6"/>
    <w:rsid w:val="00727839"/>
    <w:rsid w:val="00734153"/>
    <w:rsid w:val="00734D1F"/>
    <w:rsid w:val="007359BA"/>
    <w:rsid w:val="007447A1"/>
    <w:rsid w:val="00747B95"/>
    <w:rsid w:val="007501DC"/>
    <w:rsid w:val="0075432A"/>
    <w:rsid w:val="0075714B"/>
    <w:rsid w:val="007604BC"/>
    <w:rsid w:val="007648E6"/>
    <w:rsid w:val="007809F9"/>
    <w:rsid w:val="00782E00"/>
    <w:rsid w:val="00785D8C"/>
    <w:rsid w:val="00790C1D"/>
    <w:rsid w:val="00793606"/>
    <w:rsid w:val="007972C3"/>
    <w:rsid w:val="00797FD8"/>
    <w:rsid w:val="007A1456"/>
    <w:rsid w:val="007A37E2"/>
    <w:rsid w:val="007B11A2"/>
    <w:rsid w:val="007B1BB0"/>
    <w:rsid w:val="007B5E69"/>
    <w:rsid w:val="007C143F"/>
    <w:rsid w:val="007C2076"/>
    <w:rsid w:val="007C6282"/>
    <w:rsid w:val="007D20DB"/>
    <w:rsid w:val="007E33D5"/>
    <w:rsid w:val="007E376C"/>
    <w:rsid w:val="007E3D09"/>
    <w:rsid w:val="007E58BF"/>
    <w:rsid w:val="007E798C"/>
    <w:rsid w:val="007F04B4"/>
    <w:rsid w:val="00803E02"/>
    <w:rsid w:val="00810306"/>
    <w:rsid w:val="00812BE8"/>
    <w:rsid w:val="00814CDF"/>
    <w:rsid w:val="00833B85"/>
    <w:rsid w:val="0083621B"/>
    <w:rsid w:val="00837CCB"/>
    <w:rsid w:val="00845520"/>
    <w:rsid w:val="00846A5E"/>
    <w:rsid w:val="00851C49"/>
    <w:rsid w:val="00861B8B"/>
    <w:rsid w:val="00866BA5"/>
    <w:rsid w:val="00872762"/>
    <w:rsid w:val="008744F8"/>
    <w:rsid w:val="00877410"/>
    <w:rsid w:val="00881ED6"/>
    <w:rsid w:val="00883480"/>
    <w:rsid w:val="00884957"/>
    <w:rsid w:val="008863C5"/>
    <w:rsid w:val="00886BB5"/>
    <w:rsid w:val="008876F9"/>
    <w:rsid w:val="00891630"/>
    <w:rsid w:val="00894785"/>
    <w:rsid w:val="00897665"/>
    <w:rsid w:val="00897970"/>
    <w:rsid w:val="008A400F"/>
    <w:rsid w:val="008B10DB"/>
    <w:rsid w:val="008B48E5"/>
    <w:rsid w:val="008B6E88"/>
    <w:rsid w:val="008C2B01"/>
    <w:rsid w:val="008C5396"/>
    <w:rsid w:val="008D061D"/>
    <w:rsid w:val="008D1EE0"/>
    <w:rsid w:val="008D3D92"/>
    <w:rsid w:val="008D738F"/>
    <w:rsid w:val="008E2B94"/>
    <w:rsid w:val="008E36B9"/>
    <w:rsid w:val="008E3B10"/>
    <w:rsid w:val="008E57ED"/>
    <w:rsid w:val="008E60E0"/>
    <w:rsid w:val="008F0B1B"/>
    <w:rsid w:val="008F5929"/>
    <w:rsid w:val="008F6EB0"/>
    <w:rsid w:val="00906D00"/>
    <w:rsid w:val="009102C4"/>
    <w:rsid w:val="00910E41"/>
    <w:rsid w:val="00916069"/>
    <w:rsid w:val="009169BD"/>
    <w:rsid w:val="00920720"/>
    <w:rsid w:val="00920B61"/>
    <w:rsid w:val="00927D9E"/>
    <w:rsid w:val="00930B4F"/>
    <w:rsid w:val="0093440D"/>
    <w:rsid w:val="00934D0C"/>
    <w:rsid w:val="0093504A"/>
    <w:rsid w:val="00941BC8"/>
    <w:rsid w:val="00946426"/>
    <w:rsid w:val="00953D0A"/>
    <w:rsid w:val="00953FE9"/>
    <w:rsid w:val="009547EE"/>
    <w:rsid w:val="00960DA2"/>
    <w:rsid w:val="0096119C"/>
    <w:rsid w:val="0096166C"/>
    <w:rsid w:val="009701E9"/>
    <w:rsid w:val="00976434"/>
    <w:rsid w:val="00982F44"/>
    <w:rsid w:val="00992E90"/>
    <w:rsid w:val="00993B9C"/>
    <w:rsid w:val="009961C4"/>
    <w:rsid w:val="009965E8"/>
    <w:rsid w:val="009A393B"/>
    <w:rsid w:val="009A5633"/>
    <w:rsid w:val="009B27C8"/>
    <w:rsid w:val="009B5EF1"/>
    <w:rsid w:val="009B6B15"/>
    <w:rsid w:val="009C0BFF"/>
    <w:rsid w:val="009C1443"/>
    <w:rsid w:val="009C243D"/>
    <w:rsid w:val="009C36D8"/>
    <w:rsid w:val="009C5FCA"/>
    <w:rsid w:val="009C6AD5"/>
    <w:rsid w:val="009D0EB2"/>
    <w:rsid w:val="009D772A"/>
    <w:rsid w:val="009D7DE9"/>
    <w:rsid w:val="009E19B6"/>
    <w:rsid w:val="009E5FB9"/>
    <w:rsid w:val="009E61EA"/>
    <w:rsid w:val="009F5B58"/>
    <w:rsid w:val="009F5CDD"/>
    <w:rsid w:val="00A07D8E"/>
    <w:rsid w:val="00A11633"/>
    <w:rsid w:val="00A1683F"/>
    <w:rsid w:val="00A2000A"/>
    <w:rsid w:val="00A2791A"/>
    <w:rsid w:val="00A30238"/>
    <w:rsid w:val="00A321D8"/>
    <w:rsid w:val="00A33D1B"/>
    <w:rsid w:val="00A3430D"/>
    <w:rsid w:val="00A5325C"/>
    <w:rsid w:val="00A55875"/>
    <w:rsid w:val="00A744CB"/>
    <w:rsid w:val="00A82231"/>
    <w:rsid w:val="00A85130"/>
    <w:rsid w:val="00A85D40"/>
    <w:rsid w:val="00A93DAC"/>
    <w:rsid w:val="00A945CB"/>
    <w:rsid w:val="00A962BE"/>
    <w:rsid w:val="00AA22FA"/>
    <w:rsid w:val="00AB2144"/>
    <w:rsid w:val="00AB3352"/>
    <w:rsid w:val="00AB3F7E"/>
    <w:rsid w:val="00AB6399"/>
    <w:rsid w:val="00AB784B"/>
    <w:rsid w:val="00AC463D"/>
    <w:rsid w:val="00AC4C26"/>
    <w:rsid w:val="00AC5840"/>
    <w:rsid w:val="00AD5F44"/>
    <w:rsid w:val="00AE2080"/>
    <w:rsid w:val="00AE2C12"/>
    <w:rsid w:val="00AE3116"/>
    <w:rsid w:val="00AE6720"/>
    <w:rsid w:val="00AF3A76"/>
    <w:rsid w:val="00AF6B28"/>
    <w:rsid w:val="00AF7213"/>
    <w:rsid w:val="00B05E3B"/>
    <w:rsid w:val="00B06082"/>
    <w:rsid w:val="00B139D3"/>
    <w:rsid w:val="00B140C1"/>
    <w:rsid w:val="00B2055A"/>
    <w:rsid w:val="00B61AAB"/>
    <w:rsid w:val="00B74182"/>
    <w:rsid w:val="00B83323"/>
    <w:rsid w:val="00B84968"/>
    <w:rsid w:val="00B869DE"/>
    <w:rsid w:val="00B90338"/>
    <w:rsid w:val="00B94A07"/>
    <w:rsid w:val="00B956A4"/>
    <w:rsid w:val="00B970BD"/>
    <w:rsid w:val="00BA006C"/>
    <w:rsid w:val="00BA064B"/>
    <w:rsid w:val="00BA1DEE"/>
    <w:rsid w:val="00BA336C"/>
    <w:rsid w:val="00BA44F3"/>
    <w:rsid w:val="00BA654E"/>
    <w:rsid w:val="00BB208F"/>
    <w:rsid w:val="00BC7357"/>
    <w:rsid w:val="00BE4033"/>
    <w:rsid w:val="00BF1762"/>
    <w:rsid w:val="00BF38E4"/>
    <w:rsid w:val="00BF5CC2"/>
    <w:rsid w:val="00C04B04"/>
    <w:rsid w:val="00C05895"/>
    <w:rsid w:val="00C11729"/>
    <w:rsid w:val="00C120EC"/>
    <w:rsid w:val="00C14D7E"/>
    <w:rsid w:val="00C20103"/>
    <w:rsid w:val="00C237CE"/>
    <w:rsid w:val="00C2449B"/>
    <w:rsid w:val="00C2661F"/>
    <w:rsid w:val="00C27B65"/>
    <w:rsid w:val="00C31E21"/>
    <w:rsid w:val="00C32055"/>
    <w:rsid w:val="00C448E2"/>
    <w:rsid w:val="00C45B02"/>
    <w:rsid w:val="00C463B4"/>
    <w:rsid w:val="00C5039A"/>
    <w:rsid w:val="00C50FEF"/>
    <w:rsid w:val="00C513A1"/>
    <w:rsid w:val="00C51B40"/>
    <w:rsid w:val="00C5654B"/>
    <w:rsid w:val="00C6006A"/>
    <w:rsid w:val="00C600C9"/>
    <w:rsid w:val="00C673E4"/>
    <w:rsid w:val="00C723FC"/>
    <w:rsid w:val="00C72691"/>
    <w:rsid w:val="00C76B07"/>
    <w:rsid w:val="00C8162A"/>
    <w:rsid w:val="00C81ECF"/>
    <w:rsid w:val="00C83C27"/>
    <w:rsid w:val="00C91B4C"/>
    <w:rsid w:val="00C9363C"/>
    <w:rsid w:val="00C95757"/>
    <w:rsid w:val="00C95FC1"/>
    <w:rsid w:val="00C9707D"/>
    <w:rsid w:val="00CA0DD4"/>
    <w:rsid w:val="00CA4A9D"/>
    <w:rsid w:val="00CB6FE5"/>
    <w:rsid w:val="00CC078A"/>
    <w:rsid w:val="00CC70E8"/>
    <w:rsid w:val="00CD3E7D"/>
    <w:rsid w:val="00CD50FB"/>
    <w:rsid w:val="00CE2253"/>
    <w:rsid w:val="00CF02F4"/>
    <w:rsid w:val="00CF283D"/>
    <w:rsid w:val="00CF2F22"/>
    <w:rsid w:val="00CF3BD6"/>
    <w:rsid w:val="00CF7CD7"/>
    <w:rsid w:val="00D000B7"/>
    <w:rsid w:val="00D00A80"/>
    <w:rsid w:val="00D130C7"/>
    <w:rsid w:val="00D15188"/>
    <w:rsid w:val="00D15D78"/>
    <w:rsid w:val="00D21615"/>
    <w:rsid w:val="00D23F1D"/>
    <w:rsid w:val="00D272F2"/>
    <w:rsid w:val="00D328EA"/>
    <w:rsid w:val="00D34171"/>
    <w:rsid w:val="00D344E9"/>
    <w:rsid w:val="00D34EB7"/>
    <w:rsid w:val="00D40DAA"/>
    <w:rsid w:val="00D45018"/>
    <w:rsid w:val="00D453E8"/>
    <w:rsid w:val="00D55BB6"/>
    <w:rsid w:val="00D63646"/>
    <w:rsid w:val="00D70560"/>
    <w:rsid w:val="00D77821"/>
    <w:rsid w:val="00D80679"/>
    <w:rsid w:val="00D95368"/>
    <w:rsid w:val="00D955C1"/>
    <w:rsid w:val="00D969EB"/>
    <w:rsid w:val="00DA0191"/>
    <w:rsid w:val="00DA13B1"/>
    <w:rsid w:val="00DA2CDB"/>
    <w:rsid w:val="00DA35BC"/>
    <w:rsid w:val="00DA679D"/>
    <w:rsid w:val="00DA7FBD"/>
    <w:rsid w:val="00DB0ABF"/>
    <w:rsid w:val="00DB63F5"/>
    <w:rsid w:val="00DC04E4"/>
    <w:rsid w:val="00DC1037"/>
    <w:rsid w:val="00DC71FF"/>
    <w:rsid w:val="00DC7B0A"/>
    <w:rsid w:val="00DD487A"/>
    <w:rsid w:val="00DD51DA"/>
    <w:rsid w:val="00DD7733"/>
    <w:rsid w:val="00DD7E82"/>
    <w:rsid w:val="00DE0A17"/>
    <w:rsid w:val="00DE18E3"/>
    <w:rsid w:val="00DE1AE2"/>
    <w:rsid w:val="00DF536A"/>
    <w:rsid w:val="00DF7D96"/>
    <w:rsid w:val="00E00B63"/>
    <w:rsid w:val="00E03F33"/>
    <w:rsid w:val="00E0458C"/>
    <w:rsid w:val="00E1481E"/>
    <w:rsid w:val="00E17F73"/>
    <w:rsid w:val="00E20869"/>
    <w:rsid w:val="00E248DA"/>
    <w:rsid w:val="00E259E3"/>
    <w:rsid w:val="00E25B3F"/>
    <w:rsid w:val="00E27B84"/>
    <w:rsid w:val="00E42F04"/>
    <w:rsid w:val="00E461E1"/>
    <w:rsid w:val="00E52D13"/>
    <w:rsid w:val="00E568CE"/>
    <w:rsid w:val="00E61C4C"/>
    <w:rsid w:val="00E65BEA"/>
    <w:rsid w:val="00E76EC2"/>
    <w:rsid w:val="00E814A4"/>
    <w:rsid w:val="00E83CEC"/>
    <w:rsid w:val="00E84528"/>
    <w:rsid w:val="00E848F6"/>
    <w:rsid w:val="00E946BC"/>
    <w:rsid w:val="00E96F30"/>
    <w:rsid w:val="00EA2B6D"/>
    <w:rsid w:val="00EB1D13"/>
    <w:rsid w:val="00EB5495"/>
    <w:rsid w:val="00EB6279"/>
    <w:rsid w:val="00EC3E14"/>
    <w:rsid w:val="00EC5DAF"/>
    <w:rsid w:val="00ED79C9"/>
    <w:rsid w:val="00EE4921"/>
    <w:rsid w:val="00EF065D"/>
    <w:rsid w:val="00EF15BD"/>
    <w:rsid w:val="00EF1F0E"/>
    <w:rsid w:val="00EF4C29"/>
    <w:rsid w:val="00F0188F"/>
    <w:rsid w:val="00F01C54"/>
    <w:rsid w:val="00F02A86"/>
    <w:rsid w:val="00F107FB"/>
    <w:rsid w:val="00F24DB4"/>
    <w:rsid w:val="00F273BA"/>
    <w:rsid w:val="00F31C1B"/>
    <w:rsid w:val="00F353A3"/>
    <w:rsid w:val="00F40A2D"/>
    <w:rsid w:val="00F411BE"/>
    <w:rsid w:val="00F46104"/>
    <w:rsid w:val="00F50632"/>
    <w:rsid w:val="00F51871"/>
    <w:rsid w:val="00F52FA3"/>
    <w:rsid w:val="00F54F08"/>
    <w:rsid w:val="00F56DB0"/>
    <w:rsid w:val="00F61641"/>
    <w:rsid w:val="00F63762"/>
    <w:rsid w:val="00F720B6"/>
    <w:rsid w:val="00F72901"/>
    <w:rsid w:val="00F72DAF"/>
    <w:rsid w:val="00F7388E"/>
    <w:rsid w:val="00F804A6"/>
    <w:rsid w:val="00F8194E"/>
    <w:rsid w:val="00F82030"/>
    <w:rsid w:val="00F83CB8"/>
    <w:rsid w:val="00F84B7C"/>
    <w:rsid w:val="00F84D95"/>
    <w:rsid w:val="00F855BF"/>
    <w:rsid w:val="00F87729"/>
    <w:rsid w:val="00F915BD"/>
    <w:rsid w:val="00F93E33"/>
    <w:rsid w:val="00F96F5D"/>
    <w:rsid w:val="00F97616"/>
    <w:rsid w:val="00FA21B4"/>
    <w:rsid w:val="00FA5808"/>
    <w:rsid w:val="00FA5AAC"/>
    <w:rsid w:val="00FB0F60"/>
    <w:rsid w:val="00FB1613"/>
    <w:rsid w:val="00FB7775"/>
    <w:rsid w:val="00FC45D9"/>
    <w:rsid w:val="00FC57D1"/>
    <w:rsid w:val="00FD30C6"/>
    <w:rsid w:val="00FD5D9C"/>
    <w:rsid w:val="00FD73D5"/>
    <w:rsid w:val="00FD7651"/>
    <w:rsid w:val="00FF0588"/>
    <w:rsid w:val="00FF2CC4"/>
    <w:rsid w:val="00F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paragraph" w:customStyle="1" w:styleId="Pa11">
    <w:name w:val="Pa11"/>
    <w:basedOn w:val="Default"/>
    <w:next w:val="Default"/>
    <w:uiPriority w:val="99"/>
    <w:rsid w:val="002961EB"/>
    <w:pPr>
      <w:spacing w:line="221" w:lineRule="atLeast"/>
    </w:pPr>
    <w:rPr>
      <w:rFonts w:cstheme="minorBidi"/>
      <w:color w:val="auto"/>
    </w:rPr>
  </w:style>
  <w:style w:type="character" w:customStyle="1" w:styleId="A4">
    <w:name w:val="A4"/>
    <w:uiPriority w:val="99"/>
    <w:rsid w:val="002961EB"/>
    <w:rPr>
      <w:rFonts w:cs="Times LT St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ristensen@wigdorlaw.com" TargetMode="External"/><Relationship Id="rId13" Type="http://schemas.openxmlformats.org/officeDocument/2006/relationships/hyperlink" Target="mailto:dbressack@finkandassociateslaw.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fink@finkandassociateslaw.com" TargetMode="External"/><Relationship Id="rId17" Type="http://schemas.openxmlformats.org/officeDocument/2006/relationships/hyperlink" Target="http://WWW.BATTERIESCONSUMERLITIGATION.COM" TargetMode="External"/><Relationship Id="rId2" Type="http://schemas.openxmlformats.org/officeDocument/2006/relationships/styles" Target="styles.xml"/><Relationship Id="rId16" Type="http://schemas.openxmlformats.org/officeDocument/2006/relationships/hyperlink" Target="mailto:info@VirginiaCashCallSettlemen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lancy@glancylaw.com" TargetMode="External"/><Relationship Id="rId5" Type="http://schemas.openxmlformats.org/officeDocument/2006/relationships/webSettings" Target="webSettings.xml"/><Relationship Id="rId15" Type="http://schemas.openxmlformats.org/officeDocument/2006/relationships/hyperlink" Target="http://www.tileshopsecuritiessettlement.com" TargetMode="External"/><Relationship Id="rId10" Type="http://schemas.openxmlformats.org/officeDocument/2006/relationships/hyperlink" Target="mailto:jvarnell@varnellandwarwic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hen@wigdorlaw.com" TargetMode="External"/><Relationship Id="rId14" Type="http://schemas.openxmlformats.org/officeDocument/2006/relationships/hyperlink" Target="http://www.swartz-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34AB4-902F-499D-AB47-368679C7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8</cp:revision>
  <cp:lastPrinted>2017-04-05T21:20:00Z</cp:lastPrinted>
  <dcterms:created xsi:type="dcterms:W3CDTF">2017-03-13T15:45:00Z</dcterms:created>
  <dcterms:modified xsi:type="dcterms:W3CDTF">2017-04-05T21:23:00Z</dcterms:modified>
</cp:coreProperties>
</file>