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353"/>
        <w:gridCol w:w="1620"/>
        <w:gridCol w:w="1710"/>
        <w:gridCol w:w="6210"/>
        <w:gridCol w:w="1350"/>
        <w:gridCol w:w="2681"/>
      </w:tblGrid>
      <w:tr w:rsidR="007F04B4" w:rsidRPr="007167C0" w:rsidTr="005C742D">
        <w:trPr>
          <w:tblHeader/>
        </w:trPr>
        <w:tc>
          <w:tcPr>
            <w:tcW w:w="1353" w:type="dxa"/>
          </w:tcPr>
          <w:p w:rsidR="004538E3" w:rsidRPr="00E946BC" w:rsidRDefault="00DC71FF" w:rsidP="007A1456">
            <w:pPr>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21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35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5C742D">
        <w:tc>
          <w:tcPr>
            <w:tcW w:w="1353" w:type="dxa"/>
          </w:tcPr>
          <w:p w:rsidR="00F97616" w:rsidRDefault="00F97616" w:rsidP="00AF3A76">
            <w:pPr>
              <w:pStyle w:val="PlainText"/>
              <w:rPr>
                <w:rFonts w:ascii="Courier New" w:hAnsi="Courier New" w:cs="Courier New"/>
                <w:b/>
                <w:sz w:val="20"/>
                <w:szCs w:val="20"/>
              </w:rPr>
            </w:pPr>
          </w:p>
          <w:p w:rsidR="00D77821" w:rsidRDefault="00BD6C8D" w:rsidP="00AF3A76">
            <w:pPr>
              <w:pStyle w:val="PlainText"/>
              <w:rPr>
                <w:rFonts w:ascii="Courier New" w:hAnsi="Courier New" w:cs="Courier New"/>
                <w:b/>
                <w:sz w:val="20"/>
                <w:szCs w:val="20"/>
              </w:rPr>
            </w:pPr>
            <w:r>
              <w:rPr>
                <w:rFonts w:ascii="Courier New" w:hAnsi="Courier New" w:cs="Courier New"/>
                <w:b/>
                <w:sz w:val="20"/>
                <w:szCs w:val="20"/>
              </w:rPr>
              <w:t>1-</w:t>
            </w:r>
            <w:r w:rsidR="00A93787">
              <w:rPr>
                <w:rFonts w:ascii="Courier New" w:hAnsi="Courier New" w:cs="Courier New"/>
                <w:b/>
                <w:sz w:val="20"/>
                <w:szCs w:val="20"/>
              </w:rPr>
              <w:t>5-2016</w:t>
            </w:r>
          </w:p>
        </w:tc>
        <w:tc>
          <w:tcPr>
            <w:tcW w:w="1620" w:type="dxa"/>
          </w:tcPr>
          <w:p w:rsidR="00F97616" w:rsidRDefault="00F97616" w:rsidP="00AF3A76">
            <w:pPr>
              <w:pStyle w:val="PlainText"/>
              <w:rPr>
                <w:rFonts w:ascii="Courier New" w:hAnsi="Courier New" w:cs="Courier New"/>
                <w:b/>
                <w:sz w:val="20"/>
                <w:szCs w:val="20"/>
              </w:rPr>
            </w:pPr>
          </w:p>
          <w:p w:rsidR="00AF3A76" w:rsidRDefault="00A93787" w:rsidP="00AF3A76">
            <w:pPr>
              <w:pStyle w:val="PlainText"/>
              <w:rPr>
                <w:rFonts w:ascii="Courier New" w:hAnsi="Courier New" w:cs="Courier New"/>
                <w:b/>
                <w:sz w:val="20"/>
                <w:szCs w:val="20"/>
              </w:rPr>
            </w:pPr>
            <w:r>
              <w:rPr>
                <w:rFonts w:ascii="Courier New" w:hAnsi="Courier New" w:cs="Courier New"/>
                <w:b/>
                <w:sz w:val="20"/>
                <w:szCs w:val="20"/>
              </w:rPr>
              <w:t>15-CV-00393</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F273BA" w:rsidRDefault="00F273BA" w:rsidP="00AF3A76">
            <w:pPr>
              <w:pStyle w:val="PlainText"/>
              <w:rPr>
                <w:rFonts w:ascii="Courier New" w:hAnsi="Courier New" w:cs="Courier New"/>
                <w:b/>
                <w:sz w:val="20"/>
                <w:szCs w:val="20"/>
              </w:rPr>
            </w:pPr>
          </w:p>
        </w:tc>
        <w:tc>
          <w:tcPr>
            <w:tcW w:w="1710" w:type="dxa"/>
          </w:tcPr>
          <w:p w:rsidR="009965E8" w:rsidRDefault="009965E8" w:rsidP="00AF3A76">
            <w:pPr>
              <w:pStyle w:val="PlainText"/>
              <w:rPr>
                <w:rFonts w:ascii="Courier New" w:hAnsi="Courier New" w:cs="Courier New"/>
                <w:b/>
                <w:sz w:val="20"/>
                <w:szCs w:val="20"/>
              </w:rPr>
            </w:pPr>
          </w:p>
          <w:p w:rsidR="00F273BA" w:rsidRDefault="00F273BA" w:rsidP="003C46D8">
            <w:pPr>
              <w:pStyle w:val="PlainText"/>
              <w:rPr>
                <w:rFonts w:ascii="Courier New" w:hAnsi="Courier New" w:cs="Courier New"/>
                <w:b/>
                <w:sz w:val="20"/>
                <w:szCs w:val="20"/>
              </w:rPr>
            </w:pPr>
            <w:r>
              <w:rPr>
                <w:rFonts w:ascii="Courier New" w:hAnsi="Courier New" w:cs="Courier New"/>
                <w:b/>
                <w:sz w:val="20"/>
                <w:szCs w:val="20"/>
              </w:rPr>
              <w:t>(</w:t>
            </w:r>
            <w:r w:rsidR="00A93787">
              <w:rPr>
                <w:rFonts w:ascii="Courier New" w:hAnsi="Courier New" w:cs="Courier New"/>
                <w:b/>
                <w:sz w:val="20"/>
                <w:szCs w:val="20"/>
              </w:rPr>
              <w:t>C.D. Cal.</w:t>
            </w:r>
            <w:r>
              <w:rPr>
                <w:rFonts w:ascii="Courier New" w:hAnsi="Courier New" w:cs="Courier New"/>
                <w:b/>
                <w:sz w:val="20"/>
                <w:szCs w:val="20"/>
              </w:rPr>
              <w:t>)</w:t>
            </w:r>
          </w:p>
        </w:tc>
        <w:tc>
          <w:tcPr>
            <w:tcW w:w="6210" w:type="dxa"/>
          </w:tcPr>
          <w:p w:rsidR="00F97616" w:rsidRDefault="00F97616" w:rsidP="00AF3A76">
            <w:pPr>
              <w:pStyle w:val="PlainText"/>
              <w:jc w:val="left"/>
              <w:rPr>
                <w:rFonts w:ascii="Courier New" w:hAnsi="Courier New" w:cs="Courier New"/>
                <w:b/>
                <w:sz w:val="20"/>
                <w:szCs w:val="20"/>
              </w:rPr>
            </w:pPr>
          </w:p>
          <w:p w:rsidR="00F273BA" w:rsidRPr="009965E8" w:rsidRDefault="00A93787" w:rsidP="00AF3A76">
            <w:pPr>
              <w:pStyle w:val="PlainText"/>
              <w:jc w:val="left"/>
              <w:rPr>
                <w:rFonts w:ascii="Courier New" w:hAnsi="Courier New" w:cs="Courier New"/>
                <w:b/>
                <w:sz w:val="20"/>
                <w:szCs w:val="20"/>
              </w:rPr>
            </w:pPr>
            <w:r>
              <w:rPr>
                <w:rFonts w:ascii="Courier New" w:hAnsi="Courier New" w:cs="Courier New"/>
                <w:b/>
                <w:sz w:val="20"/>
                <w:szCs w:val="20"/>
              </w:rPr>
              <w:t>Federal Insurance Company v. Caldera Medical, Inc., et al.</w:t>
            </w:r>
          </w:p>
          <w:p w:rsidR="00970888" w:rsidRDefault="000853FE" w:rsidP="00F56668">
            <w:pPr>
              <w:pStyle w:val="PlainText"/>
              <w:jc w:val="left"/>
              <w:rPr>
                <w:rFonts w:ascii="Courier New" w:hAnsi="Courier New" w:cs="Courier New"/>
                <w:sz w:val="20"/>
                <w:szCs w:val="20"/>
              </w:rPr>
            </w:pPr>
            <w:r w:rsidRPr="000853FE">
              <w:rPr>
                <w:rFonts w:ascii="Courier New" w:hAnsi="Courier New" w:cs="Courier New"/>
                <w:sz w:val="20"/>
                <w:szCs w:val="20"/>
              </w:rPr>
              <w:t xml:space="preserve">The claimants assert that </w:t>
            </w:r>
            <w:r w:rsidR="00B319CA" w:rsidRPr="00B319CA">
              <w:rPr>
                <w:rFonts w:ascii="Courier New" w:hAnsi="Courier New" w:cs="Courier New"/>
                <w:sz w:val="20"/>
                <w:szCs w:val="20"/>
              </w:rPr>
              <w:t xml:space="preserve">Caldera manufactured, marketed, sold, and distributed </w:t>
            </w:r>
            <w:r w:rsidR="00B319CA">
              <w:rPr>
                <w:rFonts w:ascii="Courier New" w:hAnsi="Courier New" w:cs="Courier New"/>
                <w:sz w:val="20"/>
                <w:szCs w:val="20"/>
              </w:rPr>
              <w:t>transvaginal mesh (“</w:t>
            </w:r>
            <w:r w:rsidR="00B319CA" w:rsidRPr="00B319CA">
              <w:rPr>
                <w:rFonts w:ascii="Courier New" w:hAnsi="Courier New" w:cs="Courier New"/>
                <w:sz w:val="20"/>
                <w:szCs w:val="20"/>
              </w:rPr>
              <w:t>TVM</w:t>
            </w:r>
            <w:r w:rsidR="00B319CA">
              <w:rPr>
                <w:rFonts w:ascii="Courier New" w:hAnsi="Courier New" w:cs="Courier New"/>
                <w:sz w:val="20"/>
                <w:szCs w:val="20"/>
              </w:rPr>
              <w:t>”)</w:t>
            </w:r>
            <w:r w:rsidR="00B319CA" w:rsidRPr="00B319CA">
              <w:rPr>
                <w:rFonts w:ascii="Courier New" w:hAnsi="Courier New" w:cs="Courier New"/>
                <w:sz w:val="20"/>
                <w:szCs w:val="20"/>
              </w:rPr>
              <w:t xml:space="preserve"> devices that it knew or should have known were hazardous and dangerous to patients who were implanted with them. As a result of the implantations of Caldera’s TVM devices, claimants suffered serious bodily injuries, including, but not limited to, extreme pain,</w:t>
            </w:r>
            <w:r w:rsidR="00B319CA">
              <w:rPr>
                <w:rFonts w:ascii="Courier New" w:hAnsi="Courier New" w:cs="Courier New"/>
                <w:sz w:val="20"/>
                <w:szCs w:val="20"/>
              </w:rPr>
              <w:t xml:space="preserve"> </w:t>
            </w:r>
            <w:r w:rsidR="00B319CA" w:rsidRPr="00B319CA">
              <w:rPr>
                <w:rFonts w:ascii="Courier New" w:hAnsi="Courier New" w:cs="Courier New"/>
                <w:sz w:val="20"/>
                <w:szCs w:val="20"/>
              </w:rPr>
              <w:t>erosion of internal bodily tissue, dyspareunia, painful scarring, and other injuries. Had Caldera properly disclosed risks associated with the products, claimants and their healthcare providers would not have used the products and claimants would not have</w:t>
            </w:r>
            <w:r w:rsidR="005C742D">
              <w:rPr>
                <w:rFonts w:ascii="Courier New" w:hAnsi="Courier New" w:cs="Courier New"/>
                <w:sz w:val="20"/>
                <w:szCs w:val="20"/>
              </w:rPr>
              <w:t xml:space="preserve"> </w:t>
            </w:r>
            <w:r w:rsidR="00B319CA" w:rsidRPr="00B319CA">
              <w:rPr>
                <w:rFonts w:ascii="Courier New" w:hAnsi="Courier New" w:cs="Courier New"/>
                <w:sz w:val="20"/>
                <w:szCs w:val="20"/>
              </w:rPr>
              <w:t>suffered serious and permanent injuries.</w:t>
            </w:r>
            <w:r w:rsidR="00B319CA">
              <w:rPr>
                <w:rFonts w:ascii="Courier New" w:hAnsi="Courier New" w:cs="Courier New"/>
                <w:sz w:val="20"/>
                <w:szCs w:val="20"/>
              </w:rPr>
              <w:t xml:space="preserve">  The </w:t>
            </w:r>
            <w:r w:rsidR="009E079B">
              <w:rPr>
                <w:rFonts w:ascii="Courier New" w:hAnsi="Courier New" w:cs="Courier New"/>
                <w:sz w:val="20"/>
                <w:szCs w:val="20"/>
              </w:rPr>
              <w:t xml:space="preserve">Settlement Class </w:t>
            </w:r>
            <w:r w:rsidR="00B319CA">
              <w:rPr>
                <w:rFonts w:ascii="Courier New" w:hAnsi="Courier New" w:cs="Courier New"/>
                <w:sz w:val="20"/>
                <w:szCs w:val="20"/>
              </w:rPr>
              <w:t>is described as</w:t>
            </w:r>
            <w:r w:rsidR="00EB6C8C">
              <w:rPr>
                <w:rFonts w:ascii="Courier New" w:hAnsi="Courier New" w:cs="Courier New"/>
                <w:sz w:val="20"/>
                <w:szCs w:val="20"/>
              </w:rPr>
              <w:t>: (A)</w:t>
            </w:r>
            <w:r w:rsidR="00DC5516">
              <w:rPr>
                <w:rFonts w:ascii="Courier New" w:hAnsi="Courier New" w:cs="Courier New"/>
                <w:sz w:val="20"/>
                <w:szCs w:val="20"/>
              </w:rPr>
              <w:t xml:space="preserve"> </w:t>
            </w:r>
            <w:r w:rsidR="00B319CA">
              <w:rPr>
                <w:rFonts w:ascii="Courier New" w:hAnsi="Courier New" w:cs="Courier New"/>
                <w:sz w:val="20"/>
                <w:szCs w:val="20"/>
              </w:rPr>
              <w:t>a</w:t>
            </w:r>
            <w:r w:rsidR="00B319CA" w:rsidRPr="00B319CA">
              <w:rPr>
                <w:rFonts w:ascii="Courier New" w:hAnsi="Courier New" w:cs="Courier New"/>
                <w:sz w:val="20"/>
                <w:szCs w:val="20"/>
              </w:rPr>
              <w:t>nyone who has filed a lawsuit asserting any claim against Caldera relating to injuries allegedly caused by a Caldera TVM device, or who has entered into a tolling agreement with Caldera relating to the filing of such claims, is automatically a member of the Settlement Class</w:t>
            </w:r>
            <w:r w:rsidR="006E472B">
              <w:rPr>
                <w:rFonts w:ascii="Courier New" w:hAnsi="Courier New" w:cs="Courier New"/>
                <w:sz w:val="20"/>
                <w:szCs w:val="20"/>
              </w:rPr>
              <w:t xml:space="preserve">; and (B) if such </w:t>
            </w:r>
            <w:r w:rsidR="00BD7C0E">
              <w:rPr>
                <w:rFonts w:ascii="Courier New" w:hAnsi="Courier New" w:cs="Courier New"/>
                <w:sz w:val="20"/>
                <w:szCs w:val="20"/>
              </w:rPr>
              <w:t xml:space="preserve">an </w:t>
            </w:r>
            <w:r w:rsidR="006E472B">
              <w:rPr>
                <w:rFonts w:ascii="Courier New" w:hAnsi="Courier New" w:cs="Courier New"/>
                <w:sz w:val="20"/>
                <w:szCs w:val="20"/>
              </w:rPr>
              <w:t xml:space="preserve">individual has not filed a lawsuit or entered into a tolling agreement, that individual </w:t>
            </w:r>
            <w:r w:rsidR="00235D40">
              <w:rPr>
                <w:rFonts w:ascii="Courier New" w:hAnsi="Courier New" w:cs="Courier New"/>
                <w:sz w:val="20"/>
                <w:szCs w:val="20"/>
              </w:rPr>
              <w:t xml:space="preserve">may </w:t>
            </w:r>
            <w:r w:rsidR="006E472B">
              <w:rPr>
                <w:rFonts w:ascii="Courier New" w:hAnsi="Courier New" w:cs="Courier New"/>
                <w:sz w:val="20"/>
                <w:szCs w:val="20"/>
              </w:rPr>
              <w:t xml:space="preserve">still be entitled to participate in the Settlement or if someone in the family was implanted with a TVM device manufactured, marketed, sold, or distributed by Caldera, and believe that the Caldera TVM device has caused any injuries.  If the Court approves the Settlement, it will bar any person who has an actual or alleged Caldera TVM Claim as of the date of settlement approval from subsequently </w:t>
            </w:r>
            <w:r w:rsidR="006E472B">
              <w:rPr>
                <w:rFonts w:ascii="Courier New" w:hAnsi="Courier New" w:cs="Courier New"/>
                <w:sz w:val="20"/>
                <w:szCs w:val="20"/>
              </w:rPr>
              <w:lastRenderedPageBreak/>
              <w:t>filing that claim in court.  To obtain any payments relating to such an actual or alleged Caldera TVM Claim, that individual will need to join the Settlement Class and submit a Claim Form.</w:t>
            </w:r>
          </w:p>
          <w:p w:rsidR="00F56668" w:rsidRPr="009965E8" w:rsidRDefault="00F56668" w:rsidP="00F56668">
            <w:pPr>
              <w:pStyle w:val="PlainText"/>
              <w:jc w:val="left"/>
              <w:rPr>
                <w:rFonts w:ascii="Courier New" w:hAnsi="Courier New" w:cs="Courier New"/>
                <w:sz w:val="20"/>
                <w:szCs w:val="20"/>
              </w:rPr>
            </w:pPr>
          </w:p>
        </w:tc>
        <w:tc>
          <w:tcPr>
            <w:tcW w:w="1350" w:type="dxa"/>
          </w:tcPr>
          <w:p w:rsidR="00F97616" w:rsidRDefault="00F97616" w:rsidP="00AF3A76">
            <w:pPr>
              <w:pStyle w:val="PlainText"/>
              <w:rPr>
                <w:rFonts w:ascii="Courier New" w:hAnsi="Courier New" w:cs="Courier New"/>
                <w:b/>
                <w:sz w:val="20"/>
                <w:szCs w:val="20"/>
              </w:rPr>
            </w:pPr>
          </w:p>
          <w:p w:rsidR="00881ED6" w:rsidRDefault="00881ED6" w:rsidP="00881ED6">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Pr="009965E8" w:rsidRDefault="00AE3A29"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0B858A45" wp14:editId="1D162161">
                      <wp:simplePos x="0" y="0"/>
                      <wp:positionH relativeFrom="column">
                        <wp:posOffset>-615950</wp:posOffset>
                      </wp:positionH>
                      <wp:positionV relativeFrom="paragraph">
                        <wp:posOffset>5306695</wp:posOffset>
                      </wp:positionV>
                      <wp:extent cx="2247900" cy="395605"/>
                      <wp:effectExtent l="41275" t="39370" r="44450" b="412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923458" w:rsidRDefault="00923458"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923458" w:rsidRDefault="00923458" w:rsidP="00AA22FA">
                            <w:r>
                              <w:t>Prepared by Brenda Berkley</w:t>
                            </w:r>
                          </w:p>
                        </w:txbxContent>
                      </v:textbox>
                    </v:shape>
                  </w:pict>
                </mc:Fallback>
              </mc:AlternateContent>
            </w:r>
          </w:p>
          <w:p w:rsidR="009965E8"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t>
            </w:r>
            <w:r w:rsidR="007C2076">
              <w:rPr>
                <w:rFonts w:ascii="Courier New" w:hAnsi="Courier New" w:cs="Courier New"/>
                <w:b/>
                <w:sz w:val="20"/>
                <w:szCs w:val="20"/>
              </w:rPr>
              <w:t>visit</w:t>
            </w:r>
            <w:r w:rsidR="009169BD">
              <w:rPr>
                <w:rFonts w:ascii="Courier New" w:hAnsi="Courier New" w:cs="Courier New"/>
                <w:b/>
                <w:sz w:val="20"/>
                <w:szCs w:val="20"/>
              </w:rPr>
              <w:t>:</w:t>
            </w:r>
          </w:p>
          <w:p w:rsidR="009169BD" w:rsidRDefault="009169BD" w:rsidP="00AF3A76">
            <w:pPr>
              <w:pStyle w:val="PlainText"/>
              <w:jc w:val="left"/>
              <w:rPr>
                <w:rFonts w:ascii="Courier New" w:hAnsi="Courier New" w:cs="Courier New"/>
                <w:b/>
                <w:sz w:val="20"/>
                <w:szCs w:val="20"/>
              </w:rPr>
            </w:pPr>
          </w:p>
          <w:p w:rsidR="00881ED6" w:rsidRDefault="00923458" w:rsidP="00AF3A76">
            <w:pPr>
              <w:pStyle w:val="PlainText"/>
              <w:jc w:val="left"/>
              <w:rPr>
                <w:rFonts w:ascii="Courier New" w:hAnsi="Courier New" w:cs="Courier New"/>
                <w:b/>
                <w:sz w:val="18"/>
                <w:szCs w:val="18"/>
              </w:rPr>
            </w:pPr>
            <w:hyperlink r:id="rId8" w:history="1">
              <w:r w:rsidR="007C2076" w:rsidRPr="009005BD">
                <w:rPr>
                  <w:rStyle w:val="Hyperlink"/>
                  <w:rFonts w:ascii="Courier New" w:hAnsi="Courier New" w:cs="Courier New"/>
                  <w:b/>
                  <w:sz w:val="18"/>
                  <w:szCs w:val="18"/>
                </w:rPr>
                <w:t>www.ClosetMaidFCRAClassAction.com</w:t>
              </w:r>
            </w:hyperlink>
          </w:p>
          <w:p w:rsidR="007C2076" w:rsidRDefault="007C2076" w:rsidP="00AF3A76">
            <w:pPr>
              <w:pStyle w:val="PlainText"/>
              <w:jc w:val="left"/>
              <w:rPr>
                <w:rFonts w:ascii="Courier New" w:hAnsi="Courier New" w:cs="Courier New"/>
                <w:b/>
                <w:sz w:val="18"/>
                <w:szCs w:val="18"/>
              </w:rPr>
            </w:pPr>
          </w:p>
          <w:p w:rsidR="00BB5173" w:rsidRDefault="00BB5173" w:rsidP="00AF3A76">
            <w:pPr>
              <w:pStyle w:val="PlainText"/>
              <w:jc w:val="left"/>
              <w:rPr>
                <w:rFonts w:ascii="Courier New" w:hAnsi="Courier New" w:cs="Courier New"/>
                <w:b/>
                <w:sz w:val="18"/>
                <w:szCs w:val="18"/>
              </w:rPr>
            </w:pPr>
          </w:p>
          <w:p w:rsidR="007C2076" w:rsidRDefault="007C2076" w:rsidP="00AF3A76">
            <w:pPr>
              <w:pStyle w:val="PlainText"/>
              <w:jc w:val="left"/>
              <w:rPr>
                <w:rFonts w:ascii="Courier New" w:hAnsi="Courier New" w:cs="Courier New"/>
                <w:b/>
                <w:sz w:val="18"/>
                <w:szCs w:val="18"/>
              </w:rPr>
            </w:pPr>
          </w:p>
          <w:p w:rsidR="007C2076" w:rsidRDefault="007C2076" w:rsidP="00AF3A76">
            <w:pPr>
              <w:pStyle w:val="PlainText"/>
              <w:jc w:val="left"/>
              <w:rPr>
                <w:rFonts w:ascii="Courier New" w:hAnsi="Courier New" w:cs="Courier New"/>
                <w:b/>
                <w:sz w:val="18"/>
                <w:szCs w:val="18"/>
              </w:rPr>
            </w:pPr>
          </w:p>
          <w:p w:rsidR="007C2076" w:rsidRPr="009169BD" w:rsidRDefault="007C2076" w:rsidP="00AF3A76">
            <w:pPr>
              <w:pStyle w:val="PlainText"/>
              <w:jc w:val="left"/>
              <w:rPr>
                <w:rFonts w:ascii="Courier New" w:hAnsi="Courier New" w:cs="Courier New"/>
                <w:b/>
                <w:sz w:val="18"/>
                <w:szCs w:val="18"/>
              </w:rPr>
            </w:pPr>
          </w:p>
          <w:p w:rsidR="009169BD" w:rsidRDefault="009169BD" w:rsidP="00AF3A76">
            <w:pPr>
              <w:pStyle w:val="PlainText"/>
              <w:jc w:val="left"/>
              <w:rPr>
                <w:rFonts w:ascii="Courier New" w:hAnsi="Courier New" w:cs="Courier New"/>
                <w:b/>
                <w:sz w:val="20"/>
                <w:szCs w:val="20"/>
              </w:rPr>
            </w:pPr>
          </w:p>
          <w:p w:rsidR="009169BD" w:rsidRPr="009965E8" w:rsidRDefault="009169BD" w:rsidP="00AF3A76">
            <w:pPr>
              <w:pStyle w:val="PlainText"/>
              <w:jc w:val="left"/>
              <w:rPr>
                <w:rFonts w:ascii="Courier New" w:hAnsi="Courier New" w:cs="Courier New"/>
                <w:b/>
                <w:sz w:val="20"/>
                <w:szCs w:val="20"/>
              </w:rPr>
            </w:pPr>
          </w:p>
        </w:tc>
      </w:tr>
      <w:tr w:rsidR="007F04B4" w:rsidRPr="007167C0" w:rsidTr="005C742D">
        <w:tc>
          <w:tcPr>
            <w:tcW w:w="1353" w:type="dxa"/>
          </w:tcPr>
          <w:p w:rsidR="00FA5808" w:rsidRDefault="00FA5808" w:rsidP="00861B8B">
            <w:pPr>
              <w:pStyle w:val="PlainText"/>
              <w:rPr>
                <w:rFonts w:ascii="Courier New" w:hAnsi="Courier New" w:cs="Courier New"/>
                <w:b/>
                <w:sz w:val="20"/>
                <w:szCs w:val="20"/>
              </w:rPr>
            </w:pPr>
          </w:p>
          <w:p w:rsidR="009965E8" w:rsidRPr="00E946BC" w:rsidRDefault="007D3840" w:rsidP="007D3840">
            <w:pPr>
              <w:pStyle w:val="PlainText"/>
              <w:rPr>
                <w:rFonts w:ascii="Courier New" w:hAnsi="Courier New" w:cs="Courier New"/>
                <w:b/>
                <w:sz w:val="20"/>
                <w:szCs w:val="20"/>
              </w:rPr>
            </w:pPr>
            <w:r>
              <w:rPr>
                <w:rFonts w:ascii="Courier New" w:hAnsi="Courier New" w:cs="Courier New"/>
                <w:b/>
                <w:sz w:val="20"/>
                <w:szCs w:val="20"/>
              </w:rPr>
              <w:t>1-8-2016</w:t>
            </w: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C463B4" w:rsidP="003A67E2">
            <w:pPr>
              <w:pStyle w:val="PlainText"/>
              <w:rPr>
                <w:rFonts w:ascii="Courier New" w:hAnsi="Courier New" w:cs="Courier New"/>
                <w:b/>
                <w:sz w:val="20"/>
                <w:szCs w:val="20"/>
              </w:rPr>
            </w:pPr>
            <w:r>
              <w:rPr>
                <w:rFonts w:ascii="Courier New" w:hAnsi="Courier New" w:cs="Courier New"/>
                <w:b/>
                <w:sz w:val="20"/>
                <w:szCs w:val="20"/>
              </w:rPr>
              <w:t>1</w:t>
            </w:r>
            <w:r w:rsidR="007D3840">
              <w:rPr>
                <w:rFonts w:ascii="Courier New" w:hAnsi="Courier New" w:cs="Courier New"/>
                <w:b/>
                <w:sz w:val="20"/>
                <w:szCs w:val="20"/>
              </w:rPr>
              <w:t>4-CV-00268</w:t>
            </w:r>
          </w:p>
        </w:tc>
        <w:tc>
          <w:tcPr>
            <w:tcW w:w="1710" w:type="dxa"/>
          </w:tcPr>
          <w:p w:rsidR="002C0C2C" w:rsidRDefault="002C0C2C" w:rsidP="00861B8B">
            <w:pPr>
              <w:pStyle w:val="PlainText"/>
              <w:rPr>
                <w:rFonts w:ascii="Courier New" w:hAnsi="Courier New" w:cs="Courier New"/>
                <w:b/>
                <w:sz w:val="20"/>
                <w:szCs w:val="20"/>
              </w:rPr>
            </w:pPr>
          </w:p>
          <w:p w:rsidR="00174B5A" w:rsidRPr="00E946BC" w:rsidRDefault="00174B5A" w:rsidP="003A67E2">
            <w:pPr>
              <w:pStyle w:val="PlainText"/>
              <w:rPr>
                <w:rFonts w:ascii="Courier New" w:hAnsi="Courier New" w:cs="Courier New"/>
                <w:b/>
                <w:sz w:val="20"/>
                <w:szCs w:val="20"/>
              </w:rPr>
            </w:pPr>
            <w:r>
              <w:rPr>
                <w:rFonts w:ascii="Courier New" w:hAnsi="Courier New" w:cs="Courier New"/>
                <w:b/>
                <w:sz w:val="20"/>
                <w:szCs w:val="20"/>
              </w:rPr>
              <w:t>(</w:t>
            </w:r>
            <w:r w:rsidR="007D3840">
              <w:rPr>
                <w:rFonts w:ascii="Courier New" w:hAnsi="Courier New" w:cs="Courier New"/>
                <w:b/>
                <w:sz w:val="20"/>
                <w:szCs w:val="20"/>
              </w:rPr>
              <w:t>W.D. Wash.)</w:t>
            </w:r>
          </w:p>
        </w:tc>
        <w:tc>
          <w:tcPr>
            <w:tcW w:w="6210" w:type="dxa"/>
          </w:tcPr>
          <w:p w:rsidR="004946B9" w:rsidRDefault="004946B9" w:rsidP="00F8194E">
            <w:pPr>
              <w:pStyle w:val="PlainText"/>
              <w:jc w:val="left"/>
              <w:rPr>
                <w:rFonts w:ascii="Courier New" w:hAnsi="Courier New" w:cs="Courier New"/>
                <w:sz w:val="20"/>
                <w:szCs w:val="20"/>
              </w:rPr>
            </w:pPr>
          </w:p>
          <w:p w:rsidR="00C463B4" w:rsidRDefault="007D3840" w:rsidP="00F8194E">
            <w:pPr>
              <w:pStyle w:val="PlainText"/>
              <w:jc w:val="left"/>
              <w:rPr>
                <w:rFonts w:ascii="Courier New" w:hAnsi="Courier New" w:cs="Courier New"/>
                <w:b/>
                <w:sz w:val="20"/>
                <w:szCs w:val="20"/>
              </w:rPr>
            </w:pPr>
            <w:r>
              <w:rPr>
                <w:rFonts w:ascii="Courier New" w:hAnsi="Courier New" w:cs="Courier New"/>
                <w:b/>
                <w:sz w:val="20"/>
                <w:szCs w:val="20"/>
              </w:rPr>
              <w:t>Rinky Dink, Inc</w:t>
            </w:r>
            <w:r w:rsidR="003A67E2" w:rsidRPr="003A67E2">
              <w:rPr>
                <w:rFonts w:ascii="Courier New" w:hAnsi="Courier New" w:cs="Courier New"/>
                <w:b/>
                <w:sz w:val="20"/>
                <w:szCs w:val="20"/>
              </w:rPr>
              <w:t>.</w:t>
            </w:r>
            <w:r>
              <w:rPr>
                <w:rFonts w:ascii="Courier New" w:hAnsi="Courier New" w:cs="Courier New"/>
                <w:b/>
                <w:sz w:val="20"/>
                <w:szCs w:val="20"/>
              </w:rPr>
              <w:t xml:space="preserve"> d/b/a Pet Stop</w:t>
            </w:r>
            <w:r w:rsidR="00555796">
              <w:rPr>
                <w:rFonts w:ascii="Courier New" w:hAnsi="Courier New" w:cs="Courier New"/>
                <w:b/>
                <w:sz w:val="20"/>
                <w:szCs w:val="20"/>
              </w:rPr>
              <w:t>,</w:t>
            </w:r>
            <w:r>
              <w:rPr>
                <w:rFonts w:ascii="Courier New" w:hAnsi="Courier New" w:cs="Courier New"/>
                <w:b/>
                <w:sz w:val="20"/>
                <w:szCs w:val="20"/>
              </w:rPr>
              <w:t xml:space="preserve"> et al. v. World Business Lenders, LLC</w:t>
            </w:r>
          </w:p>
          <w:p w:rsidR="00174B5A" w:rsidRDefault="00974E01" w:rsidP="00894ED0">
            <w:pPr>
              <w:pStyle w:val="PlainText"/>
              <w:jc w:val="left"/>
              <w:rPr>
                <w:rFonts w:ascii="Courier New" w:hAnsi="Courier New" w:cs="Courier New"/>
                <w:sz w:val="20"/>
                <w:szCs w:val="20"/>
              </w:rPr>
            </w:pPr>
            <w:r w:rsidRPr="00974E01">
              <w:rPr>
                <w:rFonts w:ascii="Courier New" w:hAnsi="Courier New" w:cs="Courier New"/>
                <w:sz w:val="20"/>
                <w:szCs w:val="20"/>
              </w:rPr>
              <w:t xml:space="preserve">Consumer-plaintiffs allege that </w:t>
            </w:r>
            <w:r>
              <w:rPr>
                <w:rFonts w:ascii="Courier New" w:hAnsi="Courier New" w:cs="Courier New"/>
                <w:sz w:val="20"/>
                <w:szCs w:val="20"/>
              </w:rPr>
              <w:t>World Business Lenders, LLC (“WBL”)</w:t>
            </w:r>
            <w:r w:rsidRPr="00974E01">
              <w:rPr>
                <w:rFonts w:ascii="Courier New" w:hAnsi="Courier New" w:cs="Courier New"/>
                <w:sz w:val="20"/>
                <w:szCs w:val="20"/>
              </w:rPr>
              <w:t xml:space="preserve"> (“Defendants”) violated the Telephone Consumer Protection Act (“TCPA”) by using an automatic telephone dialing system to make calls to consumers’ cell phones. The class representatives also claim that </w:t>
            </w:r>
            <w:r w:rsidR="00894ED0">
              <w:rPr>
                <w:rFonts w:ascii="Courier New" w:hAnsi="Courier New" w:cs="Courier New"/>
                <w:sz w:val="20"/>
                <w:szCs w:val="20"/>
              </w:rPr>
              <w:t>WBL</w:t>
            </w:r>
            <w:r w:rsidRPr="00974E01">
              <w:rPr>
                <w:rFonts w:ascii="Courier New" w:hAnsi="Courier New" w:cs="Courier New"/>
                <w:sz w:val="20"/>
                <w:szCs w:val="20"/>
              </w:rPr>
              <w:t xml:space="preserve"> violated the Washington Automatic Dialing and Announcing Device statute (“WADAD”) by calling class members’ telephones using an artificial or prerecorded voice</w:t>
            </w:r>
            <w:r w:rsidR="00894ED0">
              <w:rPr>
                <w:rFonts w:ascii="Courier New" w:hAnsi="Courier New" w:cs="Courier New"/>
                <w:sz w:val="20"/>
                <w:szCs w:val="20"/>
              </w:rPr>
              <w:t xml:space="preserve"> for the purpose of commercial solicitation.</w:t>
            </w:r>
            <w:r w:rsidRPr="00974E01">
              <w:rPr>
                <w:rFonts w:ascii="Courier New" w:hAnsi="Courier New" w:cs="Courier New"/>
                <w:sz w:val="20"/>
                <w:szCs w:val="20"/>
              </w:rPr>
              <w:t xml:space="preserve"> The class representatives claim that </w:t>
            </w:r>
            <w:r w:rsidR="00894ED0">
              <w:rPr>
                <w:rFonts w:ascii="Courier New" w:hAnsi="Courier New" w:cs="Courier New"/>
                <w:sz w:val="20"/>
                <w:szCs w:val="20"/>
              </w:rPr>
              <w:t>WBL</w:t>
            </w:r>
            <w:r w:rsidRPr="00974E01">
              <w:rPr>
                <w:rFonts w:ascii="Courier New" w:hAnsi="Courier New" w:cs="Courier New"/>
                <w:sz w:val="20"/>
                <w:szCs w:val="20"/>
              </w:rPr>
              <w:t xml:space="preserve"> did not have the consumers’ permission to make these calls.  The Class Period is from </w:t>
            </w:r>
            <w:r>
              <w:rPr>
                <w:rFonts w:ascii="Courier New" w:hAnsi="Courier New" w:cs="Courier New"/>
                <w:sz w:val="20"/>
                <w:szCs w:val="20"/>
              </w:rPr>
              <w:t>12-20-2015</w:t>
            </w:r>
            <w:r w:rsidR="00555796">
              <w:rPr>
                <w:rFonts w:ascii="Courier New" w:hAnsi="Courier New" w:cs="Courier New"/>
                <w:sz w:val="20"/>
                <w:szCs w:val="20"/>
              </w:rPr>
              <w:t xml:space="preserve"> </w:t>
            </w:r>
            <w:r w:rsidR="00FC7B81">
              <w:rPr>
                <w:rFonts w:ascii="Courier New" w:hAnsi="Courier New" w:cs="Courier New"/>
                <w:sz w:val="20"/>
                <w:szCs w:val="20"/>
              </w:rPr>
              <w:t xml:space="preserve">to </w:t>
            </w:r>
            <w:r>
              <w:rPr>
                <w:rFonts w:ascii="Courier New" w:hAnsi="Courier New" w:cs="Courier New"/>
                <w:sz w:val="20"/>
                <w:szCs w:val="20"/>
              </w:rPr>
              <w:t>the execution date.</w:t>
            </w:r>
            <w:r w:rsidR="001F57C3">
              <w:rPr>
                <w:rFonts w:ascii="Courier New" w:hAnsi="Courier New" w:cs="Courier New"/>
                <w:sz w:val="20"/>
                <w:szCs w:val="20"/>
              </w:rPr>
              <w:t xml:space="preserve">  </w:t>
            </w:r>
          </w:p>
          <w:p w:rsidR="009D4F0F" w:rsidRPr="007167C0" w:rsidRDefault="009D4F0F" w:rsidP="00894ED0">
            <w:pPr>
              <w:pStyle w:val="PlainText"/>
              <w:jc w:val="left"/>
              <w:rPr>
                <w:rFonts w:ascii="Courier New" w:hAnsi="Courier New" w:cs="Courier New"/>
                <w:sz w:val="20"/>
                <w:szCs w:val="20"/>
              </w:rPr>
            </w:pPr>
          </w:p>
        </w:tc>
        <w:tc>
          <w:tcPr>
            <w:tcW w:w="1350" w:type="dxa"/>
          </w:tcPr>
          <w:p w:rsidR="004946B9" w:rsidRDefault="004946B9" w:rsidP="00F8194E">
            <w:pPr>
              <w:pStyle w:val="PlainText"/>
              <w:rPr>
                <w:rFonts w:ascii="Courier New" w:hAnsi="Courier New" w:cs="Courier New"/>
                <w:b/>
                <w:sz w:val="20"/>
                <w:szCs w:val="20"/>
              </w:rPr>
            </w:pPr>
          </w:p>
          <w:p w:rsidR="00AA22FA" w:rsidRPr="00E946BC" w:rsidRDefault="00FE17C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940D5" w:rsidRDefault="003940D5" w:rsidP="00F8194E">
            <w:pPr>
              <w:pStyle w:val="PlainText"/>
              <w:jc w:val="left"/>
              <w:rPr>
                <w:rFonts w:ascii="Courier New" w:hAnsi="Courier New" w:cs="Courier New"/>
                <w:b/>
                <w:sz w:val="20"/>
                <w:szCs w:val="20"/>
              </w:rPr>
            </w:pPr>
          </w:p>
          <w:p w:rsidR="00AA22FA" w:rsidRDefault="00AA22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AA22FA" w:rsidRPr="00AA22FA" w:rsidRDefault="00AA22FA" w:rsidP="00F8194E">
            <w:pPr>
              <w:pStyle w:val="PlainText"/>
              <w:jc w:val="left"/>
              <w:rPr>
                <w:rFonts w:ascii="Courier New" w:hAnsi="Courier New" w:cs="Courier New"/>
                <w:b/>
                <w:sz w:val="18"/>
                <w:szCs w:val="18"/>
              </w:rPr>
            </w:pPr>
          </w:p>
          <w:p w:rsidR="001F57C3" w:rsidRDefault="00F969DC" w:rsidP="00F8194E">
            <w:pPr>
              <w:pStyle w:val="PlainText"/>
              <w:jc w:val="left"/>
              <w:rPr>
                <w:rFonts w:ascii="Courier New" w:hAnsi="Courier New" w:cs="Courier New"/>
                <w:b/>
                <w:sz w:val="18"/>
                <w:szCs w:val="18"/>
              </w:rPr>
            </w:pPr>
            <w:r>
              <w:rPr>
                <w:rFonts w:ascii="Courier New" w:hAnsi="Courier New" w:cs="Courier New"/>
                <w:b/>
                <w:sz w:val="18"/>
                <w:szCs w:val="18"/>
              </w:rPr>
              <w:t>Terrell Marshall Law</w:t>
            </w:r>
          </w:p>
          <w:p w:rsidR="00F969DC" w:rsidRDefault="001F57C3" w:rsidP="00F8194E">
            <w:pPr>
              <w:pStyle w:val="PlainText"/>
              <w:jc w:val="left"/>
              <w:rPr>
                <w:rFonts w:ascii="Courier New" w:hAnsi="Courier New" w:cs="Courier New"/>
                <w:b/>
                <w:sz w:val="18"/>
                <w:szCs w:val="18"/>
              </w:rPr>
            </w:pPr>
            <w:r>
              <w:rPr>
                <w:rFonts w:ascii="Courier New" w:hAnsi="Courier New" w:cs="Courier New"/>
                <w:b/>
                <w:sz w:val="18"/>
                <w:szCs w:val="18"/>
              </w:rPr>
              <w:t xml:space="preserve">  </w:t>
            </w:r>
            <w:r w:rsidR="00F969DC">
              <w:rPr>
                <w:rFonts w:ascii="Courier New" w:hAnsi="Courier New" w:cs="Courier New"/>
                <w:b/>
                <w:sz w:val="18"/>
                <w:szCs w:val="18"/>
              </w:rPr>
              <w:t>Group PLLC</w:t>
            </w:r>
          </w:p>
          <w:p w:rsidR="00F969DC" w:rsidRDefault="00F969DC" w:rsidP="00F8194E">
            <w:pPr>
              <w:pStyle w:val="PlainText"/>
              <w:jc w:val="left"/>
              <w:rPr>
                <w:rFonts w:ascii="Courier New" w:hAnsi="Courier New" w:cs="Courier New"/>
                <w:b/>
                <w:sz w:val="18"/>
                <w:szCs w:val="18"/>
              </w:rPr>
            </w:pPr>
            <w:r>
              <w:rPr>
                <w:rFonts w:ascii="Courier New" w:hAnsi="Courier New" w:cs="Courier New"/>
                <w:b/>
                <w:sz w:val="18"/>
                <w:szCs w:val="18"/>
              </w:rPr>
              <w:t>936 N. 34</w:t>
            </w:r>
            <w:r w:rsidRPr="00F969DC">
              <w:rPr>
                <w:rFonts w:ascii="Courier New" w:hAnsi="Courier New" w:cs="Courier New"/>
                <w:b/>
                <w:sz w:val="18"/>
                <w:szCs w:val="18"/>
                <w:vertAlign w:val="superscript"/>
              </w:rPr>
              <w:t>th</w:t>
            </w:r>
            <w:r>
              <w:rPr>
                <w:rFonts w:ascii="Courier New" w:hAnsi="Courier New" w:cs="Courier New"/>
                <w:b/>
                <w:sz w:val="18"/>
                <w:szCs w:val="18"/>
              </w:rPr>
              <w:t xml:space="preserve"> Street</w:t>
            </w:r>
          </w:p>
          <w:p w:rsidR="00F969DC" w:rsidRDefault="00F969DC" w:rsidP="00F8194E">
            <w:pPr>
              <w:pStyle w:val="PlainText"/>
              <w:jc w:val="left"/>
              <w:rPr>
                <w:rFonts w:ascii="Courier New" w:hAnsi="Courier New" w:cs="Courier New"/>
                <w:b/>
                <w:sz w:val="18"/>
                <w:szCs w:val="18"/>
              </w:rPr>
            </w:pPr>
            <w:r>
              <w:rPr>
                <w:rFonts w:ascii="Courier New" w:hAnsi="Courier New" w:cs="Courier New"/>
                <w:b/>
                <w:sz w:val="18"/>
                <w:szCs w:val="18"/>
              </w:rPr>
              <w:t>Suite 300</w:t>
            </w:r>
          </w:p>
          <w:p w:rsidR="00F969DC" w:rsidRDefault="00F969DC" w:rsidP="00F8194E">
            <w:pPr>
              <w:pStyle w:val="PlainText"/>
              <w:jc w:val="left"/>
              <w:rPr>
                <w:rFonts w:ascii="Courier New" w:hAnsi="Courier New" w:cs="Courier New"/>
                <w:b/>
                <w:sz w:val="18"/>
                <w:szCs w:val="18"/>
              </w:rPr>
            </w:pPr>
            <w:r>
              <w:rPr>
                <w:rFonts w:ascii="Courier New" w:hAnsi="Courier New" w:cs="Courier New"/>
                <w:b/>
                <w:sz w:val="18"/>
                <w:szCs w:val="18"/>
              </w:rPr>
              <w:t>Seattle, WA 98103</w:t>
            </w:r>
          </w:p>
          <w:p w:rsidR="00F969DC" w:rsidRDefault="00F969DC" w:rsidP="00F8194E">
            <w:pPr>
              <w:pStyle w:val="PlainText"/>
              <w:jc w:val="left"/>
              <w:rPr>
                <w:rFonts w:ascii="Courier New" w:hAnsi="Courier New" w:cs="Courier New"/>
                <w:b/>
                <w:sz w:val="18"/>
                <w:szCs w:val="18"/>
              </w:rPr>
            </w:pPr>
          </w:p>
          <w:p w:rsidR="00F969DC" w:rsidRDefault="00F969DC" w:rsidP="00F8194E">
            <w:pPr>
              <w:pStyle w:val="PlainText"/>
              <w:jc w:val="left"/>
              <w:rPr>
                <w:rFonts w:ascii="Courier New" w:hAnsi="Courier New" w:cs="Courier New"/>
                <w:b/>
                <w:sz w:val="18"/>
                <w:szCs w:val="18"/>
              </w:rPr>
            </w:pPr>
            <w:r>
              <w:rPr>
                <w:rFonts w:ascii="Courier New" w:hAnsi="Courier New" w:cs="Courier New"/>
                <w:b/>
                <w:sz w:val="18"/>
                <w:szCs w:val="18"/>
              </w:rPr>
              <w:t>206 816-6603 (Ph.)</w:t>
            </w:r>
          </w:p>
          <w:p w:rsidR="00F969DC" w:rsidRDefault="00F969DC" w:rsidP="00F8194E">
            <w:pPr>
              <w:pStyle w:val="PlainText"/>
              <w:jc w:val="left"/>
              <w:rPr>
                <w:rFonts w:ascii="Courier New" w:hAnsi="Courier New" w:cs="Courier New"/>
                <w:b/>
                <w:sz w:val="18"/>
                <w:szCs w:val="18"/>
              </w:rPr>
            </w:pPr>
          </w:p>
          <w:p w:rsidR="00F969DC" w:rsidRDefault="00F969DC" w:rsidP="00F8194E">
            <w:pPr>
              <w:pStyle w:val="PlainText"/>
              <w:jc w:val="left"/>
              <w:rPr>
                <w:rFonts w:ascii="Courier New" w:hAnsi="Courier New" w:cs="Courier New"/>
                <w:b/>
                <w:sz w:val="18"/>
                <w:szCs w:val="18"/>
              </w:rPr>
            </w:pPr>
            <w:r>
              <w:rPr>
                <w:rFonts w:ascii="Courier New" w:hAnsi="Courier New" w:cs="Courier New"/>
                <w:b/>
                <w:sz w:val="18"/>
                <w:szCs w:val="18"/>
              </w:rPr>
              <w:t>206 319</w:t>
            </w:r>
            <w:r w:rsidR="001F57C3">
              <w:rPr>
                <w:rFonts w:ascii="Courier New" w:hAnsi="Courier New" w:cs="Courier New"/>
                <w:b/>
                <w:sz w:val="18"/>
                <w:szCs w:val="18"/>
              </w:rPr>
              <w:t>-</w:t>
            </w:r>
            <w:r>
              <w:rPr>
                <w:rFonts w:ascii="Courier New" w:hAnsi="Courier New" w:cs="Courier New"/>
                <w:b/>
                <w:sz w:val="18"/>
                <w:szCs w:val="18"/>
              </w:rPr>
              <w:t>5450</w:t>
            </w:r>
            <w:r w:rsidR="001F57C3">
              <w:rPr>
                <w:rFonts w:ascii="Courier New" w:hAnsi="Courier New" w:cs="Courier New"/>
                <w:b/>
                <w:sz w:val="18"/>
                <w:szCs w:val="18"/>
              </w:rPr>
              <w:t xml:space="preserve"> (Fax)</w:t>
            </w:r>
          </w:p>
          <w:p w:rsidR="00840E3C" w:rsidRDefault="001F57C3" w:rsidP="00F8194E">
            <w:pPr>
              <w:pStyle w:val="PlainText"/>
              <w:jc w:val="left"/>
              <w:rPr>
                <w:rStyle w:val="Hyperlink"/>
                <w:rFonts w:ascii="Courier New" w:hAnsi="Courier New" w:cs="Courier New"/>
                <w:b/>
                <w:sz w:val="18"/>
                <w:szCs w:val="18"/>
              </w:rPr>
            </w:pPr>
            <w:r>
              <w:rPr>
                <w:rFonts w:ascii="Courier New" w:hAnsi="Courier New" w:cs="Courier New"/>
                <w:b/>
                <w:sz w:val="18"/>
                <w:szCs w:val="18"/>
              </w:rPr>
              <w:t xml:space="preserve"> </w:t>
            </w:r>
            <w:hyperlink r:id="rId9" w:history="1">
              <w:r w:rsidRPr="00CD0AA2">
                <w:rPr>
                  <w:rStyle w:val="Hyperlink"/>
                  <w:rFonts w:ascii="Courier New" w:hAnsi="Courier New" w:cs="Courier New"/>
                  <w:b/>
                  <w:sz w:val="18"/>
                  <w:szCs w:val="18"/>
                </w:rPr>
                <w:t>info@terrellmarshall.com</w:t>
              </w:r>
            </w:hyperlink>
          </w:p>
          <w:p w:rsidR="00840E3C" w:rsidRPr="00AA22FA" w:rsidRDefault="00840E3C" w:rsidP="00F8194E">
            <w:pPr>
              <w:pStyle w:val="PlainText"/>
              <w:jc w:val="left"/>
              <w:rPr>
                <w:rFonts w:ascii="Courier New" w:hAnsi="Courier New" w:cs="Courier New"/>
                <w:b/>
                <w:sz w:val="18"/>
                <w:szCs w:val="18"/>
              </w:rPr>
            </w:pPr>
          </w:p>
          <w:p w:rsidR="00AA22FA" w:rsidRPr="00E946BC" w:rsidRDefault="00AA22FA" w:rsidP="00F8194E">
            <w:pPr>
              <w:pStyle w:val="PlainText"/>
              <w:jc w:val="left"/>
              <w:rPr>
                <w:rFonts w:ascii="Courier New" w:hAnsi="Courier New" w:cs="Courier New"/>
                <w:b/>
                <w:sz w:val="20"/>
                <w:szCs w:val="20"/>
              </w:rPr>
            </w:pPr>
          </w:p>
        </w:tc>
      </w:tr>
      <w:tr w:rsidR="00F97616" w:rsidRPr="007167C0" w:rsidTr="005C742D">
        <w:tc>
          <w:tcPr>
            <w:tcW w:w="1353" w:type="dxa"/>
          </w:tcPr>
          <w:p w:rsidR="00F97616" w:rsidRDefault="00F97616" w:rsidP="00861B8B">
            <w:pPr>
              <w:pStyle w:val="PlainText"/>
              <w:rPr>
                <w:rFonts w:ascii="Courier New" w:hAnsi="Courier New" w:cs="Courier New"/>
                <w:b/>
                <w:sz w:val="20"/>
                <w:szCs w:val="20"/>
              </w:rPr>
            </w:pPr>
          </w:p>
          <w:p w:rsidR="00AA22FA" w:rsidRDefault="00FE37C5" w:rsidP="00861B8B">
            <w:pPr>
              <w:pStyle w:val="PlainText"/>
              <w:rPr>
                <w:rFonts w:ascii="Courier New" w:hAnsi="Courier New" w:cs="Courier New"/>
                <w:b/>
                <w:sz w:val="20"/>
                <w:szCs w:val="20"/>
              </w:rPr>
            </w:pPr>
            <w:r>
              <w:rPr>
                <w:rFonts w:ascii="Courier New" w:hAnsi="Courier New" w:cs="Courier New"/>
                <w:b/>
                <w:sz w:val="20"/>
                <w:szCs w:val="20"/>
              </w:rPr>
              <w:t>1-8-2016</w:t>
            </w:r>
          </w:p>
        </w:tc>
        <w:tc>
          <w:tcPr>
            <w:tcW w:w="1620" w:type="dxa"/>
          </w:tcPr>
          <w:p w:rsidR="00F97616" w:rsidRDefault="00F97616" w:rsidP="00F8194E">
            <w:pPr>
              <w:pStyle w:val="PlainText"/>
              <w:rPr>
                <w:rFonts w:ascii="Courier New" w:hAnsi="Courier New" w:cs="Courier New"/>
                <w:b/>
                <w:sz w:val="20"/>
                <w:szCs w:val="20"/>
              </w:rPr>
            </w:pPr>
          </w:p>
          <w:p w:rsidR="00FD7651" w:rsidRDefault="00FE37C5" w:rsidP="00F8194E">
            <w:pPr>
              <w:pStyle w:val="PlainText"/>
              <w:rPr>
                <w:rFonts w:ascii="Courier New" w:hAnsi="Courier New" w:cs="Courier New"/>
                <w:b/>
                <w:sz w:val="20"/>
                <w:szCs w:val="20"/>
              </w:rPr>
            </w:pPr>
            <w:r>
              <w:rPr>
                <w:rFonts w:ascii="Courier New" w:hAnsi="Courier New" w:cs="Courier New"/>
                <w:b/>
                <w:sz w:val="20"/>
                <w:szCs w:val="20"/>
              </w:rPr>
              <w:t>08-CV-10783</w:t>
            </w:r>
          </w:p>
          <w:p w:rsidR="00FE37C5" w:rsidRDefault="00FE37C5" w:rsidP="00F8194E">
            <w:pPr>
              <w:pStyle w:val="PlainText"/>
              <w:rPr>
                <w:rFonts w:ascii="Courier New" w:hAnsi="Courier New" w:cs="Courier New"/>
                <w:b/>
                <w:sz w:val="20"/>
                <w:szCs w:val="20"/>
              </w:rPr>
            </w:pPr>
          </w:p>
          <w:p w:rsidR="00FE37C5" w:rsidRDefault="00FE37C5" w:rsidP="00F8194E">
            <w:pPr>
              <w:pStyle w:val="PlainText"/>
              <w:rPr>
                <w:rFonts w:ascii="Courier New" w:hAnsi="Courier New" w:cs="Courier New"/>
                <w:b/>
                <w:sz w:val="20"/>
                <w:szCs w:val="20"/>
              </w:rPr>
            </w:pPr>
            <w:r>
              <w:rPr>
                <w:rFonts w:ascii="Courier New" w:hAnsi="Courier New" w:cs="Courier New"/>
                <w:b/>
                <w:sz w:val="20"/>
                <w:szCs w:val="20"/>
              </w:rPr>
              <w:t>10-CV-04429</w:t>
            </w:r>
          </w:p>
        </w:tc>
        <w:tc>
          <w:tcPr>
            <w:tcW w:w="1710" w:type="dxa"/>
          </w:tcPr>
          <w:p w:rsidR="00101D17" w:rsidRDefault="00101D17" w:rsidP="00861B8B">
            <w:pPr>
              <w:pStyle w:val="PlainText"/>
              <w:rPr>
                <w:rFonts w:ascii="Courier New" w:hAnsi="Courier New" w:cs="Courier New"/>
                <w:b/>
                <w:sz w:val="20"/>
                <w:szCs w:val="20"/>
              </w:rPr>
            </w:pPr>
          </w:p>
          <w:p w:rsidR="00FD7651" w:rsidRDefault="00FE37C5" w:rsidP="00861B8B">
            <w:pPr>
              <w:pStyle w:val="PlainText"/>
              <w:rPr>
                <w:rFonts w:ascii="Courier New" w:hAnsi="Courier New" w:cs="Courier New"/>
                <w:b/>
                <w:sz w:val="20"/>
                <w:szCs w:val="20"/>
              </w:rPr>
            </w:pPr>
            <w:r>
              <w:rPr>
                <w:rFonts w:ascii="Courier New" w:hAnsi="Courier New" w:cs="Courier New"/>
                <w:b/>
                <w:sz w:val="20"/>
                <w:szCs w:val="20"/>
              </w:rPr>
              <w:t>(S.D.N.Y.)</w:t>
            </w:r>
          </w:p>
          <w:p w:rsidR="00FE37C5" w:rsidRDefault="00FE37C5" w:rsidP="00861B8B">
            <w:pPr>
              <w:pStyle w:val="PlainText"/>
              <w:rPr>
                <w:rFonts w:ascii="Courier New" w:hAnsi="Courier New" w:cs="Courier New"/>
                <w:b/>
                <w:sz w:val="20"/>
                <w:szCs w:val="20"/>
              </w:rPr>
            </w:pPr>
          </w:p>
        </w:tc>
        <w:tc>
          <w:tcPr>
            <w:tcW w:w="6210" w:type="dxa"/>
          </w:tcPr>
          <w:p w:rsidR="00101D17" w:rsidRDefault="00101D17" w:rsidP="00F8194E">
            <w:pPr>
              <w:pStyle w:val="PlainText"/>
              <w:jc w:val="left"/>
              <w:rPr>
                <w:rFonts w:ascii="Courier New" w:hAnsi="Courier New" w:cs="Courier New"/>
                <w:sz w:val="20"/>
                <w:szCs w:val="20"/>
              </w:rPr>
            </w:pP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NECA-IBEW Health &amp; Welfare Fund v. Goldman, Sachs &amp; Co.</w:t>
            </w:r>
            <w:r w:rsidR="00555796">
              <w:rPr>
                <w:rFonts w:ascii="Courier New" w:hAnsi="Courier New" w:cs="Courier New"/>
                <w:b/>
                <w:sz w:val="20"/>
                <w:szCs w:val="20"/>
              </w:rPr>
              <w:t>, et al.</w:t>
            </w:r>
          </w:p>
          <w:p w:rsidR="00BB5173" w:rsidRDefault="00FE37C5" w:rsidP="00FE37C5">
            <w:pPr>
              <w:pStyle w:val="PlainText"/>
              <w:jc w:val="left"/>
              <w:rPr>
                <w:rFonts w:ascii="Courier New" w:hAnsi="Courier New" w:cs="Courier New"/>
                <w:b/>
                <w:sz w:val="20"/>
                <w:szCs w:val="20"/>
              </w:rPr>
            </w:pPr>
            <w:r>
              <w:rPr>
                <w:rFonts w:ascii="Courier New" w:hAnsi="Courier New" w:cs="Courier New"/>
                <w:b/>
                <w:sz w:val="20"/>
                <w:szCs w:val="20"/>
              </w:rPr>
              <w:t>Police &amp; Fire Retirement System of the</w:t>
            </w:r>
            <w:r w:rsidR="00752DF6">
              <w:rPr>
                <w:rFonts w:ascii="Courier New" w:hAnsi="Courier New" w:cs="Courier New"/>
                <w:b/>
                <w:sz w:val="20"/>
                <w:szCs w:val="20"/>
              </w:rPr>
              <w:t xml:space="preserve"> City of Detroit</w:t>
            </w:r>
            <w:r w:rsidR="00555796">
              <w:rPr>
                <w:rFonts w:ascii="Courier New" w:hAnsi="Courier New" w:cs="Courier New"/>
                <w:b/>
                <w:sz w:val="20"/>
                <w:szCs w:val="20"/>
              </w:rPr>
              <w:t xml:space="preserve"> v. Goldman, Sachs &amp; Co., et al.</w:t>
            </w:r>
          </w:p>
          <w:p w:rsidR="009D4F0F" w:rsidRDefault="009D4F0F" w:rsidP="00FE37C5">
            <w:pPr>
              <w:pStyle w:val="PlainText"/>
              <w:jc w:val="left"/>
              <w:rPr>
                <w:rFonts w:ascii="Courier New" w:hAnsi="Courier New" w:cs="Courier New"/>
                <w:b/>
                <w:sz w:val="20"/>
                <w:szCs w:val="20"/>
              </w:rPr>
            </w:pPr>
            <w:r>
              <w:rPr>
                <w:rFonts w:ascii="Courier New" w:hAnsi="Courier New" w:cs="Courier New"/>
                <w:b/>
                <w:sz w:val="20"/>
                <w:szCs w:val="20"/>
              </w:rPr>
              <w:t>In re Defendants:</w:t>
            </w:r>
          </w:p>
          <w:p w:rsidR="009D4F0F" w:rsidRDefault="009D4F0F" w:rsidP="00FE37C5">
            <w:pPr>
              <w:pStyle w:val="PlainText"/>
              <w:jc w:val="left"/>
              <w:rPr>
                <w:rFonts w:ascii="Courier New" w:hAnsi="Courier New" w:cs="Courier New"/>
                <w:b/>
                <w:sz w:val="20"/>
                <w:szCs w:val="20"/>
              </w:rPr>
            </w:pPr>
            <w:r>
              <w:rPr>
                <w:rFonts w:ascii="Courier New" w:hAnsi="Courier New" w:cs="Courier New"/>
                <w:b/>
                <w:sz w:val="20"/>
                <w:szCs w:val="20"/>
              </w:rPr>
              <w:t>Goldman, Sachs &amp; Co., Goldman Sachs Mortgage Company, GS Mortgage Securities Corp., Daniel L. Sparks, Michelle Gill, and Kevin Gasvoda (collectively, “Goldman Sachs”)</w:t>
            </w:r>
          </w:p>
          <w:p w:rsidR="009D4F0F" w:rsidRDefault="009D4F0F" w:rsidP="009D4F0F">
            <w:pPr>
              <w:pStyle w:val="PlainText"/>
              <w:jc w:val="left"/>
              <w:rPr>
                <w:rFonts w:ascii="Courier New" w:hAnsi="Courier New" w:cs="Courier New"/>
                <w:sz w:val="20"/>
                <w:szCs w:val="20"/>
              </w:rPr>
            </w:pPr>
            <w:r w:rsidRPr="009D4F0F">
              <w:rPr>
                <w:rFonts w:ascii="Courier New" w:hAnsi="Courier New" w:cs="Courier New"/>
                <w:sz w:val="20"/>
                <w:szCs w:val="20"/>
              </w:rPr>
              <w:t xml:space="preserve">These cases arise from the sale of certain </w:t>
            </w:r>
            <w:r w:rsidRPr="009D4F0F">
              <w:rPr>
                <w:rFonts w:ascii="Courier New" w:hAnsi="Courier New" w:cs="Courier New"/>
                <w:sz w:val="20"/>
                <w:szCs w:val="20"/>
              </w:rPr>
              <w:lastRenderedPageBreak/>
              <w:t>residential mortgage-backed securities by Goldman Sachs entities during 2007 and 2008. Plaintiffs allege that the offering documents for the securities contained false and misleading statements about the underlying borrowers and collateral, thereby concealing the true nature, risk, and overall quality of the securities.  The Initial Complaint asserted claims under Sections 11, 12 and 15 of the Securities Act of 1933 (the "Securities Act") for material misrepresentations and omissions in GS Mortgage Securities Corp.'s January 31, 2007 Pre-Effective Amendment No. 1 to Form S-3 Registration Statement (Registration No. 333-139817) and its accompanying Prospectus Supplements ("Offering Documents") that were filed with the U.S. Securities and Exchange Commission between 2007 and 2008.</w:t>
            </w:r>
            <w:r>
              <w:rPr>
                <w:rFonts w:ascii="Courier New" w:hAnsi="Courier New" w:cs="Courier New"/>
                <w:sz w:val="20"/>
                <w:szCs w:val="20"/>
              </w:rPr>
              <w:t xml:space="preserve">  </w:t>
            </w:r>
            <w:r w:rsidRPr="009D4F0F">
              <w:rPr>
                <w:rFonts w:ascii="Courier New" w:hAnsi="Courier New" w:cs="Courier New"/>
                <w:sz w:val="20"/>
                <w:szCs w:val="20"/>
              </w:rPr>
              <w:t>The Settlemen</w:t>
            </w:r>
            <w:r w:rsidR="00BA208D">
              <w:rPr>
                <w:rFonts w:ascii="Courier New" w:hAnsi="Courier New" w:cs="Courier New"/>
                <w:sz w:val="20"/>
                <w:szCs w:val="20"/>
              </w:rPr>
              <w:t>t Class consists of all Persons</w:t>
            </w:r>
            <w:r w:rsidRPr="009D4F0F">
              <w:rPr>
                <w:rFonts w:ascii="Courier New" w:hAnsi="Courier New" w:cs="Courier New"/>
                <w:sz w:val="20"/>
                <w:szCs w:val="20"/>
              </w:rPr>
              <w:t xml:space="preserve"> who prior to </w:t>
            </w:r>
            <w:r>
              <w:rPr>
                <w:rFonts w:ascii="Courier New" w:hAnsi="Courier New" w:cs="Courier New"/>
                <w:sz w:val="20"/>
                <w:szCs w:val="20"/>
              </w:rPr>
              <w:t>12-</w:t>
            </w:r>
            <w:r w:rsidRPr="009D4F0F">
              <w:rPr>
                <w:rFonts w:ascii="Courier New" w:hAnsi="Courier New" w:cs="Courier New"/>
                <w:sz w:val="20"/>
                <w:szCs w:val="20"/>
              </w:rPr>
              <w:t>11</w:t>
            </w:r>
            <w:r>
              <w:rPr>
                <w:rFonts w:ascii="Courier New" w:hAnsi="Courier New" w:cs="Courier New"/>
                <w:sz w:val="20"/>
                <w:szCs w:val="20"/>
              </w:rPr>
              <w:t>-</w:t>
            </w:r>
            <w:r w:rsidRPr="009D4F0F">
              <w:rPr>
                <w:rFonts w:ascii="Courier New" w:hAnsi="Courier New" w:cs="Courier New"/>
                <w:sz w:val="20"/>
                <w:szCs w:val="20"/>
              </w:rPr>
              <w:t>2008 purchased or otherwise</w:t>
            </w:r>
            <w:r>
              <w:rPr>
                <w:rFonts w:ascii="Courier New" w:hAnsi="Courier New" w:cs="Courier New"/>
                <w:sz w:val="20"/>
                <w:szCs w:val="20"/>
              </w:rPr>
              <w:t xml:space="preserve"> </w:t>
            </w:r>
            <w:r w:rsidRPr="009D4F0F">
              <w:rPr>
                <w:rFonts w:ascii="Courier New" w:hAnsi="Courier New" w:cs="Courier New"/>
                <w:sz w:val="20"/>
                <w:szCs w:val="20"/>
              </w:rPr>
              <w:t>acquired any of the Certificates in the Offerings and were damaged thereby.</w:t>
            </w:r>
          </w:p>
          <w:p w:rsidR="009D4F0F" w:rsidRPr="009D4F0F" w:rsidRDefault="009D4F0F" w:rsidP="009D4F0F">
            <w:pPr>
              <w:pStyle w:val="PlainText"/>
              <w:jc w:val="left"/>
              <w:rPr>
                <w:rFonts w:ascii="Courier New" w:hAnsi="Courier New" w:cs="Courier New"/>
                <w:sz w:val="20"/>
                <w:szCs w:val="20"/>
              </w:rPr>
            </w:pPr>
          </w:p>
        </w:tc>
        <w:tc>
          <w:tcPr>
            <w:tcW w:w="1350" w:type="dxa"/>
          </w:tcPr>
          <w:p w:rsidR="00F97616" w:rsidRDefault="00F97616" w:rsidP="00F8194E">
            <w:pPr>
              <w:pStyle w:val="PlainText"/>
              <w:rPr>
                <w:rFonts w:ascii="Courier New" w:hAnsi="Courier New" w:cs="Courier New"/>
                <w:b/>
                <w:sz w:val="20"/>
                <w:szCs w:val="20"/>
              </w:rPr>
            </w:pPr>
          </w:p>
          <w:p w:rsidR="00FE37C5" w:rsidRDefault="00FE37C5" w:rsidP="00F8194E">
            <w:pPr>
              <w:pStyle w:val="PlainText"/>
              <w:rPr>
                <w:rFonts w:ascii="Courier New" w:hAnsi="Courier New" w:cs="Courier New"/>
                <w:b/>
                <w:sz w:val="20"/>
                <w:szCs w:val="20"/>
              </w:rPr>
            </w:pPr>
            <w:r>
              <w:rPr>
                <w:rFonts w:ascii="Courier New" w:hAnsi="Courier New" w:cs="Courier New"/>
                <w:b/>
                <w:sz w:val="20"/>
                <w:szCs w:val="20"/>
              </w:rPr>
              <w:t>4-13-2016</w:t>
            </w:r>
          </w:p>
        </w:tc>
        <w:tc>
          <w:tcPr>
            <w:tcW w:w="2681" w:type="dxa"/>
          </w:tcPr>
          <w:p w:rsidR="00F97616" w:rsidRDefault="00F97616" w:rsidP="00F8194E">
            <w:pPr>
              <w:pStyle w:val="PlainText"/>
              <w:jc w:val="left"/>
              <w:rPr>
                <w:rFonts w:ascii="Courier New" w:hAnsi="Courier New" w:cs="Courier New"/>
                <w:b/>
                <w:sz w:val="20"/>
                <w:szCs w:val="20"/>
              </w:rPr>
            </w:pP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FE37C5" w:rsidRDefault="00FE37C5" w:rsidP="00F8194E">
            <w:pPr>
              <w:pStyle w:val="PlainText"/>
              <w:jc w:val="left"/>
              <w:rPr>
                <w:rFonts w:ascii="Courier New" w:hAnsi="Courier New" w:cs="Courier New"/>
                <w:b/>
                <w:sz w:val="20"/>
                <w:szCs w:val="20"/>
              </w:rPr>
            </w:pP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Robbins Geller</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 xml:space="preserve"> Rudman &amp; Dowd LLP</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Arthur C. Leahy</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Lucas Olts</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655 W. Broadway</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Suite 1900</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p w:rsidR="00FE37C5" w:rsidRDefault="00FE37C5" w:rsidP="00F8194E">
            <w:pPr>
              <w:pStyle w:val="PlainText"/>
              <w:jc w:val="left"/>
              <w:rPr>
                <w:rFonts w:ascii="Courier New" w:hAnsi="Courier New" w:cs="Courier New"/>
                <w:b/>
                <w:sz w:val="20"/>
                <w:szCs w:val="20"/>
              </w:rPr>
            </w:pPr>
          </w:p>
          <w:p w:rsidR="005B59E1"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Sullivan &amp; Cromwell</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 xml:space="preserve"> LLP</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Richard H. Klapper</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125 Broad Street</w:t>
            </w:r>
          </w:p>
          <w:p w:rsidR="00FE37C5" w:rsidRDefault="00FE37C5" w:rsidP="00F8194E">
            <w:pPr>
              <w:pStyle w:val="PlainText"/>
              <w:jc w:val="left"/>
              <w:rPr>
                <w:rFonts w:ascii="Courier New" w:hAnsi="Courier New" w:cs="Courier New"/>
                <w:b/>
                <w:sz w:val="20"/>
                <w:szCs w:val="20"/>
              </w:rPr>
            </w:pPr>
            <w:r>
              <w:rPr>
                <w:rFonts w:ascii="Courier New" w:hAnsi="Courier New" w:cs="Courier New"/>
                <w:b/>
                <w:sz w:val="20"/>
                <w:szCs w:val="20"/>
              </w:rPr>
              <w:t>New York, NY 10004</w:t>
            </w:r>
          </w:p>
          <w:p w:rsidR="00FE37C5" w:rsidRDefault="00FE37C5" w:rsidP="00F8194E">
            <w:pPr>
              <w:pStyle w:val="PlainText"/>
              <w:jc w:val="left"/>
              <w:rPr>
                <w:rFonts w:ascii="Courier New" w:hAnsi="Courier New" w:cs="Courier New"/>
                <w:b/>
                <w:sz w:val="20"/>
                <w:szCs w:val="20"/>
              </w:rPr>
            </w:pPr>
          </w:p>
        </w:tc>
      </w:tr>
      <w:tr w:rsidR="00F97616" w:rsidRPr="007167C0" w:rsidTr="005C742D">
        <w:tc>
          <w:tcPr>
            <w:tcW w:w="1353" w:type="dxa"/>
          </w:tcPr>
          <w:p w:rsidR="00F97616" w:rsidRDefault="00F97616" w:rsidP="00861B8B">
            <w:pPr>
              <w:pStyle w:val="PlainText"/>
              <w:rPr>
                <w:rFonts w:ascii="Courier New" w:hAnsi="Courier New" w:cs="Courier New"/>
                <w:b/>
                <w:sz w:val="20"/>
                <w:szCs w:val="20"/>
              </w:rPr>
            </w:pPr>
          </w:p>
          <w:p w:rsidR="00D15C02" w:rsidRDefault="00D15C02" w:rsidP="00861B8B">
            <w:pPr>
              <w:pStyle w:val="PlainText"/>
              <w:rPr>
                <w:rFonts w:ascii="Courier New" w:hAnsi="Courier New" w:cs="Courier New"/>
                <w:b/>
                <w:sz w:val="20"/>
                <w:szCs w:val="20"/>
              </w:rPr>
            </w:pPr>
            <w:r>
              <w:rPr>
                <w:rFonts w:ascii="Courier New" w:hAnsi="Courier New" w:cs="Courier New"/>
                <w:b/>
                <w:sz w:val="20"/>
                <w:szCs w:val="20"/>
              </w:rPr>
              <w:t>1-13-2016</w:t>
            </w:r>
          </w:p>
        </w:tc>
        <w:tc>
          <w:tcPr>
            <w:tcW w:w="1620" w:type="dxa"/>
          </w:tcPr>
          <w:p w:rsidR="00F97616" w:rsidRDefault="00F97616" w:rsidP="00F8194E">
            <w:pPr>
              <w:pStyle w:val="PlainText"/>
              <w:rPr>
                <w:rFonts w:ascii="Courier New" w:hAnsi="Courier New" w:cs="Courier New"/>
                <w:b/>
                <w:sz w:val="20"/>
                <w:szCs w:val="20"/>
              </w:rPr>
            </w:pPr>
          </w:p>
          <w:p w:rsidR="00D15C02" w:rsidRDefault="00D15C02" w:rsidP="00F8194E">
            <w:pPr>
              <w:pStyle w:val="PlainText"/>
              <w:rPr>
                <w:rFonts w:ascii="Courier New" w:hAnsi="Courier New" w:cs="Courier New"/>
                <w:b/>
                <w:sz w:val="20"/>
                <w:szCs w:val="20"/>
              </w:rPr>
            </w:pPr>
            <w:r>
              <w:rPr>
                <w:rFonts w:ascii="Courier New" w:hAnsi="Courier New" w:cs="Courier New"/>
                <w:b/>
                <w:sz w:val="20"/>
                <w:szCs w:val="20"/>
              </w:rPr>
              <w:t>13-CV-07608</w:t>
            </w:r>
          </w:p>
        </w:tc>
        <w:tc>
          <w:tcPr>
            <w:tcW w:w="1710" w:type="dxa"/>
          </w:tcPr>
          <w:p w:rsidR="00F97616" w:rsidRDefault="00F97616" w:rsidP="00861B8B">
            <w:pPr>
              <w:pStyle w:val="PlainText"/>
              <w:rPr>
                <w:rFonts w:ascii="Courier New" w:hAnsi="Courier New" w:cs="Courier New"/>
                <w:b/>
                <w:sz w:val="20"/>
                <w:szCs w:val="20"/>
              </w:rPr>
            </w:pPr>
          </w:p>
          <w:p w:rsidR="00D15C02" w:rsidRDefault="00D15C02" w:rsidP="00861B8B">
            <w:pPr>
              <w:pStyle w:val="PlainText"/>
              <w:rPr>
                <w:rFonts w:ascii="Courier New" w:hAnsi="Courier New" w:cs="Courier New"/>
                <w:b/>
                <w:sz w:val="20"/>
                <w:szCs w:val="20"/>
              </w:rPr>
            </w:pPr>
            <w:r>
              <w:rPr>
                <w:rFonts w:ascii="Courier New" w:hAnsi="Courier New" w:cs="Courier New"/>
                <w:b/>
                <w:sz w:val="20"/>
                <w:szCs w:val="20"/>
              </w:rPr>
              <w:t>(S.D.N.Y.)</w:t>
            </w:r>
          </w:p>
          <w:p w:rsidR="00527D2C" w:rsidRDefault="00527D2C" w:rsidP="00861B8B">
            <w:pPr>
              <w:pStyle w:val="PlainText"/>
              <w:rPr>
                <w:rFonts w:ascii="Courier New" w:hAnsi="Courier New" w:cs="Courier New"/>
                <w:b/>
                <w:sz w:val="20"/>
                <w:szCs w:val="20"/>
              </w:rPr>
            </w:pPr>
          </w:p>
          <w:p w:rsidR="00527D2C" w:rsidRDefault="00527D2C" w:rsidP="00861B8B">
            <w:pPr>
              <w:pStyle w:val="PlainText"/>
              <w:rPr>
                <w:rFonts w:ascii="Courier New" w:hAnsi="Courier New" w:cs="Courier New"/>
                <w:b/>
                <w:sz w:val="20"/>
                <w:szCs w:val="20"/>
              </w:rPr>
            </w:pPr>
          </w:p>
        </w:tc>
        <w:tc>
          <w:tcPr>
            <w:tcW w:w="6210" w:type="dxa"/>
          </w:tcPr>
          <w:p w:rsidR="00F97616" w:rsidRDefault="00F97616" w:rsidP="00F8194E">
            <w:pPr>
              <w:pStyle w:val="PlainText"/>
              <w:jc w:val="left"/>
              <w:rPr>
                <w:rFonts w:ascii="Courier New" w:hAnsi="Courier New" w:cs="Courier New"/>
                <w:sz w:val="20"/>
                <w:szCs w:val="20"/>
              </w:rPr>
            </w:pPr>
          </w:p>
          <w:p w:rsidR="00D15C02" w:rsidRDefault="00D15C02" w:rsidP="00F8194E">
            <w:pPr>
              <w:pStyle w:val="PlainText"/>
              <w:jc w:val="left"/>
              <w:rPr>
                <w:rFonts w:ascii="Courier New" w:hAnsi="Courier New" w:cs="Courier New"/>
                <w:b/>
                <w:sz w:val="20"/>
                <w:szCs w:val="20"/>
              </w:rPr>
            </w:pPr>
            <w:r>
              <w:rPr>
                <w:rFonts w:ascii="Courier New" w:hAnsi="Courier New" w:cs="Courier New"/>
                <w:b/>
                <w:sz w:val="20"/>
                <w:szCs w:val="20"/>
              </w:rPr>
              <w:t>In re: NQ Mobile, Inc. Securities Litigation</w:t>
            </w:r>
          </w:p>
          <w:p w:rsidR="00D15C02" w:rsidRDefault="00D15C02" w:rsidP="00F8194E">
            <w:pPr>
              <w:pStyle w:val="PlainText"/>
              <w:jc w:val="left"/>
              <w:rPr>
                <w:rFonts w:ascii="Courier New" w:hAnsi="Courier New" w:cs="Courier New"/>
                <w:sz w:val="20"/>
                <w:szCs w:val="20"/>
              </w:rPr>
            </w:pPr>
            <w:r>
              <w:rPr>
                <w:rFonts w:ascii="Courier New" w:hAnsi="Courier New" w:cs="Courier New"/>
                <w:sz w:val="20"/>
                <w:szCs w:val="20"/>
              </w:rPr>
              <w:t>Securities-purchaser-plaintiff</w:t>
            </w:r>
            <w:r w:rsidR="005B59E1">
              <w:rPr>
                <w:rFonts w:ascii="Courier New" w:hAnsi="Courier New" w:cs="Courier New"/>
                <w:sz w:val="20"/>
                <w:szCs w:val="20"/>
              </w:rPr>
              <w:t>s</w:t>
            </w:r>
            <w:r>
              <w:rPr>
                <w:rFonts w:ascii="Courier New" w:hAnsi="Courier New" w:cs="Courier New"/>
                <w:sz w:val="20"/>
                <w:szCs w:val="20"/>
              </w:rPr>
              <w:t xml:space="preserve"> allege that NQ and various other defendants had violated the federal securities laws by disseminating materially false or misleading information about the Company, it</w:t>
            </w:r>
            <w:r w:rsidR="004A3356">
              <w:rPr>
                <w:rFonts w:ascii="Courier New" w:hAnsi="Courier New" w:cs="Courier New"/>
                <w:sz w:val="20"/>
                <w:szCs w:val="20"/>
              </w:rPr>
              <w:t xml:space="preserve">s products and performance.  </w:t>
            </w:r>
            <w:r>
              <w:rPr>
                <w:rFonts w:ascii="Courier New" w:hAnsi="Courier New" w:cs="Courier New"/>
                <w:sz w:val="20"/>
                <w:szCs w:val="20"/>
              </w:rPr>
              <w:t>The Class Period is from 3-6-2013 to 7-3-2014.</w:t>
            </w:r>
          </w:p>
          <w:p w:rsidR="00DB6187" w:rsidRPr="00D15C02" w:rsidRDefault="00DB6187" w:rsidP="00F8194E">
            <w:pPr>
              <w:pStyle w:val="PlainText"/>
              <w:jc w:val="left"/>
              <w:rPr>
                <w:rFonts w:ascii="Courier New" w:hAnsi="Courier New" w:cs="Courier New"/>
                <w:sz w:val="20"/>
                <w:szCs w:val="20"/>
              </w:rPr>
            </w:pPr>
          </w:p>
        </w:tc>
        <w:tc>
          <w:tcPr>
            <w:tcW w:w="1350" w:type="dxa"/>
          </w:tcPr>
          <w:p w:rsidR="00F97616" w:rsidRDefault="00F97616" w:rsidP="00F8194E">
            <w:pPr>
              <w:pStyle w:val="PlainText"/>
              <w:rPr>
                <w:rFonts w:ascii="Courier New" w:hAnsi="Courier New" w:cs="Courier New"/>
                <w:b/>
                <w:sz w:val="20"/>
                <w:szCs w:val="20"/>
              </w:rPr>
            </w:pPr>
          </w:p>
          <w:p w:rsidR="00D15C02" w:rsidRDefault="00D15C02" w:rsidP="00F8194E">
            <w:pPr>
              <w:pStyle w:val="PlainText"/>
              <w:rPr>
                <w:rFonts w:ascii="Courier New" w:hAnsi="Courier New" w:cs="Courier New"/>
                <w:b/>
                <w:sz w:val="20"/>
                <w:szCs w:val="20"/>
              </w:rPr>
            </w:pPr>
            <w:r>
              <w:rPr>
                <w:rFonts w:ascii="Courier New" w:hAnsi="Courier New" w:cs="Courier New"/>
                <w:b/>
                <w:sz w:val="20"/>
                <w:szCs w:val="20"/>
              </w:rPr>
              <w:t>3-11-2016</w:t>
            </w:r>
          </w:p>
        </w:tc>
        <w:tc>
          <w:tcPr>
            <w:tcW w:w="2681" w:type="dxa"/>
          </w:tcPr>
          <w:p w:rsidR="00F97616" w:rsidRDefault="00F97616" w:rsidP="00F8194E">
            <w:pPr>
              <w:pStyle w:val="PlainText"/>
              <w:jc w:val="left"/>
              <w:rPr>
                <w:rFonts w:ascii="Courier New" w:hAnsi="Courier New" w:cs="Courier New"/>
                <w:b/>
                <w:sz w:val="20"/>
                <w:szCs w:val="20"/>
              </w:rPr>
            </w:pPr>
          </w:p>
          <w:p w:rsidR="00D15C02" w:rsidRDefault="00D15C0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15C02" w:rsidRDefault="00D15C02" w:rsidP="00F8194E">
            <w:pPr>
              <w:pStyle w:val="PlainText"/>
              <w:jc w:val="left"/>
              <w:rPr>
                <w:rFonts w:ascii="Courier New" w:hAnsi="Courier New" w:cs="Courier New"/>
                <w:b/>
                <w:sz w:val="20"/>
                <w:szCs w:val="20"/>
              </w:rPr>
            </w:pPr>
          </w:p>
          <w:p w:rsidR="00D15C02" w:rsidRP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William C. Fredericks</w:t>
            </w:r>
          </w:p>
          <w:p w:rsid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Scott + Scott, Attorneys</w:t>
            </w:r>
          </w:p>
          <w:p w:rsidR="005B59E1" w:rsidRP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 xml:space="preserve"> at Law, LLP</w:t>
            </w:r>
          </w:p>
          <w:p w:rsidR="005B59E1" w:rsidRP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The Chrysler Building</w:t>
            </w:r>
          </w:p>
          <w:p w:rsidR="005B59E1" w:rsidRP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405 Lexington Avenue</w:t>
            </w:r>
          </w:p>
          <w:p w:rsidR="005B59E1" w:rsidRP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40</w:t>
            </w:r>
            <w:r w:rsidRPr="005B59E1">
              <w:rPr>
                <w:rFonts w:ascii="Courier New" w:hAnsi="Courier New" w:cs="Courier New"/>
                <w:b/>
                <w:sz w:val="16"/>
                <w:szCs w:val="16"/>
                <w:vertAlign w:val="superscript"/>
              </w:rPr>
              <w:t>th</w:t>
            </w:r>
            <w:r w:rsidRPr="005B59E1">
              <w:rPr>
                <w:rFonts w:ascii="Courier New" w:hAnsi="Courier New" w:cs="Courier New"/>
                <w:b/>
                <w:sz w:val="16"/>
                <w:szCs w:val="16"/>
              </w:rPr>
              <w:t xml:space="preserve"> Floor</w:t>
            </w:r>
          </w:p>
          <w:p w:rsidR="005B59E1" w:rsidRDefault="005B59E1" w:rsidP="00F8194E">
            <w:pPr>
              <w:pStyle w:val="PlainText"/>
              <w:jc w:val="left"/>
              <w:rPr>
                <w:rFonts w:ascii="Courier New" w:hAnsi="Courier New" w:cs="Courier New"/>
                <w:b/>
                <w:sz w:val="16"/>
                <w:szCs w:val="16"/>
              </w:rPr>
            </w:pPr>
            <w:r w:rsidRPr="005B59E1">
              <w:rPr>
                <w:rFonts w:ascii="Courier New" w:hAnsi="Courier New" w:cs="Courier New"/>
                <w:b/>
                <w:sz w:val="16"/>
                <w:szCs w:val="16"/>
              </w:rPr>
              <w:t>New York, NY 10174</w:t>
            </w:r>
          </w:p>
          <w:p w:rsidR="004A3356" w:rsidRDefault="004A3356" w:rsidP="00F8194E">
            <w:pPr>
              <w:pStyle w:val="PlainText"/>
              <w:jc w:val="left"/>
              <w:rPr>
                <w:rFonts w:ascii="Courier New" w:hAnsi="Courier New" w:cs="Courier New"/>
                <w:b/>
                <w:sz w:val="20"/>
                <w:szCs w:val="20"/>
              </w:rPr>
            </w:pPr>
          </w:p>
          <w:p w:rsidR="00923458" w:rsidRDefault="00923458" w:rsidP="00F8194E">
            <w:pPr>
              <w:pStyle w:val="PlainText"/>
              <w:jc w:val="left"/>
              <w:rPr>
                <w:rFonts w:ascii="Courier New" w:hAnsi="Courier New" w:cs="Courier New"/>
                <w:b/>
                <w:sz w:val="20"/>
                <w:szCs w:val="20"/>
              </w:rPr>
            </w:pPr>
          </w:p>
          <w:p w:rsidR="00923458" w:rsidRDefault="00923458" w:rsidP="00F8194E">
            <w:pPr>
              <w:pStyle w:val="PlainText"/>
              <w:jc w:val="left"/>
              <w:rPr>
                <w:rFonts w:ascii="Courier New" w:hAnsi="Courier New" w:cs="Courier New"/>
                <w:b/>
                <w:sz w:val="20"/>
                <w:szCs w:val="20"/>
              </w:rPr>
            </w:pPr>
          </w:p>
          <w:p w:rsidR="00923458" w:rsidRDefault="00923458" w:rsidP="00F8194E">
            <w:pPr>
              <w:pStyle w:val="PlainText"/>
              <w:jc w:val="left"/>
              <w:rPr>
                <w:rFonts w:ascii="Courier New" w:hAnsi="Courier New" w:cs="Courier New"/>
                <w:b/>
                <w:sz w:val="20"/>
                <w:szCs w:val="20"/>
              </w:rPr>
            </w:pPr>
          </w:p>
        </w:tc>
      </w:tr>
      <w:tr w:rsidR="00F97616" w:rsidRPr="007167C0" w:rsidTr="005C742D">
        <w:tc>
          <w:tcPr>
            <w:tcW w:w="1353" w:type="dxa"/>
          </w:tcPr>
          <w:p w:rsidR="00F97616" w:rsidRDefault="00F97616" w:rsidP="00861B8B">
            <w:pPr>
              <w:pStyle w:val="PlainText"/>
              <w:rPr>
                <w:rFonts w:ascii="Courier New" w:hAnsi="Courier New" w:cs="Courier New"/>
                <w:b/>
                <w:sz w:val="20"/>
                <w:szCs w:val="20"/>
              </w:rPr>
            </w:pPr>
          </w:p>
          <w:p w:rsidR="00DB6187" w:rsidRDefault="00DB6187" w:rsidP="00861B8B">
            <w:pPr>
              <w:pStyle w:val="PlainText"/>
              <w:rPr>
                <w:rFonts w:ascii="Courier New" w:hAnsi="Courier New" w:cs="Courier New"/>
                <w:b/>
                <w:sz w:val="20"/>
                <w:szCs w:val="20"/>
              </w:rPr>
            </w:pPr>
            <w:r>
              <w:rPr>
                <w:rFonts w:ascii="Courier New" w:hAnsi="Courier New" w:cs="Courier New"/>
                <w:b/>
                <w:sz w:val="20"/>
                <w:szCs w:val="20"/>
              </w:rPr>
              <w:t>1-14-2016</w:t>
            </w:r>
          </w:p>
        </w:tc>
        <w:tc>
          <w:tcPr>
            <w:tcW w:w="1620" w:type="dxa"/>
          </w:tcPr>
          <w:p w:rsidR="00F97616" w:rsidRDefault="00F97616" w:rsidP="00F8194E">
            <w:pPr>
              <w:pStyle w:val="PlainText"/>
              <w:rPr>
                <w:rFonts w:ascii="Courier New" w:hAnsi="Courier New" w:cs="Courier New"/>
                <w:b/>
                <w:sz w:val="20"/>
                <w:szCs w:val="20"/>
              </w:rPr>
            </w:pPr>
          </w:p>
          <w:p w:rsidR="00DB6187" w:rsidRDefault="00DB6187" w:rsidP="00F8194E">
            <w:pPr>
              <w:pStyle w:val="PlainText"/>
              <w:rPr>
                <w:rFonts w:ascii="Courier New" w:hAnsi="Courier New" w:cs="Courier New"/>
                <w:b/>
                <w:sz w:val="20"/>
                <w:szCs w:val="20"/>
              </w:rPr>
            </w:pPr>
            <w:r>
              <w:rPr>
                <w:rFonts w:ascii="Courier New" w:hAnsi="Courier New" w:cs="Courier New"/>
                <w:b/>
                <w:sz w:val="20"/>
                <w:szCs w:val="20"/>
              </w:rPr>
              <w:t>15-CV-00043</w:t>
            </w:r>
          </w:p>
        </w:tc>
        <w:tc>
          <w:tcPr>
            <w:tcW w:w="1710" w:type="dxa"/>
          </w:tcPr>
          <w:p w:rsidR="00F97616" w:rsidRDefault="00F97616" w:rsidP="00861B8B">
            <w:pPr>
              <w:pStyle w:val="PlainText"/>
              <w:rPr>
                <w:rFonts w:ascii="Courier New" w:hAnsi="Courier New" w:cs="Courier New"/>
                <w:b/>
                <w:sz w:val="20"/>
                <w:szCs w:val="20"/>
              </w:rPr>
            </w:pPr>
          </w:p>
          <w:p w:rsidR="00DB6187" w:rsidRDefault="00DB6187" w:rsidP="00861B8B">
            <w:pPr>
              <w:pStyle w:val="PlainText"/>
              <w:rPr>
                <w:rFonts w:ascii="Courier New" w:hAnsi="Courier New" w:cs="Courier New"/>
                <w:b/>
                <w:sz w:val="20"/>
                <w:szCs w:val="20"/>
              </w:rPr>
            </w:pPr>
            <w:r>
              <w:rPr>
                <w:rFonts w:ascii="Courier New" w:hAnsi="Courier New" w:cs="Courier New"/>
                <w:b/>
                <w:sz w:val="20"/>
                <w:szCs w:val="20"/>
              </w:rPr>
              <w:t>(W.D. Wis.)</w:t>
            </w:r>
          </w:p>
        </w:tc>
        <w:tc>
          <w:tcPr>
            <w:tcW w:w="6210" w:type="dxa"/>
          </w:tcPr>
          <w:p w:rsidR="00F97616" w:rsidRDefault="00F97616" w:rsidP="00F8194E">
            <w:pPr>
              <w:pStyle w:val="PlainText"/>
              <w:jc w:val="left"/>
              <w:rPr>
                <w:rFonts w:ascii="Courier New" w:hAnsi="Courier New" w:cs="Courier New"/>
                <w:sz w:val="20"/>
                <w:szCs w:val="20"/>
              </w:rPr>
            </w:pPr>
          </w:p>
          <w:p w:rsidR="00DB6187" w:rsidRDefault="00DB6187" w:rsidP="00F8194E">
            <w:pPr>
              <w:pStyle w:val="PlainText"/>
              <w:jc w:val="left"/>
              <w:rPr>
                <w:rFonts w:ascii="Courier New" w:hAnsi="Courier New" w:cs="Courier New"/>
                <w:b/>
                <w:sz w:val="20"/>
                <w:szCs w:val="20"/>
              </w:rPr>
            </w:pPr>
            <w:r w:rsidRPr="00DB6187">
              <w:rPr>
                <w:rFonts w:ascii="Courier New" w:hAnsi="Courier New" w:cs="Courier New"/>
                <w:b/>
                <w:sz w:val="20"/>
                <w:szCs w:val="20"/>
              </w:rPr>
              <w:t>Charvat, et al. v. National Guardian Life Insurance Company</w:t>
            </w:r>
          </w:p>
          <w:p w:rsidR="00DB6187" w:rsidRDefault="00DB6187" w:rsidP="00DB6187">
            <w:pPr>
              <w:pStyle w:val="PlainText"/>
              <w:jc w:val="left"/>
              <w:rPr>
                <w:rFonts w:ascii="Courier New" w:hAnsi="Courier New" w:cs="Courier New"/>
                <w:sz w:val="20"/>
                <w:szCs w:val="20"/>
              </w:rPr>
            </w:pPr>
            <w:r>
              <w:rPr>
                <w:rFonts w:ascii="Courier New" w:hAnsi="Courier New" w:cs="Courier New"/>
                <w:sz w:val="20"/>
                <w:szCs w:val="20"/>
              </w:rPr>
              <w:t xml:space="preserve">Consumer-plaintiffs </w:t>
            </w:r>
            <w:r w:rsidRPr="00DB6187">
              <w:rPr>
                <w:rFonts w:ascii="Courier New" w:hAnsi="Courier New" w:cs="Courier New"/>
                <w:sz w:val="20"/>
                <w:szCs w:val="20"/>
              </w:rPr>
              <w:t>allege that telemarketing calls made on behalf of National Guardian by the codefendants</w:t>
            </w:r>
            <w:r>
              <w:rPr>
                <w:rFonts w:ascii="Courier New" w:hAnsi="Courier New" w:cs="Courier New"/>
                <w:sz w:val="20"/>
                <w:szCs w:val="20"/>
              </w:rPr>
              <w:t xml:space="preserve"> </w:t>
            </w:r>
            <w:r w:rsidRPr="00DB6187">
              <w:rPr>
                <w:rFonts w:ascii="Courier New" w:hAnsi="Courier New" w:cs="Courier New"/>
                <w:sz w:val="20"/>
                <w:szCs w:val="20"/>
              </w:rPr>
              <w:t xml:space="preserve">violated the Telephone Consumer Protection Act, 47 U.S.C. </w:t>
            </w:r>
            <w:r w:rsidRPr="005B59E1">
              <w:rPr>
                <w:rFonts w:asciiTheme="minorHAnsi" w:hAnsiTheme="minorHAnsi" w:cstheme="minorHAnsi"/>
                <w:sz w:val="20"/>
                <w:szCs w:val="20"/>
              </w:rPr>
              <w:t>§</w:t>
            </w:r>
            <w:r w:rsidRPr="00DB6187">
              <w:rPr>
                <w:rFonts w:ascii="Courier New" w:hAnsi="Courier New" w:cs="Courier New"/>
                <w:sz w:val="20"/>
                <w:szCs w:val="20"/>
              </w:rPr>
              <w:t xml:space="preserve"> 227 (the “TCPA”).</w:t>
            </w:r>
            <w:r>
              <w:rPr>
                <w:rFonts w:ascii="Courier New" w:hAnsi="Courier New" w:cs="Courier New"/>
                <w:sz w:val="20"/>
                <w:szCs w:val="20"/>
              </w:rPr>
              <w:t xml:space="preserve"> </w:t>
            </w:r>
          </w:p>
          <w:p w:rsidR="005B59E1" w:rsidRDefault="00DB6187" w:rsidP="00F8194E">
            <w:pPr>
              <w:pStyle w:val="PlainText"/>
              <w:jc w:val="left"/>
              <w:rPr>
                <w:rFonts w:ascii="Courier New" w:hAnsi="Courier New" w:cs="Courier New"/>
                <w:sz w:val="20"/>
                <w:szCs w:val="20"/>
              </w:rPr>
            </w:pPr>
            <w:r>
              <w:rPr>
                <w:rFonts w:ascii="Courier New" w:hAnsi="Courier New" w:cs="Courier New"/>
                <w:sz w:val="20"/>
                <w:szCs w:val="20"/>
              </w:rPr>
              <w:t>The Class Members are a</w:t>
            </w:r>
            <w:r w:rsidRPr="00DB6187">
              <w:rPr>
                <w:rFonts w:ascii="Courier New" w:hAnsi="Courier New" w:cs="Courier New"/>
                <w:sz w:val="20"/>
                <w:szCs w:val="20"/>
              </w:rPr>
              <w:t>ll persons in the United States who</w:t>
            </w:r>
            <w:r w:rsidR="004A3356">
              <w:rPr>
                <w:rFonts w:ascii="Courier New" w:hAnsi="Courier New" w:cs="Courier New"/>
                <w:sz w:val="20"/>
                <w:szCs w:val="20"/>
              </w:rPr>
              <w:t>m</w:t>
            </w:r>
            <w:r w:rsidRPr="00DB6187">
              <w:rPr>
                <w:rFonts w:ascii="Courier New" w:hAnsi="Courier New" w:cs="Courier New"/>
                <w:sz w:val="20"/>
                <w:szCs w:val="20"/>
              </w:rPr>
              <w:t>, within four years prior to the filing of this</w:t>
            </w:r>
            <w:r>
              <w:rPr>
                <w:rFonts w:ascii="Courier New" w:hAnsi="Courier New" w:cs="Courier New"/>
                <w:sz w:val="20"/>
                <w:szCs w:val="20"/>
              </w:rPr>
              <w:t xml:space="preserve"> </w:t>
            </w:r>
            <w:r w:rsidRPr="00DB6187">
              <w:rPr>
                <w:rFonts w:ascii="Courier New" w:hAnsi="Courier New" w:cs="Courier New"/>
                <w:sz w:val="20"/>
                <w:szCs w:val="20"/>
              </w:rPr>
              <w:t>action through the date of preliminary approval, Reid Lockhart, or any party on</w:t>
            </w:r>
            <w:r>
              <w:rPr>
                <w:rFonts w:ascii="Courier New" w:hAnsi="Courier New" w:cs="Courier New"/>
                <w:sz w:val="20"/>
                <w:szCs w:val="20"/>
              </w:rPr>
              <w:t xml:space="preserve"> </w:t>
            </w:r>
            <w:r w:rsidRPr="00DB6187">
              <w:rPr>
                <w:rFonts w:ascii="Courier New" w:hAnsi="Courier New" w:cs="Courier New"/>
                <w:sz w:val="20"/>
                <w:szCs w:val="20"/>
              </w:rPr>
              <w:t>his behalf, called for the purposes of promoting National Guardian’s goods or</w:t>
            </w:r>
            <w:r>
              <w:rPr>
                <w:rFonts w:ascii="Courier New" w:hAnsi="Courier New" w:cs="Courier New"/>
                <w:sz w:val="20"/>
                <w:szCs w:val="20"/>
              </w:rPr>
              <w:t xml:space="preserve"> </w:t>
            </w:r>
            <w:r w:rsidRPr="00DB6187">
              <w:rPr>
                <w:rFonts w:ascii="Courier New" w:hAnsi="Courier New" w:cs="Courier New"/>
                <w:sz w:val="20"/>
                <w:szCs w:val="20"/>
              </w:rPr>
              <w:t>services, either (a) on a residential or cellular</w:t>
            </w:r>
            <w:r>
              <w:rPr>
                <w:rFonts w:ascii="Courier New" w:hAnsi="Courier New" w:cs="Courier New"/>
                <w:sz w:val="20"/>
                <w:szCs w:val="20"/>
              </w:rPr>
              <w:t xml:space="preserve"> </w:t>
            </w:r>
            <w:r w:rsidRPr="00DB6187">
              <w:rPr>
                <w:rFonts w:ascii="Courier New" w:hAnsi="Courier New" w:cs="Courier New"/>
                <w:sz w:val="20"/>
                <w:szCs w:val="20"/>
              </w:rPr>
              <w:t>telephone using a pre-recorded</w:t>
            </w:r>
            <w:r>
              <w:rPr>
                <w:rFonts w:ascii="Courier New" w:hAnsi="Courier New" w:cs="Courier New"/>
                <w:sz w:val="20"/>
                <w:szCs w:val="20"/>
              </w:rPr>
              <w:t xml:space="preserve"> </w:t>
            </w:r>
            <w:r w:rsidRPr="00DB6187">
              <w:rPr>
                <w:rFonts w:ascii="Courier New" w:hAnsi="Courier New" w:cs="Courier New"/>
                <w:sz w:val="20"/>
                <w:szCs w:val="20"/>
              </w:rPr>
              <w:t>message or (b) more than once within any twelve-month period to phone numbers</w:t>
            </w:r>
            <w:r w:rsidR="002A6FFB">
              <w:rPr>
                <w:rFonts w:ascii="Courier New" w:hAnsi="Courier New" w:cs="Courier New"/>
                <w:sz w:val="20"/>
                <w:szCs w:val="20"/>
              </w:rPr>
              <w:t xml:space="preserve"> </w:t>
            </w:r>
            <w:r w:rsidRPr="00DB6187">
              <w:rPr>
                <w:rFonts w:ascii="Courier New" w:hAnsi="Courier New" w:cs="Courier New"/>
                <w:sz w:val="20"/>
                <w:szCs w:val="20"/>
              </w:rPr>
              <w:t>registered on the Do Not Call Registry</w:t>
            </w:r>
            <w:r w:rsidR="002A6FFB">
              <w:rPr>
                <w:rFonts w:ascii="Courier New" w:hAnsi="Courier New" w:cs="Courier New"/>
                <w:sz w:val="20"/>
                <w:szCs w:val="20"/>
              </w:rPr>
              <w:t>.</w:t>
            </w:r>
          </w:p>
          <w:p w:rsidR="005B59E1" w:rsidRDefault="005B59E1" w:rsidP="00F8194E">
            <w:pPr>
              <w:pStyle w:val="PlainText"/>
              <w:jc w:val="left"/>
              <w:rPr>
                <w:rFonts w:ascii="Courier New" w:hAnsi="Courier New" w:cs="Courier New"/>
                <w:sz w:val="20"/>
                <w:szCs w:val="20"/>
              </w:rPr>
            </w:pPr>
          </w:p>
        </w:tc>
        <w:tc>
          <w:tcPr>
            <w:tcW w:w="1350" w:type="dxa"/>
          </w:tcPr>
          <w:p w:rsidR="002A6FFB" w:rsidRDefault="002A6FFB" w:rsidP="00F8194E">
            <w:pPr>
              <w:pStyle w:val="PlainText"/>
              <w:rPr>
                <w:rFonts w:ascii="Courier New" w:hAnsi="Courier New" w:cs="Courier New"/>
                <w:b/>
                <w:sz w:val="20"/>
                <w:szCs w:val="20"/>
              </w:rPr>
            </w:pPr>
          </w:p>
          <w:p w:rsidR="00D50A2B" w:rsidRDefault="00D50A2B"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2A6FFB" w:rsidRDefault="002A6FFB"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A6FFB" w:rsidRDefault="002A6FFB" w:rsidP="00F8194E">
            <w:pPr>
              <w:pStyle w:val="PlainText"/>
              <w:jc w:val="left"/>
              <w:rPr>
                <w:rFonts w:ascii="Courier New" w:hAnsi="Courier New" w:cs="Courier New"/>
                <w:b/>
                <w:sz w:val="20"/>
                <w:szCs w:val="20"/>
              </w:rPr>
            </w:pP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Edward A. Broderick</w:t>
            </w: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Anthony I. Paronich</w:t>
            </w: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Broderick Law, P.C.</w:t>
            </w: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99 High St., Suite 304</w:t>
            </w:r>
          </w:p>
          <w:p w:rsid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Boston, MA 02110</w:t>
            </w:r>
          </w:p>
          <w:p w:rsidR="002A6FFB" w:rsidRDefault="002A6FFB" w:rsidP="002A6FFB">
            <w:pPr>
              <w:pStyle w:val="PlainText"/>
              <w:jc w:val="left"/>
              <w:rPr>
                <w:rFonts w:ascii="Courier New" w:hAnsi="Courier New" w:cs="Courier New"/>
                <w:b/>
                <w:sz w:val="16"/>
                <w:szCs w:val="16"/>
              </w:rPr>
            </w:pP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Matthew P. McCue</w:t>
            </w: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The Law Office of</w:t>
            </w: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Matthew P. McCue</w:t>
            </w:r>
          </w:p>
          <w:p w:rsidR="002A6FFB" w:rsidRPr="002A6FFB" w:rsidRDefault="002A6FFB" w:rsidP="002A6FFB">
            <w:pPr>
              <w:pStyle w:val="PlainText"/>
              <w:jc w:val="left"/>
              <w:rPr>
                <w:rFonts w:ascii="Courier New" w:hAnsi="Courier New" w:cs="Courier New"/>
                <w:b/>
                <w:sz w:val="16"/>
                <w:szCs w:val="16"/>
              </w:rPr>
            </w:pPr>
            <w:r w:rsidRPr="002A6FFB">
              <w:rPr>
                <w:rFonts w:ascii="Courier New" w:hAnsi="Courier New" w:cs="Courier New"/>
                <w:b/>
                <w:sz w:val="16"/>
                <w:szCs w:val="16"/>
              </w:rPr>
              <w:t>1 South Ave, Third Floor</w:t>
            </w:r>
          </w:p>
          <w:p w:rsidR="002A6FFB" w:rsidRDefault="002A6FFB" w:rsidP="002A6FFB">
            <w:pPr>
              <w:pStyle w:val="PlainText"/>
              <w:jc w:val="left"/>
              <w:rPr>
                <w:rFonts w:ascii="Courier New" w:hAnsi="Courier New" w:cs="Courier New"/>
                <w:b/>
                <w:sz w:val="20"/>
                <w:szCs w:val="20"/>
              </w:rPr>
            </w:pPr>
            <w:r w:rsidRPr="002A6FFB">
              <w:rPr>
                <w:rFonts w:ascii="Courier New" w:hAnsi="Courier New" w:cs="Courier New"/>
                <w:b/>
                <w:sz w:val="16"/>
                <w:szCs w:val="16"/>
              </w:rPr>
              <w:t>Natick, MA 01760</w:t>
            </w:r>
          </w:p>
        </w:tc>
      </w:tr>
      <w:tr w:rsidR="00D50A2B" w:rsidRPr="007167C0" w:rsidTr="005C742D">
        <w:tc>
          <w:tcPr>
            <w:tcW w:w="1353" w:type="dxa"/>
          </w:tcPr>
          <w:p w:rsidR="00D50A2B" w:rsidRDefault="00D50A2B" w:rsidP="00861B8B">
            <w:pPr>
              <w:pStyle w:val="PlainText"/>
              <w:rPr>
                <w:rFonts w:ascii="Courier New" w:hAnsi="Courier New" w:cs="Courier New"/>
                <w:b/>
                <w:sz w:val="20"/>
                <w:szCs w:val="20"/>
              </w:rPr>
            </w:pPr>
          </w:p>
          <w:p w:rsidR="00D50A2B" w:rsidRDefault="00D50A2B" w:rsidP="00861B8B">
            <w:pPr>
              <w:pStyle w:val="PlainText"/>
              <w:rPr>
                <w:rFonts w:ascii="Courier New" w:hAnsi="Courier New" w:cs="Courier New"/>
                <w:b/>
                <w:sz w:val="20"/>
                <w:szCs w:val="20"/>
              </w:rPr>
            </w:pPr>
            <w:r>
              <w:rPr>
                <w:rFonts w:ascii="Courier New" w:hAnsi="Courier New" w:cs="Courier New"/>
                <w:b/>
                <w:sz w:val="20"/>
                <w:szCs w:val="20"/>
              </w:rPr>
              <w:t>1-15-2016</w:t>
            </w:r>
          </w:p>
        </w:tc>
        <w:tc>
          <w:tcPr>
            <w:tcW w:w="1620" w:type="dxa"/>
          </w:tcPr>
          <w:p w:rsidR="00D50A2B" w:rsidRDefault="00D50A2B" w:rsidP="00F8194E">
            <w:pPr>
              <w:pStyle w:val="PlainText"/>
              <w:rPr>
                <w:rFonts w:ascii="Courier New" w:hAnsi="Courier New" w:cs="Courier New"/>
                <w:b/>
                <w:sz w:val="20"/>
                <w:szCs w:val="20"/>
              </w:rPr>
            </w:pPr>
          </w:p>
          <w:p w:rsidR="00D50A2B" w:rsidRDefault="00D50A2B" w:rsidP="00F8194E">
            <w:pPr>
              <w:pStyle w:val="PlainText"/>
              <w:rPr>
                <w:rFonts w:ascii="Courier New" w:hAnsi="Courier New" w:cs="Courier New"/>
                <w:b/>
                <w:sz w:val="20"/>
                <w:szCs w:val="20"/>
              </w:rPr>
            </w:pPr>
            <w:r>
              <w:rPr>
                <w:rFonts w:ascii="Courier New" w:hAnsi="Courier New" w:cs="Courier New"/>
                <w:b/>
                <w:sz w:val="20"/>
                <w:szCs w:val="20"/>
              </w:rPr>
              <w:t>06-MD-1775</w:t>
            </w:r>
          </w:p>
        </w:tc>
        <w:tc>
          <w:tcPr>
            <w:tcW w:w="1710" w:type="dxa"/>
          </w:tcPr>
          <w:p w:rsidR="00D50A2B" w:rsidRDefault="00D50A2B" w:rsidP="00861B8B">
            <w:pPr>
              <w:pStyle w:val="PlainText"/>
              <w:rPr>
                <w:rFonts w:ascii="Courier New" w:hAnsi="Courier New" w:cs="Courier New"/>
                <w:b/>
                <w:sz w:val="20"/>
                <w:szCs w:val="20"/>
              </w:rPr>
            </w:pPr>
          </w:p>
          <w:p w:rsidR="00D50A2B" w:rsidRDefault="00DC7C4C" w:rsidP="00861B8B">
            <w:pPr>
              <w:pStyle w:val="PlainText"/>
              <w:rPr>
                <w:rFonts w:ascii="Courier New" w:hAnsi="Courier New" w:cs="Courier New"/>
                <w:b/>
                <w:sz w:val="20"/>
                <w:szCs w:val="20"/>
              </w:rPr>
            </w:pPr>
            <w:r>
              <w:rPr>
                <w:rFonts w:ascii="Courier New" w:hAnsi="Courier New" w:cs="Courier New"/>
                <w:b/>
                <w:sz w:val="20"/>
                <w:szCs w:val="20"/>
              </w:rPr>
              <w:t>(E.D.N.Y.)</w:t>
            </w:r>
          </w:p>
        </w:tc>
        <w:tc>
          <w:tcPr>
            <w:tcW w:w="6210" w:type="dxa"/>
          </w:tcPr>
          <w:p w:rsidR="00D50A2B" w:rsidRDefault="00D50A2B" w:rsidP="00F8194E">
            <w:pPr>
              <w:pStyle w:val="PlainText"/>
              <w:jc w:val="left"/>
              <w:rPr>
                <w:rFonts w:ascii="Courier New" w:hAnsi="Courier New" w:cs="Courier New"/>
                <w:sz w:val="20"/>
                <w:szCs w:val="20"/>
              </w:rPr>
            </w:pPr>
          </w:p>
          <w:p w:rsidR="00DC7C4C" w:rsidRPr="00DC7C4C" w:rsidRDefault="005B59E1" w:rsidP="00F8194E">
            <w:pPr>
              <w:pStyle w:val="PlainText"/>
              <w:jc w:val="left"/>
              <w:rPr>
                <w:rFonts w:ascii="Courier New" w:hAnsi="Courier New" w:cs="Courier New"/>
                <w:b/>
                <w:sz w:val="20"/>
                <w:szCs w:val="20"/>
              </w:rPr>
            </w:pPr>
            <w:r>
              <w:rPr>
                <w:rFonts w:ascii="Courier New" w:hAnsi="Courier New" w:cs="Courier New"/>
                <w:b/>
                <w:sz w:val="20"/>
                <w:szCs w:val="20"/>
              </w:rPr>
              <w:t>In re: Air Cargo Shipping S</w:t>
            </w:r>
            <w:r w:rsidR="00DC7C4C" w:rsidRPr="00DC7C4C">
              <w:rPr>
                <w:rFonts w:ascii="Courier New" w:hAnsi="Courier New" w:cs="Courier New"/>
                <w:b/>
                <w:sz w:val="20"/>
                <w:szCs w:val="20"/>
              </w:rPr>
              <w:t>ervices Antitrust Litigation</w:t>
            </w:r>
          </w:p>
          <w:p w:rsidR="00DC7C4C" w:rsidRPr="00DC7C4C" w:rsidRDefault="00DC7C4C" w:rsidP="00F8194E">
            <w:pPr>
              <w:pStyle w:val="PlainText"/>
              <w:jc w:val="left"/>
              <w:rPr>
                <w:rFonts w:ascii="Courier New" w:hAnsi="Courier New" w:cs="Courier New"/>
                <w:b/>
                <w:sz w:val="20"/>
                <w:szCs w:val="20"/>
              </w:rPr>
            </w:pPr>
            <w:r w:rsidRPr="00DC7C4C">
              <w:rPr>
                <w:rFonts w:ascii="Courier New" w:hAnsi="Courier New" w:cs="Courier New"/>
                <w:b/>
                <w:sz w:val="20"/>
                <w:szCs w:val="20"/>
              </w:rPr>
              <w:t>Re Defendants:</w:t>
            </w:r>
          </w:p>
          <w:p w:rsidR="00DC7C4C" w:rsidRDefault="00DC7C4C" w:rsidP="00F8194E">
            <w:pPr>
              <w:pStyle w:val="PlainText"/>
              <w:jc w:val="left"/>
              <w:rPr>
                <w:rFonts w:ascii="Courier New" w:hAnsi="Courier New" w:cs="Courier New"/>
                <w:b/>
                <w:sz w:val="20"/>
                <w:szCs w:val="20"/>
              </w:rPr>
            </w:pPr>
            <w:r w:rsidRPr="00DC7C4C">
              <w:rPr>
                <w:rFonts w:ascii="Courier New" w:hAnsi="Courier New" w:cs="Courier New"/>
                <w:b/>
                <w:sz w:val="20"/>
                <w:szCs w:val="20"/>
              </w:rPr>
              <w:t xml:space="preserve">Polar Air Cargo LLC (formerly known as Polar </w:t>
            </w:r>
            <w:r w:rsidR="00670F22">
              <w:rPr>
                <w:rFonts w:ascii="Courier New" w:hAnsi="Courier New" w:cs="Courier New"/>
                <w:b/>
                <w:sz w:val="20"/>
                <w:szCs w:val="20"/>
              </w:rPr>
              <w:t>Air Cargo, Inc.), Polar Air Car</w:t>
            </w:r>
            <w:r w:rsidRPr="00DC7C4C">
              <w:rPr>
                <w:rFonts w:ascii="Courier New" w:hAnsi="Courier New" w:cs="Courier New"/>
                <w:b/>
                <w:sz w:val="20"/>
                <w:szCs w:val="20"/>
              </w:rPr>
              <w:t>go Worldwide, Inc., and Atlas Air Worldwide Holdin</w:t>
            </w:r>
            <w:r w:rsidR="004A3356">
              <w:rPr>
                <w:rFonts w:ascii="Courier New" w:hAnsi="Courier New" w:cs="Courier New"/>
                <w:b/>
                <w:sz w:val="20"/>
                <w:szCs w:val="20"/>
              </w:rPr>
              <w:t>gs, Inc.</w:t>
            </w:r>
          </w:p>
          <w:p w:rsidR="00DC7C4C" w:rsidRDefault="00BC4A60" w:rsidP="00DC7C4C">
            <w:pPr>
              <w:pStyle w:val="PlainText"/>
              <w:jc w:val="left"/>
              <w:rPr>
                <w:rFonts w:ascii="Courier New" w:hAnsi="Courier New" w:cs="Courier New"/>
                <w:sz w:val="20"/>
                <w:szCs w:val="20"/>
              </w:rPr>
            </w:pPr>
            <w:r>
              <w:rPr>
                <w:rFonts w:ascii="Courier New" w:hAnsi="Courier New" w:cs="Courier New"/>
                <w:sz w:val="20"/>
                <w:szCs w:val="20"/>
              </w:rPr>
              <w:t>Purchaser-plaintiffs allege</w:t>
            </w:r>
            <w:r w:rsidR="00DC7C4C">
              <w:rPr>
                <w:rFonts w:ascii="Courier New" w:hAnsi="Courier New" w:cs="Courier New"/>
                <w:sz w:val="20"/>
                <w:szCs w:val="20"/>
              </w:rPr>
              <w:t xml:space="preserve"> that the Defendants and certain of their employees conspired to fix, raise, maintain, or stabilize prices of Airfreight Shipping Services by, among other things, coordinating surcharges (such as fuel and security surcharges) and by agreeing to eliminate or prevent discounting of surcharges.  The lawsuit claims that, as a result, purchasers paid more for Airfreight Shipping Services than they otherwise would have paid.  The Class Period is </w:t>
            </w:r>
            <w:r w:rsidR="00DC7C4C">
              <w:rPr>
                <w:rFonts w:ascii="Courier New" w:hAnsi="Courier New" w:cs="Courier New"/>
                <w:sz w:val="20"/>
                <w:szCs w:val="20"/>
              </w:rPr>
              <w:lastRenderedPageBreak/>
              <w:t>from 1-1-2000 to 9-30-2006.</w:t>
            </w:r>
          </w:p>
          <w:p w:rsidR="00DC7C4C" w:rsidRPr="00DC7C4C" w:rsidRDefault="00DC7C4C" w:rsidP="00DC7C4C">
            <w:pPr>
              <w:pStyle w:val="PlainText"/>
              <w:jc w:val="left"/>
              <w:rPr>
                <w:rFonts w:ascii="Courier New" w:hAnsi="Courier New" w:cs="Courier New"/>
                <w:sz w:val="20"/>
                <w:szCs w:val="20"/>
              </w:rPr>
            </w:pPr>
          </w:p>
        </w:tc>
        <w:tc>
          <w:tcPr>
            <w:tcW w:w="1350" w:type="dxa"/>
          </w:tcPr>
          <w:p w:rsidR="00D50A2B" w:rsidRDefault="00D50A2B" w:rsidP="00F8194E">
            <w:pPr>
              <w:pStyle w:val="PlainText"/>
              <w:rPr>
                <w:rFonts w:ascii="Courier New" w:hAnsi="Courier New" w:cs="Courier New"/>
                <w:b/>
                <w:sz w:val="20"/>
                <w:szCs w:val="20"/>
              </w:rPr>
            </w:pPr>
          </w:p>
          <w:p w:rsidR="00DC7C4C" w:rsidRDefault="00B85DAD" w:rsidP="00F8194E">
            <w:pPr>
              <w:pStyle w:val="PlainText"/>
              <w:rPr>
                <w:rFonts w:ascii="Courier New" w:hAnsi="Courier New" w:cs="Courier New"/>
                <w:b/>
                <w:sz w:val="20"/>
                <w:szCs w:val="20"/>
              </w:rPr>
            </w:pPr>
            <w:r>
              <w:rPr>
                <w:rFonts w:ascii="Courier New" w:hAnsi="Courier New" w:cs="Courier New"/>
                <w:b/>
                <w:sz w:val="20"/>
                <w:szCs w:val="20"/>
              </w:rPr>
              <w:t>3-24-2016</w:t>
            </w:r>
          </w:p>
        </w:tc>
        <w:tc>
          <w:tcPr>
            <w:tcW w:w="2681" w:type="dxa"/>
          </w:tcPr>
          <w:p w:rsidR="00D50A2B" w:rsidRDefault="00D50A2B" w:rsidP="00F8194E">
            <w:pPr>
              <w:pStyle w:val="PlainText"/>
              <w:jc w:val="left"/>
              <w:rPr>
                <w:rFonts w:ascii="Courier New" w:hAnsi="Courier New" w:cs="Courier New"/>
                <w:b/>
                <w:sz w:val="20"/>
                <w:szCs w:val="20"/>
              </w:rPr>
            </w:pPr>
          </w:p>
          <w:p w:rsidR="00076209" w:rsidRDefault="00B85DAD"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076209">
              <w:rPr>
                <w:rFonts w:ascii="Courier New" w:hAnsi="Courier New" w:cs="Courier New"/>
                <w:b/>
                <w:sz w:val="20"/>
                <w:szCs w:val="20"/>
              </w:rPr>
              <w:t xml:space="preserve"> call or visit:</w:t>
            </w:r>
          </w:p>
          <w:p w:rsidR="00076209" w:rsidRDefault="00076209" w:rsidP="00F8194E">
            <w:pPr>
              <w:pStyle w:val="PlainText"/>
              <w:jc w:val="left"/>
              <w:rPr>
                <w:rFonts w:ascii="Courier New" w:hAnsi="Courier New" w:cs="Courier New"/>
                <w:b/>
                <w:sz w:val="20"/>
                <w:szCs w:val="20"/>
              </w:rPr>
            </w:pPr>
          </w:p>
          <w:p w:rsidR="00B85DAD" w:rsidRDefault="00076209" w:rsidP="00F8194E">
            <w:pPr>
              <w:pStyle w:val="PlainText"/>
              <w:jc w:val="left"/>
              <w:rPr>
                <w:rFonts w:ascii="Courier New" w:hAnsi="Courier New" w:cs="Courier New"/>
                <w:b/>
                <w:sz w:val="20"/>
                <w:szCs w:val="20"/>
              </w:rPr>
            </w:pPr>
            <w:r>
              <w:rPr>
                <w:rFonts w:ascii="Courier New" w:hAnsi="Courier New" w:cs="Courier New"/>
                <w:b/>
                <w:sz w:val="20"/>
                <w:szCs w:val="20"/>
              </w:rPr>
              <w:t>1855 382-6460 (Ph.)</w:t>
            </w:r>
          </w:p>
          <w:p w:rsidR="00076209" w:rsidRDefault="00076209" w:rsidP="00F8194E">
            <w:pPr>
              <w:pStyle w:val="PlainText"/>
              <w:jc w:val="left"/>
              <w:rPr>
                <w:rFonts w:ascii="Courier New" w:hAnsi="Courier New" w:cs="Courier New"/>
                <w:b/>
                <w:sz w:val="20"/>
                <w:szCs w:val="20"/>
              </w:rPr>
            </w:pPr>
          </w:p>
          <w:p w:rsidR="00076209" w:rsidRDefault="00923458" w:rsidP="00F8194E">
            <w:pPr>
              <w:pStyle w:val="PlainText"/>
              <w:jc w:val="left"/>
              <w:rPr>
                <w:rFonts w:ascii="Courier New" w:hAnsi="Courier New" w:cs="Courier New"/>
                <w:b/>
                <w:sz w:val="20"/>
                <w:szCs w:val="20"/>
              </w:rPr>
            </w:pPr>
            <w:hyperlink r:id="rId10" w:history="1">
              <w:r w:rsidR="00076209" w:rsidRPr="00A236CD">
                <w:rPr>
                  <w:rStyle w:val="Hyperlink"/>
                  <w:rFonts w:ascii="Courier New" w:hAnsi="Courier New" w:cs="Courier New"/>
                  <w:b/>
                  <w:sz w:val="20"/>
                  <w:szCs w:val="20"/>
                </w:rPr>
                <w:t>www.aircargosettlement5.com</w:t>
              </w:r>
            </w:hyperlink>
          </w:p>
          <w:p w:rsidR="00076209" w:rsidRDefault="00076209" w:rsidP="00F8194E">
            <w:pPr>
              <w:pStyle w:val="PlainText"/>
              <w:jc w:val="left"/>
              <w:rPr>
                <w:rFonts w:ascii="Courier New" w:hAnsi="Courier New" w:cs="Courier New"/>
                <w:b/>
                <w:sz w:val="20"/>
                <w:szCs w:val="20"/>
              </w:rPr>
            </w:pPr>
          </w:p>
          <w:p w:rsidR="00B85DAD" w:rsidRDefault="00B85DAD" w:rsidP="00F8194E">
            <w:pPr>
              <w:pStyle w:val="PlainText"/>
              <w:jc w:val="left"/>
              <w:rPr>
                <w:rFonts w:ascii="Courier New" w:hAnsi="Courier New" w:cs="Courier New"/>
                <w:b/>
                <w:sz w:val="20"/>
                <w:szCs w:val="20"/>
              </w:rPr>
            </w:pPr>
          </w:p>
          <w:p w:rsidR="00B85DAD" w:rsidRDefault="00B85DAD" w:rsidP="00F8194E">
            <w:pPr>
              <w:pStyle w:val="PlainText"/>
              <w:jc w:val="left"/>
              <w:rPr>
                <w:rFonts w:ascii="Courier New" w:hAnsi="Courier New" w:cs="Courier New"/>
                <w:b/>
                <w:sz w:val="20"/>
                <w:szCs w:val="20"/>
              </w:rPr>
            </w:pPr>
          </w:p>
        </w:tc>
      </w:tr>
      <w:tr w:rsidR="00076209" w:rsidRPr="007167C0" w:rsidTr="005C742D">
        <w:tc>
          <w:tcPr>
            <w:tcW w:w="1353" w:type="dxa"/>
          </w:tcPr>
          <w:p w:rsidR="00076209" w:rsidRDefault="00076209" w:rsidP="00861B8B">
            <w:pPr>
              <w:pStyle w:val="PlainText"/>
              <w:rPr>
                <w:rFonts w:ascii="Courier New" w:hAnsi="Courier New" w:cs="Courier New"/>
                <w:b/>
                <w:sz w:val="20"/>
                <w:szCs w:val="20"/>
              </w:rPr>
            </w:pPr>
          </w:p>
          <w:p w:rsidR="00076209" w:rsidRDefault="00076209" w:rsidP="00861B8B">
            <w:pPr>
              <w:pStyle w:val="PlainText"/>
              <w:rPr>
                <w:rFonts w:ascii="Courier New" w:hAnsi="Courier New" w:cs="Courier New"/>
                <w:b/>
                <w:sz w:val="20"/>
                <w:szCs w:val="20"/>
              </w:rPr>
            </w:pPr>
            <w:r>
              <w:rPr>
                <w:rFonts w:ascii="Courier New" w:hAnsi="Courier New" w:cs="Courier New"/>
                <w:b/>
                <w:sz w:val="20"/>
                <w:szCs w:val="20"/>
              </w:rPr>
              <w:t>1-15-2016</w:t>
            </w:r>
          </w:p>
        </w:tc>
        <w:tc>
          <w:tcPr>
            <w:tcW w:w="1620" w:type="dxa"/>
          </w:tcPr>
          <w:p w:rsidR="00076209" w:rsidRDefault="00076209" w:rsidP="00F8194E">
            <w:pPr>
              <w:pStyle w:val="PlainText"/>
              <w:rPr>
                <w:rFonts w:ascii="Courier New" w:hAnsi="Courier New" w:cs="Courier New"/>
                <w:b/>
                <w:sz w:val="20"/>
                <w:szCs w:val="20"/>
              </w:rPr>
            </w:pPr>
          </w:p>
          <w:p w:rsidR="00076209" w:rsidRDefault="006F18FE" w:rsidP="00F8194E">
            <w:pPr>
              <w:pStyle w:val="PlainText"/>
              <w:rPr>
                <w:rFonts w:ascii="Courier New" w:hAnsi="Courier New" w:cs="Courier New"/>
                <w:b/>
                <w:sz w:val="20"/>
                <w:szCs w:val="20"/>
              </w:rPr>
            </w:pPr>
            <w:r>
              <w:rPr>
                <w:rFonts w:ascii="Courier New" w:hAnsi="Courier New" w:cs="Courier New"/>
                <w:b/>
                <w:sz w:val="20"/>
                <w:szCs w:val="20"/>
              </w:rPr>
              <w:t>13-CV-03476</w:t>
            </w:r>
          </w:p>
        </w:tc>
        <w:tc>
          <w:tcPr>
            <w:tcW w:w="1710" w:type="dxa"/>
          </w:tcPr>
          <w:p w:rsidR="00076209" w:rsidRDefault="00076209" w:rsidP="00861B8B">
            <w:pPr>
              <w:pStyle w:val="PlainText"/>
              <w:rPr>
                <w:rFonts w:ascii="Courier New" w:hAnsi="Courier New" w:cs="Courier New"/>
                <w:b/>
                <w:sz w:val="20"/>
                <w:szCs w:val="20"/>
              </w:rPr>
            </w:pPr>
          </w:p>
          <w:p w:rsidR="006F18FE" w:rsidRDefault="006F18FE"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210" w:type="dxa"/>
          </w:tcPr>
          <w:p w:rsidR="00076209" w:rsidRPr="006F18FE" w:rsidRDefault="00076209" w:rsidP="00F8194E">
            <w:pPr>
              <w:pStyle w:val="PlainText"/>
              <w:jc w:val="left"/>
              <w:rPr>
                <w:rFonts w:ascii="Courier New" w:hAnsi="Courier New" w:cs="Courier New"/>
                <w:b/>
                <w:sz w:val="20"/>
                <w:szCs w:val="20"/>
              </w:rPr>
            </w:pPr>
          </w:p>
          <w:p w:rsidR="006F18FE" w:rsidRDefault="006F18FE" w:rsidP="00F8194E">
            <w:pPr>
              <w:pStyle w:val="PlainText"/>
              <w:jc w:val="left"/>
              <w:rPr>
                <w:rFonts w:ascii="Courier New" w:hAnsi="Courier New" w:cs="Courier New"/>
                <w:b/>
                <w:sz w:val="20"/>
                <w:szCs w:val="20"/>
              </w:rPr>
            </w:pPr>
            <w:r w:rsidRPr="006F18FE">
              <w:rPr>
                <w:rFonts w:ascii="Courier New" w:hAnsi="Courier New" w:cs="Courier New"/>
                <w:b/>
                <w:sz w:val="20"/>
                <w:szCs w:val="20"/>
              </w:rPr>
              <w:t>Nathanson v. Polycom, Inc., et al.</w:t>
            </w:r>
          </w:p>
          <w:p w:rsidR="006F18FE" w:rsidRDefault="00341AFC" w:rsidP="00F8194E">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w:t>
            </w:r>
            <w:r w:rsidRPr="00341AFC">
              <w:rPr>
                <w:rFonts w:ascii="Courier New" w:hAnsi="Courier New" w:cs="Courier New"/>
                <w:sz w:val="20"/>
                <w:szCs w:val="20"/>
              </w:rPr>
              <w:t>alleges violations of the Federal Securities Laws (specifically Sections 10(b),</w:t>
            </w:r>
            <w:r>
              <w:rPr>
                <w:rFonts w:ascii="Courier New" w:hAnsi="Courier New" w:cs="Courier New"/>
                <w:sz w:val="20"/>
                <w:szCs w:val="20"/>
              </w:rPr>
              <w:t xml:space="preserve"> </w:t>
            </w:r>
            <w:r w:rsidRPr="00341AFC">
              <w:rPr>
                <w:rFonts w:ascii="Courier New" w:hAnsi="Courier New" w:cs="Courier New"/>
                <w:sz w:val="20"/>
                <w:szCs w:val="20"/>
              </w:rPr>
              <w:t xml:space="preserve">14(a) and 20(a) of the Exchange Act (15 U.S.C. </w:t>
            </w:r>
            <w:r w:rsidRPr="00341AFC">
              <w:rPr>
                <w:rFonts w:asciiTheme="minorHAnsi" w:hAnsiTheme="minorHAnsi" w:cstheme="minorHAnsi"/>
                <w:sz w:val="20"/>
                <w:szCs w:val="20"/>
              </w:rPr>
              <w:t>§§</w:t>
            </w:r>
            <w:r w:rsidRPr="00341AFC">
              <w:rPr>
                <w:rFonts w:ascii="Courier New" w:hAnsi="Courier New" w:cs="Courier New"/>
                <w:sz w:val="20"/>
                <w:szCs w:val="20"/>
              </w:rPr>
              <w:t>78j(b), 78(t)(a), and 78(n)) and Rules 10b-5,</w:t>
            </w:r>
            <w:r>
              <w:rPr>
                <w:rFonts w:ascii="Courier New" w:hAnsi="Courier New" w:cs="Courier New"/>
                <w:sz w:val="20"/>
                <w:szCs w:val="20"/>
              </w:rPr>
              <w:t xml:space="preserve"> </w:t>
            </w:r>
            <w:r w:rsidRPr="00341AFC">
              <w:rPr>
                <w:rFonts w:ascii="Courier New" w:hAnsi="Courier New" w:cs="Courier New"/>
                <w:sz w:val="20"/>
                <w:szCs w:val="20"/>
              </w:rPr>
              <w:t xml:space="preserve">14a-3 and 14a-9 promulgated thereunder (17 C.F.R. </w:t>
            </w:r>
            <w:r w:rsidRPr="00341AFC">
              <w:rPr>
                <w:rFonts w:asciiTheme="minorHAnsi" w:hAnsiTheme="minorHAnsi" w:cstheme="minorHAnsi"/>
                <w:sz w:val="20"/>
                <w:szCs w:val="20"/>
              </w:rPr>
              <w:t>§§</w:t>
            </w:r>
            <w:r w:rsidRPr="00341AFC">
              <w:rPr>
                <w:rFonts w:ascii="Courier New" w:hAnsi="Courier New" w:cs="Courier New"/>
                <w:sz w:val="20"/>
                <w:szCs w:val="20"/>
              </w:rPr>
              <w:t>240.10b-5, 240.14a-3 and 240.14a-9)</w:t>
            </w:r>
            <w:r w:rsidR="004A3356">
              <w:rPr>
                <w:rFonts w:ascii="Courier New" w:hAnsi="Courier New" w:cs="Courier New"/>
                <w:sz w:val="20"/>
                <w:szCs w:val="20"/>
              </w:rPr>
              <w:t xml:space="preserve">. </w:t>
            </w:r>
            <w:r>
              <w:rPr>
                <w:rFonts w:ascii="Courier New" w:hAnsi="Courier New" w:cs="Courier New"/>
                <w:sz w:val="20"/>
                <w:szCs w:val="20"/>
              </w:rPr>
              <w:t xml:space="preserve"> Plaintiff </w:t>
            </w:r>
            <w:r w:rsidRPr="00341AFC">
              <w:rPr>
                <w:rFonts w:ascii="Courier New" w:hAnsi="Courier New" w:cs="Courier New"/>
                <w:sz w:val="20"/>
                <w:szCs w:val="20"/>
              </w:rPr>
              <w:t>alleges that, during the Settlement Class Period, the price of Polycom’s</w:t>
            </w:r>
            <w:r>
              <w:rPr>
                <w:rFonts w:ascii="Courier New" w:hAnsi="Courier New" w:cs="Courier New"/>
                <w:sz w:val="20"/>
                <w:szCs w:val="20"/>
              </w:rPr>
              <w:t xml:space="preserve"> </w:t>
            </w:r>
            <w:r w:rsidRPr="00341AFC">
              <w:rPr>
                <w:rFonts w:ascii="Courier New" w:hAnsi="Courier New" w:cs="Courier New"/>
                <w:sz w:val="20"/>
                <w:szCs w:val="20"/>
              </w:rPr>
              <w:t>securities was artificially inflated as a result of a series of allegedly untrue or materially</w:t>
            </w:r>
            <w:r>
              <w:rPr>
                <w:rFonts w:ascii="Courier New" w:hAnsi="Courier New" w:cs="Courier New"/>
                <w:sz w:val="20"/>
                <w:szCs w:val="20"/>
              </w:rPr>
              <w:t xml:space="preserve"> </w:t>
            </w:r>
            <w:r w:rsidRPr="00341AFC">
              <w:rPr>
                <w:rFonts w:ascii="Courier New" w:hAnsi="Courier New" w:cs="Courier New"/>
                <w:sz w:val="20"/>
                <w:szCs w:val="20"/>
              </w:rPr>
              <w:t>misleading statements the Settling Defendants made concerning the compensation and expense</w:t>
            </w:r>
            <w:r>
              <w:rPr>
                <w:rFonts w:ascii="Courier New" w:hAnsi="Courier New" w:cs="Courier New"/>
                <w:sz w:val="20"/>
                <w:szCs w:val="20"/>
              </w:rPr>
              <w:t xml:space="preserve"> </w:t>
            </w:r>
            <w:r w:rsidRPr="00341AFC">
              <w:rPr>
                <w:rFonts w:ascii="Courier New" w:hAnsi="Courier New" w:cs="Courier New"/>
                <w:sz w:val="20"/>
                <w:szCs w:val="20"/>
              </w:rPr>
              <w:t>submissions of Andrew Miller, at the time Polycom’s CEO, and concerning the company’s</w:t>
            </w:r>
            <w:r>
              <w:rPr>
                <w:rFonts w:ascii="Courier New" w:hAnsi="Courier New" w:cs="Courier New"/>
                <w:sz w:val="20"/>
                <w:szCs w:val="20"/>
              </w:rPr>
              <w:t xml:space="preserve"> </w:t>
            </w:r>
            <w:r w:rsidRPr="00341AFC">
              <w:rPr>
                <w:rFonts w:ascii="Courier New" w:hAnsi="Courier New" w:cs="Courier New"/>
                <w:sz w:val="20"/>
                <w:szCs w:val="20"/>
              </w:rPr>
              <w:t>operating expenses. Lead Plaintiff further contends that the Settling Defendants made these</w:t>
            </w:r>
            <w:r w:rsidR="003762C8">
              <w:rPr>
                <w:rFonts w:ascii="Courier New" w:hAnsi="Courier New" w:cs="Courier New"/>
                <w:sz w:val="20"/>
                <w:szCs w:val="20"/>
              </w:rPr>
              <w:t xml:space="preserve"> </w:t>
            </w:r>
            <w:r w:rsidRPr="00341AFC">
              <w:rPr>
                <w:rFonts w:ascii="Courier New" w:hAnsi="Courier New" w:cs="Courier New"/>
                <w:sz w:val="20"/>
                <w:szCs w:val="20"/>
              </w:rPr>
              <w:t>stateme</w:t>
            </w:r>
            <w:r w:rsidR="003762C8">
              <w:rPr>
                <w:rFonts w:ascii="Courier New" w:hAnsi="Courier New" w:cs="Courier New"/>
                <w:sz w:val="20"/>
                <w:szCs w:val="20"/>
              </w:rPr>
              <w:t>nts knowing them to be false or m</w:t>
            </w:r>
            <w:r w:rsidRPr="00341AFC">
              <w:rPr>
                <w:rFonts w:ascii="Courier New" w:hAnsi="Courier New" w:cs="Courier New"/>
                <w:sz w:val="20"/>
                <w:szCs w:val="20"/>
              </w:rPr>
              <w:t>isleading, or recklessly disregarding their false or</w:t>
            </w:r>
            <w:r>
              <w:rPr>
                <w:rFonts w:ascii="Courier New" w:hAnsi="Courier New" w:cs="Courier New"/>
                <w:sz w:val="20"/>
                <w:szCs w:val="20"/>
              </w:rPr>
              <w:t xml:space="preserve"> </w:t>
            </w:r>
            <w:r w:rsidRPr="00341AFC">
              <w:rPr>
                <w:rFonts w:ascii="Courier New" w:hAnsi="Courier New" w:cs="Courier New"/>
                <w:sz w:val="20"/>
                <w:szCs w:val="20"/>
              </w:rPr>
              <w:t>misleading natures, and investors suffered injury as a result of the alleged inflation.</w:t>
            </w:r>
            <w:r w:rsidR="003762C8">
              <w:rPr>
                <w:rFonts w:ascii="Courier New" w:hAnsi="Courier New" w:cs="Courier New"/>
                <w:sz w:val="20"/>
                <w:szCs w:val="20"/>
              </w:rPr>
              <w:t xml:space="preserve">  </w:t>
            </w:r>
            <w:r w:rsidR="006F18FE">
              <w:rPr>
                <w:rFonts w:ascii="Courier New" w:hAnsi="Courier New" w:cs="Courier New"/>
                <w:sz w:val="20"/>
                <w:szCs w:val="20"/>
              </w:rPr>
              <w:t>The Cla</w:t>
            </w:r>
            <w:r w:rsidR="00527D2C">
              <w:rPr>
                <w:rFonts w:ascii="Courier New" w:hAnsi="Courier New" w:cs="Courier New"/>
                <w:sz w:val="20"/>
                <w:szCs w:val="20"/>
              </w:rPr>
              <w:t>ss Period is from 1-2</w:t>
            </w:r>
            <w:r w:rsidR="006F18FE">
              <w:rPr>
                <w:rFonts w:ascii="Courier New" w:hAnsi="Courier New" w:cs="Courier New"/>
                <w:sz w:val="20"/>
                <w:szCs w:val="20"/>
              </w:rPr>
              <w:t>0-2011 to 7-23-2013.</w:t>
            </w:r>
          </w:p>
          <w:p w:rsidR="006F18FE" w:rsidRPr="006F18FE" w:rsidRDefault="006F18FE" w:rsidP="00F8194E">
            <w:pPr>
              <w:pStyle w:val="PlainText"/>
              <w:jc w:val="left"/>
              <w:rPr>
                <w:rFonts w:ascii="Courier New" w:hAnsi="Courier New" w:cs="Courier New"/>
                <w:sz w:val="20"/>
                <w:szCs w:val="20"/>
              </w:rPr>
            </w:pPr>
          </w:p>
        </w:tc>
        <w:tc>
          <w:tcPr>
            <w:tcW w:w="1350" w:type="dxa"/>
          </w:tcPr>
          <w:p w:rsidR="00076209" w:rsidRDefault="00076209" w:rsidP="00F8194E">
            <w:pPr>
              <w:pStyle w:val="PlainText"/>
              <w:rPr>
                <w:rFonts w:ascii="Courier New" w:hAnsi="Courier New" w:cs="Courier New"/>
                <w:b/>
                <w:sz w:val="20"/>
                <w:szCs w:val="20"/>
              </w:rPr>
            </w:pPr>
          </w:p>
          <w:p w:rsidR="003762C8" w:rsidRDefault="003762C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76209" w:rsidRDefault="00076209" w:rsidP="00F8194E">
            <w:pPr>
              <w:pStyle w:val="PlainText"/>
              <w:jc w:val="left"/>
              <w:rPr>
                <w:rFonts w:ascii="Courier New" w:hAnsi="Courier New" w:cs="Courier New"/>
                <w:b/>
                <w:sz w:val="20"/>
                <w:szCs w:val="20"/>
              </w:rPr>
            </w:pPr>
          </w:p>
          <w:p w:rsidR="003762C8" w:rsidRDefault="003762C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3762C8" w:rsidRDefault="003762C8" w:rsidP="00F8194E">
            <w:pPr>
              <w:pStyle w:val="PlainText"/>
              <w:jc w:val="left"/>
              <w:rPr>
                <w:rFonts w:ascii="Courier New" w:hAnsi="Courier New" w:cs="Courier New"/>
                <w:b/>
                <w:sz w:val="20"/>
                <w:szCs w:val="20"/>
              </w:rPr>
            </w:pPr>
          </w:p>
          <w:p w:rsidR="003762C8" w:rsidRPr="003762C8" w:rsidRDefault="003762C8" w:rsidP="003762C8">
            <w:pPr>
              <w:pStyle w:val="PlainText"/>
              <w:jc w:val="left"/>
              <w:rPr>
                <w:rFonts w:ascii="Courier New" w:hAnsi="Courier New" w:cs="Courier New"/>
                <w:b/>
                <w:sz w:val="16"/>
                <w:szCs w:val="16"/>
              </w:rPr>
            </w:pPr>
            <w:r w:rsidRPr="003762C8">
              <w:rPr>
                <w:rFonts w:ascii="Courier New" w:hAnsi="Courier New" w:cs="Courier New"/>
                <w:b/>
                <w:sz w:val="16"/>
                <w:szCs w:val="16"/>
              </w:rPr>
              <w:t>Jeremy A. Lieberman, Esq.</w:t>
            </w:r>
          </w:p>
          <w:p w:rsidR="003762C8" w:rsidRPr="003762C8" w:rsidRDefault="003762C8" w:rsidP="003762C8">
            <w:pPr>
              <w:pStyle w:val="PlainText"/>
              <w:jc w:val="left"/>
              <w:rPr>
                <w:rFonts w:ascii="Courier New" w:hAnsi="Courier New" w:cs="Courier New"/>
                <w:b/>
                <w:sz w:val="16"/>
                <w:szCs w:val="16"/>
              </w:rPr>
            </w:pPr>
            <w:r w:rsidRPr="003762C8">
              <w:rPr>
                <w:rFonts w:ascii="Courier New" w:hAnsi="Courier New" w:cs="Courier New"/>
                <w:b/>
                <w:sz w:val="16"/>
                <w:szCs w:val="16"/>
              </w:rPr>
              <w:t>Pomerantz LLP</w:t>
            </w:r>
          </w:p>
          <w:p w:rsidR="003762C8" w:rsidRPr="003762C8" w:rsidRDefault="003762C8" w:rsidP="003762C8">
            <w:pPr>
              <w:pStyle w:val="PlainText"/>
              <w:jc w:val="left"/>
              <w:rPr>
                <w:rFonts w:ascii="Courier New" w:hAnsi="Courier New" w:cs="Courier New"/>
                <w:b/>
                <w:sz w:val="16"/>
                <w:szCs w:val="16"/>
              </w:rPr>
            </w:pPr>
            <w:r w:rsidRPr="003762C8">
              <w:rPr>
                <w:rFonts w:ascii="Courier New" w:hAnsi="Courier New" w:cs="Courier New"/>
                <w:b/>
                <w:sz w:val="16"/>
                <w:szCs w:val="16"/>
              </w:rPr>
              <w:t>600 Third Avenue</w:t>
            </w:r>
          </w:p>
          <w:p w:rsidR="003762C8" w:rsidRDefault="003762C8" w:rsidP="003762C8">
            <w:pPr>
              <w:pStyle w:val="PlainText"/>
              <w:jc w:val="left"/>
              <w:rPr>
                <w:rFonts w:ascii="Courier New" w:hAnsi="Courier New" w:cs="Courier New"/>
                <w:b/>
                <w:sz w:val="20"/>
                <w:szCs w:val="20"/>
              </w:rPr>
            </w:pPr>
            <w:r w:rsidRPr="003762C8">
              <w:rPr>
                <w:rFonts w:ascii="Courier New" w:hAnsi="Courier New" w:cs="Courier New"/>
                <w:b/>
                <w:sz w:val="16"/>
                <w:szCs w:val="16"/>
              </w:rPr>
              <w:t>New York, NY 10016</w:t>
            </w:r>
          </w:p>
        </w:tc>
      </w:tr>
      <w:tr w:rsidR="003762C8" w:rsidRPr="007167C0" w:rsidTr="005C742D">
        <w:tc>
          <w:tcPr>
            <w:tcW w:w="1353" w:type="dxa"/>
          </w:tcPr>
          <w:p w:rsidR="003762C8" w:rsidRDefault="003762C8" w:rsidP="00861B8B">
            <w:pPr>
              <w:pStyle w:val="PlainText"/>
              <w:rPr>
                <w:rFonts w:ascii="Courier New" w:hAnsi="Courier New" w:cs="Courier New"/>
                <w:b/>
                <w:sz w:val="20"/>
                <w:szCs w:val="20"/>
              </w:rPr>
            </w:pPr>
          </w:p>
          <w:p w:rsidR="003762C8" w:rsidRDefault="00B20A18" w:rsidP="00861B8B">
            <w:pPr>
              <w:pStyle w:val="PlainText"/>
              <w:rPr>
                <w:rFonts w:ascii="Courier New" w:hAnsi="Courier New" w:cs="Courier New"/>
                <w:b/>
                <w:sz w:val="20"/>
                <w:szCs w:val="20"/>
              </w:rPr>
            </w:pPr>
            <w:r>
              <w:rPr>
                <w:rFonts w:ascii="Courier New" w:hAnsi="Courier New" w:cs="Courier New"/>
                <w:b/>
                <w:sz w:val="20"/>
                <w:szCs w:val="20"/>
              </w:rPr>
              <w:t>1-15-2016</w:t>
            </w:r>
          </w:p>
        </w:tc>
        <w:tc>
          <w:tcPr>
            <w:tcW w:w="1620" w:type="dxa"/>
          </w:tcPr>
          <w:p w:rsidR="003762C8" w:rsidRDefault="003762C8" w:rsidP="00F8194E">
            <w:pPr>
              <w:pStyle w:val="PlainText"/>
              <w:rPr>
                <w:rFonts w:ascii="Courier New" w:hAnsi="Courier New" w:cs="Courier New"/>
                <w:b/>
                <w:sz w:val="20"/>
                <w:szCs w:val="20"/>
              </w:rPr>
            </w:pPr>
          </w:p>
          <w:p w:rsidR="00B20A18" w:rsidRDefault="00B20A18" w:rsidP="00F8194E">
            <w:pPr>
              <w:pStyle w:val="PlainText"/>
              <w:rPr>
                <w:rFonts w:ascii="Courier New" w:hAnsi="Courier New" w:cs="Courier New"/>
                <w:b/>
                <w:sz w:val="20"/>
                <w:szCs w:val="20"/>
              </w:rPr>
            </w:pPr>
            <w:r>
              <w:rPr>
                <w:rFonts w:ascii="Courier New" w:hAnsi="Courier New" w:cs="Courier New"/>
                <w:b/>
                <w:sz w:val="20"/>
                <w:szCs w:val="20"/>
              </w:rPr>
              <w:t>15-CV-01252</w:t>
            </w:r>
          </w:p>
        </w:tc>
        <w:tc>
          <w:tcPr>
            <w:tcW w:w="1710" w:type="dxa"/>
          </w:tcPr>
          <w:p w:rsidR="003762C8" w:rsidRDefault="003762C8" w:rsidP="00861B8B">
            <w:pPr>
              <w:pStyle w:val="PlainText"/>
              <w:rPr>
                <w:rFonts w:ascii="Courier New" w:hAnsi="Courier New" w:cs="Courier New"/>
                <w:b/>
                <w:sz w:val="20"/>
                <w:szCs w:val="20"/>
              </w:rPr>
            </w:pPr>
          </w:p>
          <w:p w:rsidR="00B20A18" w:rsidRDefault="00B20A18" w:rsidP="00861B8B">
            <w:pPr>
              <w:pStyle w:val="PlainText"/>
              <w:rPr>
                <w:rFonts w:ascii="Courier New" w:hAnsi="Courier New" w:cs="Courier New"/>
                <w:b/>
                <w:sz w:val="20"/>
                <w:szCs w:val="20"/>
              </w:rPr>
            </w:pPr>
            <w:r>
              <w:rPr>
                <w:rFonts w:ascii="Courier New" w:hAnsi="Courier New" w:cs="Courier New"/>
                <w:b/>
                <w:sz w:val="20"/>
                <w:szCs w:val="20"/>
              </w:rPr>
              <w:t>(M.D. Fla.)</w:t>
            </w:r>
          </w:p>
        </w:tc>
        <w:tc>
          <w:tcPr>
            <w:tcW w:w="6210" w:type="dxa"/>
          </w:tcPr>
          <w:p w:rsidR="003762C8" w:rsidRDefault="003762C8" w:rsidP="00F8194E">
            <w:pPr>
              <w:pStyle w:val="PlainText"/>
              <w:jc w:val="left"/>
              <w:rPr>
                <w:rFonts w:ascii="Courier New" w:hAnsi="Courier New" w:cs="Courier New"/>
                <w:b/>
                <w:sz w:val="20"/>
                <w:szCs w:val="20"/>
              </w:rPr>
            </w:pPr>
          </w:p>
          <w:p w:rsidR="00B20A18" w:rsidRDefault="00B20A18" w:rsidP="00F8194E">
            <w:pPr>
              <w:pStyle w:val="PlainText"/>
              <w:jc w:val="left"/>
              <w:rPr>
                <w:rFonts w:ascii="Courier New" w:hAnsi="Courier New" w:cs="Courier New"/>
                <w:b/>
                <w:sz w:val="20"/>
                <w:szCs w:val="20"/>
              </w:rPr>
            </w:pPr>
            <w:r>
              <w:rPr>
                <w:rFonts w:ascii="Courier New" w:hAnsi="Courier New" w:cs="Courier New"/>
                <w:b/>
                <w:sz w:val="20"/>
                <w:szCs w:val="20"/>
              </w:rPr>
              <w:t>Nieyshia Patrick, et al. v. Interstate Management Company, LLC</w:t>
            </w:r>
          </w:p>
          <w:p w:rsidR="00270D02" w:rsidRDefault="00270D02" w:rsidP="00270D02">
            <w:pPr>
              <w:pStyle w:val="PlainText"/>
              <w:jc w:val="left"/>
              <w:rPr>
                <w:rFonts w:ascii="Courier New" w:hAnsi="Courier New" w:cs="Courier New"/>
                <w:sz w:val="20"/>
                <w:szCs w:val="20"/>
              </w:rPr>
            </w:pPr>
            <w:r>
              <w:rPr>
                <w:rFonts w:ascii="Courier New" w:hAnsi="Courier New" w:cs="Courier New"/>
                <w:sz w:val="20"/>
                <w:szCs w:val="20"/>
              </w:rPr>
              <w:t xml:space="preserve">Consumer-plaintiffs allege that Defendant’s background check disclosure and authorization forms, and Defendant’s alleged procurement of consumer reports on the basis of the form(s), violated the Fair Credit Reporting Act.  Based on </w:t>
            </w:r>
            <w:r>
              <w:rPr>
                <w:rFonts w:ascii="Courier New" w:hAnsi="Courier New" w:cs="Courier New"/>
                <w:sz w:val="20"/>
                <w:szCs w:val="20"/>
              </w:rPr>
              <w:lastRenderedPageBreak/>
              <w:t>these allegations, Plaintiff seeks statutory damages.  The Class Period is from 5-22-2010 to 6-8-2015.</w:t>
            </w:r>
          </w:p>
          <w:p w:rsidR="00270D02" w:rsidRPr="00270D02" w:rsidRDefault="00270D02" w:rsidP="00270D02">
            <w:pPr>
              <w:pStyle w:val="PlainText"/>
              <w:jc w:val="left"/>
              <w:rPr>
                <w:rFonts w:ascii="Courier New" w:hAnsi="Courier New" w:cs="Courier New"/>
                <w:sz w:val="20"/>
                <w:szCs w:val="20"/>
              </w:rPr>
            </w:pPr>
          </w:p>
        </w:tc>
        <w:tc>
          <w:tcPr>
            <w:tcW w:w="1350" w:type="dxa"/>
          </w:tcPr>
          <w:p w:rsidR="003762C8" w:rsidRDefault="003762C8" w:rsidP="00F8194E">
            <w:pPr>
              <w:pStyle w:val="PlainText"/>
              <w:rPr>
                <w:rFonts w:ascii="Courier New" w:hAnsi="Courier New" w:cs="Courier New"/>
                <w:b/>
                <w:sz w:val="20"/>
                <w:szCs w:val="20"/>
              </w:rPr>
            </w:pPr>
          </w:p>
          <w:p w:rsidR="00B20A18" w:rsidRDefault="00270D0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762C8" w:rsidRDefault="003762C8" w:rsidP="00F8194E">
            <w:pPr>
              <w:pStyle w:val="PlainText"/>
              <w:jc w:val="left"/>
              <w:rPr>
                <w:rFonts w:ascii="Courier New" w:hAnsi="Courier New" w:cs="Courier New"/>
                <w:b/>
                <w:sz w:val="20"/>
                <w:szCs w:val="20"/>
              </w:rPr>
            </w:pPr>
          </w:p>
          <w:p w:rsidR="00270D02" w:rsidRDefault="00270D0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270D02" w:rsidRDefault="00270D02" w:rsidP="00F8194E">
            <w:pPr>
              <w:pStyle w:val="PlainText"/>
              <w:jc w:val="left"/>
              <w:rPr>
                <w:rFonts w:ascii="Courier New" w:hAnsi="Courier New" w:cs="Courier New"/>
                <w:b/>
                <w:sz w:val="20"/>
                <w:szCs w:val="20"/>
              </w:rPr>
            </w:pPr>
          </w:p>
          <w:p w:rsidR="00270D02" w:rsidRPr="00270D02" w:rsidRDefault="00270D02" w:rsidP="00F8194E">
            <w:pPr>
              <w:pStyle w:val="PlainText"/>
              <w:jc w:val="left"/>
              <w:rPr>
                <w:rFonts w:ascii="Courier New" w:hAnsi="Courier New" w:cs="Courier New"/>
                <w:b/>
                <w:sz w:val="16"/>
                <w:szCs w:val="16"/>
              </w:rPr>
            </w:pPr>
            <w:r w:rsidRPr="00270D02">
              <w:rPr>
                <w:rFonts w:ascii="Courier New" w:hAnsi="Courier New" w:cs="Courier New"/>
                <w:b/>
                <w:sz w:val="16"/>
                <w:szCs w:val="16"/>
              </w:rPr>
              <w:t>Luis A. Cabassa, Esq.</w:t>
            </w:r>
          </w:p>
          <w:p w:rsidR="00270D02" w:rsidRPr="00270D02" w:rsidRDefault="00270D02" w:rsidP="00F8194E">
            <w:pPr>
              <w:pStyle w:val="PlainText"/>
              <w:jc w:val="left"/>
              <w:rPr>
                <w:rFonts w:ascii="Courier New" w:hAnsi="Courier New" w:cs="Courier New"/>
                <w:b/>
                <w:sz w:val="16"/>
                <w:szCs w:val="16"/>
              </w:rPr>
            </w:pPr>
            <w:r w:rsidRPr="00270D02">
              <w:rPr>
                <w:rFonts w:ascii="Courier New" w:hAnsi="Courier New" w:cs="Courier New"/>
                <w:b/>
                <w:sz w:val="16"/>
                <w:szCs w:val="16"/>
              </w:rPr>
              <w:t>Brandon J. Hill, Esq.</w:t>
            </w:r>
          </w:p>
          <w:p w:rsidR="00270D02" w:rsidRDefault="00270D02" w:rsidP="00F8194E">
            <w:pPr>
              <w:pStyle w:val="PlainText"/>
              <w:jc w:val="left"/>
              <w:rPr>
                <w:rFonts w:ascii="Courier New" w:hAnsi="Courier New" w:cs="Courier New"/>
                <w:b/>
                <w:sz w:val="16"/>
                <w:szCs w:val="16"/>
              </w:rPr>
            </w:pPr>
            <w:r>
              <w:rPr>
                <w:rFonts w:ascii="Courier New" w:hAnsi="Courier New" w:cs="Courier New"/>
                <w:b/>
                <w:sz w:val="16"/>
                <w:szCs w:val="16"/>
              </w:rPr>
              <w:t>Wenzel Fento Cababba,</w:t>
            </w:r>
          </w:p>
          <w:p w:rsidR="00270D02" w:rsidRPr="00270D02" w:rsidRDefault="00270D02"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270D02">
              <w:rPr>
                <w:rFonts w:ascii="Courier New" w:hAnsi="Courier New" w:cs="Courier New"/>
                <w:b/>
                <w:sz w:val="16"/>
                <w:szCs w:val="16"/>
              </w:rPr>
              <w:t>P.A.</w:t>
            </w:r>
          </w:p>
          <w:p w:rsidR="00270D02" w:rsidRPr="00270D02" w:rsidRDefault="00270D02" w:rsidP="00F8194E">
            <w:pPr>
              <w:pStyle w:val="PlainText"/>
              <w:jc w:val="left"/>
              <w:rPr>
                <w:rFonts w:ascii="Courier New" w:hAnsi="Courier New" w:cs="Courier New"/>
                <w:b/>
                <w:sz w:val="16"/>
                <w:szCs w:val="16"/>
              </w:rPr>
            </w:pPr>
            <w:r w:rsidRPr="00270D02">
              <w:rPr>
                <w:rFonts w:ascii="Courier New" w:hAnsi="Courier New" w:cs="Courier New"/>
                <w:b/>
                <w:sz w:val="16"/>
                <w:szCs w:val="16"/>
              </w:rPr>
              <w:t>1110 North Florida Avenue</w:t>
            </w:r>
          </w:p>
          <w:p w:rsidR="00270D02" w:rsidRPr="00270D02" w:rsidRDefault="00270D02" w:rsidP="00F8194E">
            <w:pPr>
              <w:pStyle w:val="PlainText"/>
              <w:jc w:val="left"/>
              <w:rPr>
                <w:rFonts w:ascii="Courier New" w:hAnsi="Courier New" w:cs="Courier New"/>
                <w:b/>
                <w:sz w:val="16"/>
                <w:szCs w:val="16"/>
              </w:rPr>
            </w:pPr>
            <w:r w:rsidRPr="00270D02">
              <w:rPr>
                <w:rFonts w:ascii="Courier New" w:hAnsi="Courier New" w:cs="Courier New"/>
                <w:b/>
                <w:sz w:val="16"/>
                <w:szCs w:val="16"/>
              </w:rPr>
              <w:lastRenderedPageBreak/>
              <w:t>Suite 300</w:t>
            </w:r>
          </w:p>
          <w:p w:rsidR="00270D02" w:rsidRPr="00270D02" w:rsidRDefault="00270D02" w:rsidP="00F8194E">
            <w:pPr>
              <w:pStyle w:val="PlainText"/>
              <w:jc w:val="left"/>
              <w:rPr>
                <w:rFonts w:ascii="Courier New" w:hAnsi="Courier New" w:cs="Courier New"/>
                <w:b/>
                <w:sz w:val="16"/>
                <w:szCs w:val="16"/>
              </w:rPr>
            </w:pPr>
            <w:r w:rsidRPr="00270D02">
              <w:rPr>
                <w:rFonts w:ascii="Courier New" w:hAnsi="Courier New" w:cs="Courier New"/>
                <w:b/>
                <w:sz w:val="16"/>
                <w:szCs w:val="16"/>
              </w:rPr>
              <w:t>Tampa, FL 33602</w:t>
            </w:r>
          </w:p>
          <w:p w:rsidR="00270D02" w:rsidRDefault="00270D02" w:rsidP="00F8194E">
            <w:pPr>
              <w:pStyle w:val="PlainText"/>
              <w:jc w:val="left"/>
              <w:rPr>
                <w:rFonts w:ascii="Courier New" w:hAnsi="Courier New" w:cs="Courier New"/>
                <w:b/>
                <w:sz w:val="20"/>
                <w:szCs w:val="20"/>
              </w:rPr>
            </w:pPr>
          </w:p>
        </w:tc>
      </w:tr>
      <w:tr w:rsidR="00270D02" w:rsidRPr="007167C0" w:rsidTr="005C742D">
        <w:tc>
          <w:tcPr>
            <w:tcW w:w="1353" w:type="dxa"/>
          </w:tcPr>
          <w:p w:rsidR="00270D02" w:rsidRDefault="00270D02" w:rsidP="00861B8B">
            <w:pPr>
              <w:pStyle w:val="PlainText"/>
              <w:rPr>
                <w:rFonts w:ascii="Courier New" w:hAnsi="Courier New" w:cs="Courier New"/>
                <w:b/>
                <w:sz w:val="20"/>
                <w:szCs w:val="20"/>
              </w:rPr>
            </w:pPr>
          </w:p>
          <w:p w:rsidR="00270D02" w:rsidRDefault="005538A3" w:rsidP="00861B8B">
            <w:pPr>
              <w:pStyle w:val="PlainText"/>
              <w:rPr>
                <w:rFonts w:ascii="Courier New" w:hAnsi="Courier New" w:cs="Courier New"/>
                <w:b/>
                <w:sz w:val="20"/>
                <w:szCs w:val="20"/>
              </w:rPr>
            </w:pPr>
            <w:r>
              <w:rPr>
                <w:rFonts w:ascii="Courier New" w:hAnsi="Courier New" w:cs="Courier New"/>
                <w:b/>
                <w:sz w:val="20"/>
                <w:szCs w:val="20"/>
              </w:rPr>
              <w:t>1-15-2016</w:t>
            </w:r>
          </w:p>
        </w:tc>
        <w:tc>
          <w:tcPr>
            <w:tcW w:w="1620" w:type="dxa"/>
          </w:tcPr>
          <w:p w:rsidR="00270D02" w:rsidRDefault="00270D02" w:rsidP="00F8194E">
            <w:pPr>
              <w:pStyle w:val="PlainText"/>
              <w:rPr>
                <w:rFonts w:ascii="Courier New" w:hAnsi="Courier New" w:cs="Courier New"/>
                <w:b/>
                <w:sz w:val="20"/>
                <w:szCs w:val="20"/>
              </w:rPr>
            </w:pPr>
          </w:p>
          <w:p w:rsidR="004039F3" w:rsidRDefault="004039F3" w:rsidP="00F8194E">
            <w:pPr>
              <w:pStyle w:val="PlainText"/>
              <w:rPr>
                <w:rFonts w:ascii="Courier New" w:hAnsi="Courier New" w:cs="Courier New"/>
                <w:b/>
                <w:sz w:val="20"/>
                <w:szCs w:val="20"/>
              </w:rPr>
            </w:pPr>
            <w:r>
              <w:rPr>
                <w:rFonts w:ascii="Courier New" w:hAnsi="Courier New" w:cs="Courier New"/>
                <w:b/>
                <w:sz w:val="20"/>
                <w:szCs w:val="20"/>
              </w:rPr>
              <w:t>13-CV-04980</w:t>
            </w:r>
          </w:p>
        </w:tc>
        <w:tc>
          <w:tcPr>
            <w:tcW w:w="1710" w:type="dxa"/>
          </w:tcPr>
          <w:p w:rsidR="00270D02" w:rsidRDefault="00270D02" w:rsidP="00861B8B">
            <w:pPr>
              <w:pStyle w:val="PlainText"/>
              <w:rPr>
                <w:rFonts w:ascii="Courier New" w:hAnsi="Courier New" w:cs="Courier New"/>
                <w:b/>
                <w:sz w:val="20"/>
                <w:szCs w:val="20"/>
              </w:rPr>
            </w:pPr>
          </w:p>
          <w:p w:rsidR="004039F3" w:rsidRDefault="004039F3"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6210" w:type="dxa"/>
          </w:tcPr>
          <w:p w:rsidR="00270D02" w:rsidRDefault="00270D02" w:rsidP="00F8194E">
            <w:pPr>
              <w:pStyle w:val="PlainText"/>
              <w:jc w:val="left"/>
              <w:rPr>
                <w:rFonts w:ascii="Courier New" w:hAnsi="Courier New" w:cs="Courier New"/>
                <w:b/>
                <w:sz w:val="20"/>
                <w:szCs w:val="20"/>
              </w:rPr>
            </w:pPr>
          </w:p>
          <w:p w:rsidR="004039F3" w:rsidRDefault="004039F3" w:rsidP="00F8194E">
            <w:pPr>
              <w:pStyle w:val="PlainText"/>
              <w:jc w:val="left"/>
              <w:rPr>
                <w:rFonts w:ascii="Courier New" w:hAnsi="Courier New" w:cs="Courier New"/>
                <w:b/>
                <w:sz w:val="20"/>
                <w:szCs w:val="20"/>
              </w:rPr>
            </w:pPr>
            <w:r>
              <w:rPr>
                <w:rFonts w:ascii="Courier New" w:hAnsi="Courier New" w:cs="Courier New"/>
                <w:b/>
                <w:sz w:val="20"/>
                <w:szCs w:val="20"/>
              </w:rPr>
              <w:t>In re: Yahoo Mail Litigation</w:t>
            </w:r>
          </w:p>
          <w:p w:rsidR="006E30EA" w:rsidRDefault="00F22A1F" w:rsidP="000A0F14">
            <w:pPr>
              <w:pStyle w:val="PlainText"/>
              <w:jc w:val="left"/>
              <w:rPr>
                <w:rFonts w:ascii="Courier New" w:hAnsi="Courier New" w:cs="Courier New"/>
                <w:sz w:val="20"/>
                <w:szCs w:val="20"/>
              </w:rPr>
            </w:pPr>
            <w:r>
              <w:rPr>
                <w:rFonts w:ascii="Courier New" w:hAnsi="Courier New" w:cs="Courier New"/>
                <w:sz w:val="20"/>
                <w:szCs w:val="20"/>
              </w:rPr>
              <w:t>Consumer-plaintiff alleges that Yahoo violated</w:t>
            </w:r>
            <w:r w:rsidRPr="00F22A1F">
              <w:rPr>
                <w:rFonts w:ascii="Courier New" w:hAnsi="Courier New" w:cs="Courier New"/>
                <w:sz w:val="20"/>
                <w:szCs w:val="20"/>
              </w:rPr>
              <w:t xml:space="preserve"> California’s Invasion of Privacy Act</w:t>
            </w:r>
            <w:r w:rsidR="000A0F14">
              <w:rPr>
                <w:rFonts w:ascii="Courier New" w:hAnsi="Courier New" w:cs="Courier New"/>
                <w:sz w:val="20"/>
                <w:szCs w:val="20"/>
              </w:rPr>
              <w:t xml:space="preserve"> </w:t>
            </w:r>
            <w:r>
              <w:rPr>
                <w:rFonts w:ascii="Courier New" w:hAnsi="Courier New" w:cs="Courier New"/>
                <w:sz w:val="20"/>
                <w:szCs w:val="20"/>
              </w:rPr>
              <w:t>(“</w:t>
            </w:r>
            <w:r w:rsidRPr="00F22A1F">
              <w:rPr>
                <w:rFonts w:ascii="Courier New" w:hAnsi="Courier New" w:cs="Courier New"/>
                <w:sz w:val="20"/>
                <w:szCs w:val="20"/>
              </w:rPr>
              <w:t>CIPA</w:t>
            </w:r>
            <w:r>
              <w:rPr>
                <w:rFonts w:ascii="Courier New" w:hAnsi="Courier New" w:cs="Courier New"/>
                <w:sz w:val="20"/>
                <w:szCs w:val="20"/>
              </w:rPr>
              <w:t>”)</w:t>
            </w:r>
            <w:r w:rsidRPr="00F22A1F">
              <w:rPr>
                <w:rFonts w:ascii="Courier New" w:hAnsi="Courier New" w:cs="Courier New"/>
                <w:sz w:val="20"/>
                <w:szCs w:val="20"/>
              </w:rPr>
              <w:t xml:space="preserve"> as a matter of law</w:t>
            </w:r>
            <w:r>
              <w:rPr>
                <w:rFonts w:ascii="Courier New" w:hAnsi="Courier New" w:cs="Courier New"/>
                <w:sz w:val="20"/>
                <w:szCs w:val="20"/>
              </w:rPr>
              <w:t xml:space="preserve"> </w:t>
            </w:r>
            <w:r w:rsidRPr="00F22A1F">
              <w:rPr>
                <w:rFonts w:ascii="Courier New" w:hAnsi="Courier New" w:cs="Courier New"/>
                <w:sz w:val="20"/>
                <w:szCs w:val="20"/>
              </w:rPr>
              <w:t>because it</w:t>
            </w:r>
            <w:r w:rsidR="000A0F14">
              <w:rPr>
                <w:rFonts w:ascii="Courier New" w:hAnsi="Courier New" w:cs="Courier New"/>
                <w:sz w:val="20"/>
                <w:szCs w:val="20"/>
              </w:rPr>
              <w:t xml:space="preserve"> </w:t>
            </w:r>
            <w:r>
              <w:rPr>
                <w:rFonts w:ascii="Courier New" w:hAnsi="Courier New" w:cs="Courier New"/>
                <w:sz w:val="20"/>
                <w:szCs w:val="20"/>
              </w:rPr>
              <w:t>i</w:t>
            </w:r>
            <w:r w:rsidRPr="00F22A1F">
              <w:rPr>
                <w:rFonts w:ascii="Courier New" w:hAnsi="Courier New" w:cs="Courier New"/>
                <w:sz w:val="20"/>
                <w:szCs w:val="20"/>
              </w:rPr>
              <w:t>ntercepts and extracts the content of all incoming and outgoing email before the email is</w:t>
            </w:r>
            <w:r w:rsidR="000A0F14">
              <w:rPr>
                <w:rFonts w:ascii="Courier New" w:hAnsi="Courier New" w:cs="Courier New"/>
                <w:sz w:val="20"/>
                <w:szCs w:val="20"/>
              </w:rPr>
              <w:t xml:space="preserve"> </w:t>
            </w:r>
            <w:r w:rsidRPr="00F22A1F">
              <w:rPr>
                <w:rFonts w:ascii="Courier New" w:hAnsi="Courier New" w:cs="Courier New"/>
                <w:sz w:val="20"/>
                <w:szCs w:val="20"/>
              </w:rPr>
              <w:t>delivered to the recipient for the purpose of learning the meaning and content for its targeted advertising</w:t>
            </w:r>
            <w:r>
              <w:rPr>
                <w:rFonts w:ascii="Courier New" w:hAnsi="Courier New" w:cs="Courier New"/>
                <w:sz w:val="20"/>
                <w:szCs w:val="20"/>
              </w:rPr>
              <w:t xml:space="preserve"> </w:t>
            </w:r>
            <w:r w:rsidRPr="00F22A1F">
              <w:rPr>
                <w:rFonts w:ascii="Courier New" w:hAnsi="Courier New" w:cs="Courier New"/>
                <w:sz w:val="20"/>
                <w:szCs w:val="20"/>
              </w:rPr>
              <w:t>program.</w:t>
            </w:r>
            <w:r w:rsidR="000A0F14">
              <w:rPr>
                <w:rFonts w:ascii="Courier New" w:hAnsi="Courier New" w:cs="Courier New"/>
                <w:sz w:val="20"/>
                <w:szCs w:val="20"/>
              </w:rPr>
              <w:t xml:space="preserve">  </w:t>
            </w:r>
            <w:r w:rsidR="004A3356">
              <w:rPr>
                <w:rFonts w:ascii="Courier New" w:hAnsi="Courier New" w:cs="Courier New"/>
                <w:sz w:val="20"/>
                <w:szCs w:val="20"/>
              </w:rPr>
              <w:t>Plaintiff</w:t>
            </w:r>
            <w:r w:rsidRPr="00F22A1F">
              <w:rPr>
                <w:rFonts w:ascii="Courier New" w:hAnsi="Courier New" w:cs="Courier New"/>
                <w:sz w:val="20"/>
                <w:szCs w:val="20"/>
              </w:rPr>
              <w:t xml:space="preserve"> also </w:t>
            </w:r>
            <w:r w:rsidR="004A3356">
              <w:rPr>
                <w:rFonts w:ascii="Courier New" w:hAnsi="Courier New" w:cs="Courier New"/>
                <w:sz w:val="20"/>
                <w:szCs w:val="20"/>
              </w:rPr>
              <w:t>alleges</w:t>
            </w:r>
            <w:r w:rsidRPr="00F22A1F">
              <w:rPr>
                <w:rFonts w:ascii="Courier New" w:hAnsi="Courier New" w:cs="Courier New"/>
                <w:sz w:val="20"/>
                <w:szCs w:val="20"/>
              </w:rPr>
              <w:t xml:space="preserve"> that Yahoo violated the </w:t>
            </w:r>
            <w:r>
              <w:rPr>
                <w:rFonts w:ascii="Courier New" w:hAnsi="Courier New" w:cs="Courier New"/>
                <w:sz w:val="20"/>
                <w:szCs w:val="20"/>
              </w:rPr>
              <w:t xml:space="preserve">federal </w:t>
            </w:r>
            <w:r w:rsidRPr="00F22A1F">
              <w:rPr>
                <w:rFonts w:ascii="Courier New" w:hAnsi="Courier New" w:cs="Courier New"/>
                <w:sz w:val="20"/>
                <w:szCs w:val="20"/>
              </w:rPr>
              <w:t>Stored Communications Act</w:t>
            </w:r>
            <w:r>
              <w:rPr>
                <w:rFonts w:ascii="Courier New" w:hAnsi="Courier New" w:cs="Courier New"/>
                <w:sz w:val="20"/>
                <w:szCs w:val="20"/>
              </w:rPr>
              <w:t xml:space="preserve"> (“</w:t>
            </w:r>
            <w:r w:rsidRPr="00F22A1F">
              <w:rPr>
                <w:rFonts w:ascii="Courier New" w:hAnsi="Courier New" w:cs="Courier New"/>
                <w:sz w:val="20"/>
                <w:szCs w:val="20"/>
              </w:rPr>
              <w:t>SCA</w:t>
            </w:r>
            <w:r>
              <w:rPr>
                <w:rFonts w:ascii="Courier New" w:hAnsi="Courier New" w:cs="Courier New"/>
                <w:sz w:val="20"/>
                <w:szCs w:val="20"/>
              </w:rPr>
              <w:t>”)</w:t>
            </w:r>
            <w:r w:rsidRPr="00F22A1F">
              <w:rPr>
                <w:rFonts w:ascii="Courier New" w:hAnsi="Courier New" w:cs="Courier New"/>
                <w:sz w:val="20"/>
                <w:szCs w:val="20"/>
              </w:rPr>
              <w:t xml:space="preserve"> when it tested Google’s AdSense for Mail</w:t>
            </w:r>
            <w:r>
              <w:rPr>
                <w:rFonts w:ascii="Courier New" w:hAnsi="Courier New" w:cs="Courier New"/>
                <w:sz w:val="20"/>
                <w:szCs w:val="20"/>
              </w:rPr>
              <w:t xml:space="preserve"> </w:t>
            </w:r>
            <w:r w:rsidRPr="00F22A1F">
              <w:rPr>
                <w:rFonts w:ascii="Courier New" w:hAnsi="Courier New" w:cs="Courier New"/>
                <w:sz w:val="20"/>
                <w:szCs w:val="20"/>
              </w:rPr>
              <w:t>in 2013.</w:t>
            </w:r>
            <w:r w:rsidR="000A0F14">
              <w:rPr>
                <w:rFonts w:ascii="Courier New" w:hAnsi="Courier New" w:cs="Courier New"/>
                <w:sz w:val="20"/>
                <w:szCs w:val="20"/>
              </w:rPr>
              <w:t xml:space="preserve">  The Class Period is from 10-2-2011 to Present.</w:t>
            </w:r>
          </w:p>
          <w:p w:rsidR="000A0F14" w:rsidRPr="006E30EA" w:rsidRDefault="000A0F14" w:rsidP="000A0F14">
            <w:pPr>
              <w:pStyle w:val="PlainText"/>
              <w:jc w:val="left"/>
              <w:rPr>
                <w:rFonts w:ascii="Courier New" w:hAnsi="Courier New" w:cs="Courier New"/>
                <w:sz w:val="20"/>
                <w:szCs w:val="20"/>
              </w:rPr>
            </w:pPr>
          </w:p>
        </w:tc>
        <w:tc>
          <w:tcPr>
            <w:tcW w:w="1350" w:type="dxa"/>
          </w:tcPr>
          <w:p w:rsidR="00270D02" w:rsidRDefault="00270D02" w:rsidP="00F8194E">
            <w:pPr>
              <w:pStyle w:val="PlainText"/>
              <w:rPr>
                <w:rFonts w:ascii="Courier New" w:hAnsi="Courier New" w:cs="Courier New"/>
                <w:b/>
                <w:sz w:val="20"/>
                <w:szCs w:val="20"/>
              </w:rPr>
            </w:pPr>
          </w:p>
          <w:p w:rsidR="006E30EA" w:rsidRDefault="006E30E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70D02" w:rsidRDefault="00270D02" w:rsidP="00F8194E">
            <w:pPr>
              <w:pStyle w:val="PlainText"/>
              <w:jc w:val="left"/>
              <w:rPr>
                <w:rFonts w:ascii="Courier New" w:hAnsi="Courier New" w:cs="Courier New"/>
                <w:b/>
                <w:sz w:val="20"/>
                <w:szCs w:val="20"/>
              </w:rPr>
            </w:pPr>
          </w:p>
          <w:p w:rsidR="006E30EA" w:rsidRDefault="006E30E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0A0F14">
              <w:rPr>
                <w:rFonts w:ascii="Courier New" w:hAnsi="Courier New" w:cs="Courier New"/>
                <w:b/>
                <w:sz w:val="20"/>
                <w:szCs w:val="20"/>
              </w:rPr>
              <w:t>, call, fax or e-mail</w:t>
            </w:r>
            <w:r>
              <w:rPr>
                <w:rFonts w:ascii="Courier New" w:hAnsi="Courier New" w:cs="Courier New"/>
                <w:b/>
                <w:sz w:val="20"/>
                <w:szCs w:val="20"/>
              </w:rPr>
              <w:t>:</w:t>
            </w:r>
          </w:p>
          <w:p w:rsidR="006E30EA" w:rsidRDefault="006E30EA" w:rsidP="00F8194E">
            <w:pPr>
              <w:pStyle w:val="PlainText"/>
              <w:jc w:val="left"/>
              <w:rPr>
                <w:rFonts w:ascii="Courier New" w:hAnsi="Courier New" w:cs="Courier New"/>
                <w:b/>
                <w:sz w:val="20"/>
                <w:szCs w:val="20"/>
              </w:rPr>
            </w:pPr>
          </w:p>
          <w:p w:rsidR="00AE6704" w:rsidRPr="00AE6704" w:rsidRDefault="00AE6704" w:rsidP="00F8194E">
            <w:pPr>
              <w:pStyle w:val="PlainText"/>
              <w:jc w:val="left"/>
              <w:rPr>
                <w:rFonts w:ascii="Courier New" w:hAnsi="Courier New" w:cs="Courier New"/>
                <w:b/>
                <w:sz w:val="16"/>
                <w:szCs w:val="16"/>
              </w:rPr>
            </w:pPr>
            <w:r w:rsidRPr="00AE6704">
              <w:rPr>
                <w:rFonts w:ascii="Courier New" w:hAnsi="Courier New" w:cs="Courier New"/>
                <w:b/>
                <w:sz w:val="16"/>
                <w:szCs w:val="16"/>
              </w:rPr>
              <w:t>Laurence D. King</w:t>
            </w:r>
          </w:p>
          <w:p w:rsidR="00AE6704" w:rsidRDefault="00AE6704" w:rsidP="00F8194E">
            <w:pPr>
              <w:pStyle w:val="PlainText"/>
              <w:jc w:val="left"/>
              <w:rPr>
                <w:rFonts w:ascii="Courier New" w:hAnsi="Courier New" w:cs="Courier New"/>
                <w:b/>
                <w:sz w:val="16"/>
                <w:szCs w:val="16"/>
              </w:rPr>
            </w:pPr>
            <w:r w:rsidRPr="00AE6704">
              <w:rPr>
                <w:rFonts w:ascii="Courier New" w:hAnsi="Courier New" w:cs="Courier New"/>
                <w:b/>
                <w:sz w:val="16"/>
                <w:szCs w:val="16"/>
              </w:rPr>
              <w:t xml:space="preserve">Kaplan Fox &amp; Kilsheimer </w:t>
            </w:r>
          </w:p>
          <w:p w:rsidR="00AE6704" w:rsidRPr="00AE6704" w:rsidRDefault="00AE6704"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AE6704">
              <w:rPr>
                <w:rFonts w:ascii="Courier New" w:hAnsi="Courier New" w:cs="Courier New"/>
                <w:b/>
                <w:sz w:val="16"/>
                <w:szCs w:val="16"/>
              </w:rPr>
              <w:t>LLP</w:t>
            </w:r>
          </w:p>
          <w:p w:rsidR="00AE6704" w:rsidRDefault="00AE6704" w:rsidP="00F8194E">
            <w:pPr>
              <w:pStyle w:val="PlainText"/>
              <w:jc w:val="left"/>
              <w:rPr>
                <w:rFonts w:ascii="Courier New" w:hAnsi="Courier New" w:cs="Courier New"/>
                <w:b/>
                <w:sz w:val="16"/>
                <w:szCs w:val="16"/>
              </w:rPr>
            </w:pPr>
            <w:r>
              <w:rPr>
                <w:rFonts w:ascii="Courier New" w:hAnsi="Courier New" w:cs="Courier New"/>
                <w:b/>
                <w:sz w:val="16"/>
                <w:szCs w:val="16"/>
              </w:rPr>
              <w:t xml:space="preserve">350 Sansome Street </w:t>
            </w:r>
          </w:p>
          <w:p w:rsidR="00AE6704" w:rsidRPr="00AE6704" w:rsidRDefault="00AE6704" w:rsidP="00F8194E">
            <w:pPr>
              <w:pStyle w:val="PlainText"/>
              <w:jc w:val="left"/>
              <w:rPr>
                <w:rFonts w:ascii="Courier New" w:hAnsi="Courier New" w:cs="Courier New"/>
                <w:b/>
                <w:sz w:val="16"/>
                <w:szCs w:val="16"/>
              </w:rPr>
            </w:pPr>
            <w:r w:rsidRPr="00AE6704">
              <w:rPr>
                <w:rFonts w:ascii="Courier New" w:hAnsi="Courier New" w:cs="Courier New"/>
                <w:b/>
                <w:sz w:val="16"/>
                <w:szCs w:val="16"/>
              </w:rPr>
              <w:t>Suite 400</w:t>
            </w:r>
          </w:p>
          <w:p w:rsidR="00AE6704" w:rsidRPr="00AE6704" w:rsidRDefault="00AE6704" w:rsidP="00F8194E">
            <w:pPr>
              <w:pStyle w:val="PlainText"/>
              <w:jc w:val="left"/>
              <w:rPr>
                <w:rFonts w:ascii="Courier New" w:hAnsi="Courier New" w:cs="Courier New"/>
                <w:b/>
                <w:sz w:val="16"/>
                <w:szCs w:val="16"/>
              </w:rPr>
            </w:pPr>
            <w:r w:rsidRPr="00AE6704">
              <w:rPr>
                <w:rFonts w:ascii="Courier New" w:hAnsi="Courier New" w:cs="Courier New"/>
                <w:b/>
                <w:sz w:val="16"/>
                <w:szCs w:val="16"/>
              </w:rPr>
              <w:t>San Francisco, CA 94104</w:t>
            </w:r>
          </w:p>
          <w:p w:rsidR="00AE6704" w:rsidRPr="00AE6704" w:rsidRDefault="00AE6704" w:rsidP="00F8194E">
            <w:pPr>
              <w:pStyle w:val="PlainText"/>
              <w:jc w:val="left"/>
              <w:rPr>
                <w:rFonts w:ascii="Courier New" w:hAnsi="Courier New" w:cs="Courier New"/>
                <w:b/>
                <w:sz w:val="16"/>
                <w:szCs w:val="16"/>
              </w:rPr>
            </w:pPr>
          </w:p>
          <w:p w:rsidR="00AE6704" w:rsidRPr="00AE6704" w:rsidRDefault="00AE6704" w:rsidP="00F8194E">
            <w:pPr>
              <w:pStyle w:val="PlainText"/>
              <w:jc w:val="left"/>
              <w:rPr>
                <w:rFonts w:ascii="Courier New" w:hAnsi="Courier New" w:cs="Courier New"/>
                <w:b/>
                <w:sz w:val="16"/>
                <w:szCs w:val="16"/>
              </w:rPr>
            </w:pPr>
            <w:r w:rsidRPr="00AE6704">
              <w:rPr>
                <w:rFonts w:ascii="Courier New" w:hAnsi="Courier New" w:cs="Courier New"/>
                <w:b/>
                <w:sz w:val="16"/>
                <w:szCs w:val="16"/>
              </w:rPr>
              <w:t>415 772-4700 (Ph.)</w:t>
            </w:r>
          </w:p>
          <w:p w:rsidR="00AE6704" w:rsidRPr="00AE6704" w:rsidRDefault="00AE6704" w:rsidP="00F8194E">
            <w:pPr>
              <w:pStyle w:val="PlainText"/>
              <w:jc w:val="left"/>
              <w:rPr>
                <w:rFonts w:ascii="Courier New" w:hAnsi="Courier New" w:cs="Courier New"/>
                <w:b/>
                <w:sz w:val="16"/>
                <w:szCs w:val="16"/>
              </w:rPr>
            </w:pPr>
          </w:p>
          <w:p w:rsidR="00AE6704" w:rsidRPr="00AE6704" w:rsidRDefault="00AE6704" w:rsidP="00F8194E">
            <w:pPr>
              <w:pStyle w:val="PlainText"/>
              <w:jc w:val="left"/>
              <w:rPr>
                <w:rFonts w:ascii="Courier New" w:hAnsi="Courier New" w:cs="Courier New"/>
                <w:b/>
                <w:sz w:val="16"/>
                <w:szCs w:val="16"/>
              </w:rPr>
            </w:pPr>
            <w:r w:rsidRPr="00AE6704">
              <w:rPr>
                <w:rFonts w:ascii="Courier New" w:hAnsi="Courier New" w:cs="Courier New"/>
                <w:b/>
                <w:sz w:val="16"/>
                <w:szCs w:val="16"/>
              </w:rPr>
              <w:t>415 772-4707 (Fax)</w:t>
            </w:r>
          </w:p>
          <w:p w:rsidR="00AE6704" w:rsidRPr="00AE6704" w:rsidRDefault="00AE6704" w:rsidP="00F8194E">
            <w:pPr>
              <w:pStyle w:val="PlainText"/>
              <w:jc w:val="left"/>
              <w:rPr>
                <w:rFonts w:ascii="Courier New" w:hAnsi="Courier New" w:cs="Courier New"/>
                <w:b/>
                <w:sz w:val="16"/>
                <w:szCs w:val="16"/>
              </w:rPr>
            </w:pPr>
          </w:p>
          <w:p w:rsidR="006E30EA" w:rsidRDefault="00923458" w:rsidP="004A3356">
            <w:pPr>
              <w:pStyle w:val="PlainText"/>
              <w:jc w:val="left"/>
              <w:rPr>
                <w:rStyle w:val="Hyperlink"/>
                <w:rFonts w:ascii="Courier New" w:hAnsi="Courier New" w:cs="Courier New"/>
                <w:b/>
                <w:sz w:val="16"/>
                <w:szCs w:val="16"/>
              </w:rPr>
            </w:pPr>
            <w:hyperlink r:id="rId11" w:history="1">
              <w:r w:rsidR="00AE6704" w:rsidRPr="00AE6704">
                <w:rPr>
                  <w:rStyle w:val="Hyperlink"/>
                  <w:rFonts w:ascii="Courier New" w:hAnsi="Courier New" w:cs="Courier New"/>
                  <w:b/>
                  <w:sz w:val="16"/>
                  <w:szCs w:val="16"/>
                </w:rPr>
                <w:t>lking@kaplanfox.com</w:t>
              </w:r>
            </w:hyperlink>
          </w:p>
          <w:p w:rsidR="00F9109C" w:rsidRDefault="00F9109C" w:rsidP="004A3356">
            <w:pPr>
              <w:pStyle w:val="PlainText"/>
              <w:jc w:val="left"/>
              <w:rPr>
                <w:rFonts w:ascii="Courier New" w:hAnsi="Courier New" w:cs="Courier New"/>
                <w:b/>
                <w:sz w:val="20"/>
                <w:szCs w:val="20"/>
              </w:rPr>
            </w:pPr>
          </w:p>
        </w:tc>
      </w:tr>
      <w:tr w:rsidR="00AE6704" w:rsidRPr="007167C0" w:rsidTr="005C742D">
        <w:tc>
          <w:tcPr>
            <w:tcW w:w="1353" w:type="dxa"/>
          </w:tcPr>
          <w:p w:rsidR="00AE6704" w:rsidRDefault="00AE6704" w:rsidP="00861B8B">
            <w:pPr>
              <w:pStyle w:val="PlainText"/>
              <w:rPr>
                <w:rFonts w:ascii="Courier New" w:hAnsi="Courier New" w:cs="Courier New"/>
                <w:b/>
                <w:sz w:val="20"/>
                <w:szCs w:val="20"/>
              </w:rPr>
            </w:pPr>
          </w:p>
          <w:p w:rsidR="00AE6704" w:rsidRDefault="00B3115D" w:rsidP="00861B8B">
            <w:pPr>
              <w:pStyle w:val="PlainText"/>
              <w:rPr>
                <w:rFonts w:ascii="Courier New" w:hAnsi="Courier New" w:cs="Courier New"/>
                <w:b/>
                <w:sz w:val="20"/>
                <w:szCs w:val="20"/>
              </w:rPr>
            </w:pPr>
            <w:r>
              <w:rPr>
                <w:rFonts w:ascii="Courier New" w:hAnsi="Courier New" w:cs="Courier New"/>
                <w:b/>
                <w:sz w:val="20"/>
                <w:szCs w:val="20"/>
              </w:rPr>
              <w:t>1-19-2016</w:t>
            </w:r>
          </w:p>
        </w:tc>
        <w:tc>
          <w:tcPr>
            <w:tcW w:w="1620" w:type="dxa"/>
          </w:tcPr>
          <w:p w:rsidR="00AE6704" w:rsidRDefault="00AE6704" w:rsidP="00F8194E">
            <w:pPr>
              <w:pStyle w:val="PlainText"/>
              <w:rPr>
                <w:rFonts w:ascii="Courier New" w:hAnsi="Courier New" w:cs="Courier New"/>
                <w:b/>
                <w:sz w:val="20"/>
                <w:szCs w:val="20"/>
              </w:rPr>
            </w:pPr>
          </w:p>
          <w:p w:rsidR="00B3115D" w:rsidRDefault="00D15078" w:rsidP="00F8194E">
            <w:pPr>
              <w:pStyle w:val="PlainText"/>
              <w:rPr>
                <w:rFonts w:ascii="Courier New" w:hAnsi="Courier New" w:cs="Courier New"/>
                <w:b/>
                <w:sz w:val="20"/>
                <w:szCs w:val="20"/>
              </w:rPr>
            </w:pPr>
            <w:r>
              <w:rPr>
                <w:rFonts w:ascii="Courier New" w:hAnsi="Courier New" w:cs="Courier New"/>
                <w:b/>
                <w:sz w:val="20"/>
                <w:szCs w:val="20"/>
              </w:rPr>
              <w:t>14-CV-00517</w:t>
            </w:r>
          </w:p>
        </w:tc>
        <w:tc>
          <w:tcPr>
            <w:tcW w:w="1710" w:type="dxa"/>
          </w:tcPr>
          <w:p w:rsidR="00AE6704" w:rsidRDefault="00AE6704" w:rsidP="00861B8B">
            <w:pPr>
              <w:pStyle w:val="PlainText"/>
              <w:rPr>
                <w:rFonts w:ascii="Courier New" w:hAnsi="Courier New" w:cs="Courier New"/>
                <w:b/>
                <w:sz w:val="20"/>
                <w:szCs w:val="20"/>
              </w:rPr>
            </w:pPr>
          </w:p>
          <w:p w:rsidR="00D15078" w:rsidRDefault="00D15078" w:rsidP="00861B8B">
            <w:pPr>
              <w:pStyle w:val="PlainText"/>
              <w:rPr>
                <w:rFonts w:ascii="Courier New" w:hAnsi="Courier New" w:cs="Courier New"/>
                <w:b/>
                <w:sz w:val="20"/>
                <w:szCs w:val="20"/>
              </w:rPr>
            </w:pPr>
            <w:r>
              <w:rPr>
                <w:rFonts w:ascii="Courier New" w:hAnsi="Courier New" w:cs="Courier New"/>
                <w:b/>
                <w:sz w:val="20"/>
                <w:szCs w:val="20"/>
              </w:rPr>
              <w:t>(M.D.N.C.)</w:t>
            </w:r>
          </w:p>
        </w:tc>
        <w:tc>
          <w:tcPr>
            <w:tcW w:w="6210" w:type="dxa"/>
          </w:tcPr>
          <w:p w:rsidR="00AE6704" w:rsidRDefault="00AE6704" w:rsidP="00F8194E">
            <w:pPr>
              <w:pStyle w:val="PlainText"/>
              <w:jc w:val="left"/>
              <w:rPr>
                <w:rFonts w:ascii="Courier New" w:hAnsi="Courier New" w:cs="Courier New"/>
                <w:b/>
                <w:sz w:val="20"/>
                <w:szCs w:val="20"/>
              </w:rPr>
            </w:pPr>
          </w:p>
          <w:p w:rsidR="00D15078" w:rsidRDefault="00D15078" w:rsidP="00F8194E">
            <w:pPr>
              <w:pStyle w:val="PlainText"/>
              <w:jc w:val="left"/>
              <w:rPr>
                <w:rFonts w:ascii="Courier New" w:hAnsi="Courier New" w:cs="Courier New"/>
                <w:b/>
                <w:sz w:val="20"/>
                <w:szCs w:val="20"/>
              </w:rPr>
            </w:pPr>
            <w:r>
              <w:rPr>
                <w:rFonts w:ascii="Courier New" w:hAnsi="Courier New" w:cs="Courier New"/>
                <w:b/>
                <w:sz w:val="20"/>
                <w:szCs w:val="20"/>
              </w:rPr>
              <w:t>Oliver v. FirstPoint, Inc.</w:t>
            </w:r>
          </w:p>
          <w:p w:rsidR="00F410F6" w:rsidRDefault="006263F3" w:rsidP="00F410F6">
            <w:pPr>
              <w:pStyle w:val="PlainText"/>
              <w:jc w:val="left"/>
              <w:rPr>
                <w:rFonts w:ascii="Courier New" w:hAnsi="Courier New" w:cs="Courier New"/>
                <w:sz w:val="20"/>
                <w:szCs w:val="20"/>
              </w:rPr>
            </w:pPr>
            <w:r>
              <w:rPr>
                <w:rFonts w:ascii="Courier New" w:hAnsi="Courier New" w:cs="Courier New"/>
                <w:sz w:val="20"/>
                <w:szCs w:val="20"/>
              </w:rPr>
              <w:t>Consumer</w:t>
            </w:r>
            <w:r w:rsidR="00D15078">
              <w:rPr>
                <w:rFonts w:ascii="Courier New" w:hAnsi="Courier New" w:cs="Courier New"/>
                <w:sz w:val="20"/>
                <w:szCs w:val="20"/>
              </w:rPr>
              <w:t xml:space="preserve">-plaintiff alleges that </w:t>
            </w:r>
            <w:r w:rsidR="00D15078" w:rsidRPr="00D15078">
              <w:rPr>
                <w:rFonts w:ascii="Courier New" w:hAnsi="Courier New" w:cs="Courier New"/>
                <w:sz w:val="20"/>
                <w:szCs w:val="20"/>
              </w:rPr>
              <w:t xml:space="preserve">Defendant violated the Fair Credit Reporting Act, 15 U.S.C. </w:t>
            </w:r>
            <w:r w:rsidR="00D15078" w:rsidRPr="00D15078">
              <w:rPr>
                <w:rFonts w:asciiTheme="minorHAnsi" w:hAnsiTheme="minorHAnsi" w:cstheme="minorHAnsi"/>
                <w:sz w:val="20"/>
                <w:szCs w:val="20"/>
              </w:rPr>
              <w:t>§</w:t>
            </w:r>
            <w:r w:rsidR="00D15078" w:rsidRPr="00D15078">
              <w:rPr>
                <w:rFonts w:ascii="Courier New" w:hAnsi="Courier New" w:cs="Courier New"/>
                <w:sz w:val="20"/>
                <w:szCs w:val="20"/>
              </w:rPr>
              <w:t xml:space="preserve"> 1681, et seq. (the</w:t>
            </w:r>
            <w:r w:rsidR="00D15078">
              <w:rPr>
                <w:rFonts w:ascii="Courier New" w:hAnsi="Courier New" w:cs="Courier New"/>
                <w:sz w:val="20"/>
                <w:szCs w:val="20"/>
              </w:rPr>
              <w:t xml:space="preserve"> </w:t>
            </w:r>
            <w:r w:rsidR="00D15078" w:rsidRPr="00D15078">
              <w:rPr>
                <w:rFonts w:ascii="Courier New" w:hAnsi="Courier New" w:cs="Courier New"/>
                <w:sz w:val="20"/>
                <w:szCs w:val="20"/>
              </w:rPr>
              <w:t>“FCRA”)</w:t>
            </w:r>
            <w:r w:rsidR="004A3356">
              <w:rPr>
                <w:rFonts w:ascii="Courier New" w:hAnsi="Courier New" w:cs="Courier New"/>
                <w:sz w:val="20"/>
                <w:szCs w:val="20"/>
              </w:rPr>
              <w:t>,</w:t>
            </w:r>
            <w:r w:rsidR="00D15078" w:rsidRPr="00D15078">
              <w:rPr>
                <w:rFonts w:ascii="Courier New" w:hAnsi="Courier New" w:cs="Courier New"/>
                <w:sz w:val="20"/>
                <w:szCs w:val="20"/>
              </w:rPr>
              <w:t xml:space="preserve"> in connection with preparing background reports. Specifically, the Plaintiff contends</w:t>
            </w:r>
            <w:r w:rsidR="00D15078">
              <w:rPr>
                <w:rFonts w:ascii="Courier New" w:hAnsi="Courier New" w:cs="Courier New"/>
                <w:sz w:val="20"/>
                <w:szCs w:val="20"/>
              </w:rPr>
              <w:t xml:space="preserve"> </w:t>
            </w:r>
            <w:r w:rsidR="00D15078" w:rsidRPr="00D15078">
              <w:rPr>
                <w:rFonts w:ascii="Courier New" w:hAnsi="Courier New" w:cs="Courier New"/>
                <w:sz w:val="20"/>
                <w:szCs w:val="20"/>
              </w:rPr>
              <w:t>that the Defendant violated the FCRA by reporting</w:t>
            </w:r>
            <w:r w:rsidR="00D15078">
              <w:rPr>
                <w:rFonts w:ascii="Courier New" w:hAnsi="Courier New" w:cs="Courier New"/>
                <w:sz w:val="20"/>
                <w:szCs w:val="20"/>
              </w:rPr>
              <w:t xml:space="preserve"> </w:t>
            </w:r>
            <w:r w:rsidR="00D15078" w:rsidRPr="00D15078">
              <w:rPr>
                <w:rFonts w:ascii="Courier New" w:hAnsi="Courier New" w:cs="Courier New"/>
                <w:sz w:val="20"/>
                <w:szCs w:val="20"/>
              </w:rPr>
              <w:t>criminal record information to employers or</w:t>
            </w:r>
            <w:r w:rsidR="00D15078">
              <w:rPr>
                <w:rFonts w:ascii="Courier New" w:hAnsi="Courier New" w:cs="Courier New"/>
                <w:sz w:val="20"/>
                <w:szCs w:val="20"/>
              </w:rPr>
              <w:t xml:space="preserve"> </w:t>
            </w:r>
            <w:r w:rsidR="00D15078" w:rsidRPr="00D15078">
              <w:rPr>
                <w:rFonts w:ascii="Courier New" w:hAnsi="Courier New" w:cs="Courier New"/>
                <w:sz w:val="20"/>
                <w:szCs w:val="20"/>
              </w:rPr>
              <w:t>potential employers without either furnishing notice to the consumer of the fact of such reporting</w:t>
            </w:r>
            <w:r w:rsidR="00D15078">
              <w:rPr>
                <w:rFonts w:ascii="Courier New" w:hAnsi="Courier New" w:cs="Courier New"/>
                <w:sz w:val="20"/>
                <w:szCs w:val="20"/>
              </w:rPr>
              <w:t xml:space="preserve"> </w:t>
            </w:r>
            <w:r w:rsidR="00D15078" w:rsidRPr="00D15078">
              <w:rPr>
                <w:rFonts w:ascii="Courier New" w:hAnsi="Courier New" w:cs="Courier New"/>
                <w:sz w:val="20"/>
                <w:szCs w:val="20"/>
              </w:rPr>
              <w:t>or maintaining strict procedures to ensure that the information was complete or up to date at the</w:t>
            </w:r>
            <w:r w:rsidR="00D15078">
              <w:rPr>
                <w:rFonts w:ascii="Courier New" w:hAnsi="Courier New" w:cs="Courier New"/>
                <w:sz w:val="20"/>
                <w:szCs w:val="20"/>
              </w:rPr>
              <w:t xml:space="preserve"> </w:t>
            </w:r>
            <w:r w:rsidR="00D15078" w:rsidRPr="00D15078">
              <w:rPr>
                <w:rFonts w:ascii="Courier New" w:hAnsi="Courier New" w:cs="Courier New"/>
                <w:sz w:val="20"/>
                <w:szCs w:val="20"/>
              </w:rPr>
              <w:t>time the report was prepared.</w:t>
            </w:r>
            <w:r w:rsidR="00D15078">
              <w:rPr>
                <w:rFonts w:ascii="Courier New" w:hAnsi="Courier New" w:cs="Courier New"/>
                <w:sz w:val="20"/>
                <w:szCs w:val="20"/>
              </w:rPr>
              <w:t xml:space="preserve">  </w:t>
            </w:r>
            <w:r w:rsidR="00B36496">
              <w:rPr>
                <w:rFonts w:ascii="Courier New" w:hAnsi="Courier New" w:cs="Courier New"/>
                <w:sz w:val="20"/>
                <w:szCs w:val="20"/>
              </w:rPr>
              <w:t xml:space="preserve">Class A is defined as follows: </w:t>
            </w:r>
            <w:r w:rsidR="00D15078">
              <w:rPr>
                <w:rFonts w:ascii="Courier New" w:hAnsi="Courier New" w:cs="Courier New"/>
                <w:sz w:val="20"/>
                <w:szCs w:val="20"/>
              </w:rPr>
              <w:t xml:space="preserve"> </w:t>
            </w:r>
            <w:r w:rsidR="00B36496" w:rsidRPr="00B36496">
              <w:rPr>
                <w:rFonts w:ascii="Courier New" w:hAnsi="Courier New" w:cs="Courier New"/>
                <w:sz w:val="20"/>
                <w:szCs w:val="20"/>
              </w:rPr>
              <w:t>All natural persons residing in the United States (including all</w:t>
            </w:r>
            <w:r w:rsidR="00B36496">
              <w:rPr>
                <w:rFonts w:ascii="Courier New" w:hAnsi="Courier New" w:cs="Courier New"/>
                <w:sz w:val="20"/>
                <w:szCs w:val="20"/>
              </w:rPr>
              <w:t xml:space="preserve"> </w:t>
            </w:r>
            <w:r w:rsidR="00B36496" w:rsidRPr="00B36496">
              <w:rPr>
                <w:rFonts w:ascii="Courier New" w:hAnsi="Courier New" w:cs="Courier New"/>
                <w:sz w:val="20"/>
                <w:szCs w:val="20"/>
              </w:rPr>
              <w:t xml:space="preserve">territories and other political </w:t>
            </w:r>
            <w:r w:rsidR="00B36496" w:rsidRPr="00B36496">
              <w:rPr>
                <w:rFonts w:ascii="Courier New" w:hAnsi="Courier New" w:cs="Courier New"/>
                <w:sz w:val="20"/>
                <w:szCs w:val="20"/>
              </w:rPr>
              <w:lastRenderedPageBreak/>
              <w:t>subdivisions of the United States) (a) who were the subject of a consumer</w:t>
            </w:r>
            <w:r w:rsidR="00B36496">
              <w:rPr>
                <w:rFonts w:ascii="Courier New" w:hAnsi="Courier New" w:cs="Courier New"/>
                <w:sz w:val="20"/>
                <w:szCs w:val="20"/>
              </w:rPr>
              <w:t xml:space="preserve"> </w:t>
            </w:r>
            <w:r w:rsidR="00B36496" w:rsidRPr="00B36496">
              <w:rPr>
                <w:rFonts w:ascii="Courier New" w:hAnsi="Courier New" w:cs="Courier New"/>
                <w:sz w:val="20"/>
                <w:szCs w:val="20"/>
              </w:rPr>
              <w:t xml:space="preserve">report sold by FirstPoint to a third party on or after </w:t>
            </w:r>
            <w:r w:rsidR="00B36496">
              <w:rPr>
                <w:rFonts w:ascii="Courier New" w:hAnsi="Courier New" w:cs="Courier New"/>
                <w:sz w:val="20"/>
                <w:szCs w:val="20"/>
              </w:rPr>
              <w:t>6-</w:t>
            </w:r>
            <w:r w:rsidR="00B36496" w:rsidRPr="00B36496">
              <w:rPr>
                <w:rFonts w:ascii="Courier New" w:hAnsi="Courier New" w:cs="Courier New"/>
                <w:sz w:val="20"/>
                <w:szCs w:val="20"/>
              </w:rPr>
              <w:t>26</w:t>
            </w:r>
            <w:r w:rsidR="00B36496">
              <w:rPr>
                <w:rFonts w:ascii="Courier New" w:hAnsi="Courier New" w:cs="Courier New"/>
                <w:sz w:val="20"/>
                <w:szCs w:val="20"/>
              </w:rPr>
              <w:t>-</w:t>
            </w:r>
            <w:r w:rsidR="00B36496" w:rsidRPr="00B36496">
              <w:rPr>
                <w:rFonts w:ascii="Courier New" w:hAnsi="Courier New" w:cs="Courier New"/>
                <w:sz w:val="20"/>
                <w:szCs w:val="20"/>
              </w:rPr>
              <w:t>2012</w:t>
            </w:r>
            <w:r w:rsidR="00B36496">
              <w:rPr>
                <w:rFonts w:ascii="Courier New" w:hAnsi="Courier New" w:cs="Courier New"/>
                <w:sz w:val="20"/>
                <w:szCs w:val="20"/>
              </w:rPr>
              <w:t xml:space="preserve"> to 9-16-</w:t>
            </w:r>
            <w:r w:rsidR="00B36496" w:rsidRPr="00B36496">
              <w:rPr>
                <w:rFonts w:ascii="Courier New" w:hAnsi="Courier New" w:cs="Courier New"/>
                <w:sz w:val="20"/>
                <w:szCs w:val="20"/>
              </w:rPr>
              <w:t>2015, (b) furnished for an employment purpose, (c) where FirstPoint’s records indicate that the report</w:t>
            </w:r>
            <w:r w:rsidR="00B36496">
              <w:rPr>
                <w:rFonts w:ascii="Courier New" w:hAnsi="Courier New" w:cs="Courier New"/>
                <w:sz w:val="20"/>
                <w:szCs w:val="20"/>
              </w:rPr>
              <w:t xml:space="preserve"> </w:t>
            </w:r>
            <w:r w:rsidR="00B36496" w:rsidRPr="00B36496">
              <w:rPr>
                <w:rFonts w:ascii="Courier New" w:hAnsi="Courier New" w:cs="Courier New"/>
                <w:sz w:val="20"/>
                <w:szCs w:val="20"/>
              </w:rPr>
              <w:t>involved a courthouse search for public records, (d) which report contained at least one criminal record</w:t>
            </w:r>
            <w:r w:rsidR="00655AA6">
              <w:rPr>
                <w:rFonts w:ascii="Courier New" w:hAnsi="Courier New" w:cs="Courier New"/>
                <w:sz w:val="20"/>
                <w:szCs w:val="20"/>
              </w:rPr>
              <w:t xml:space="preserve"> </w:t>
            </w:r>
            <w:r w:rsidR="00B36496" w:rsidRPr="00B36496">
              <w:rPr>
                <w:rFonts w:ascii="Courier New" w:hAnsi="Courier New" w:cs="Courier New"/>
                <w:sz w:val="20"/>
                <w:szCs w:val="20"/>
              </w:rPr>
              <w:t xml:space="preserve">hit, and (e) </w:t>
            </w:r>
            <w:r w:rsidR="004063F8">
              <w:rPr>
                <w:rFonts w:ascii="Courier New" w:hAnsi="Courier New" w:cs="Courier New"/>
                <w:sz w:val="20"/>
                <w:szCs w:val="20"/>
              </w:rPr>
              <w:t xml:space="preserve">where no notice was sent under </w:t>
            </w:r>
            <w:r w:rsidR="004063F8">
              <w:rPr>
                <w:rFonts w:ascii="Times New Roman" w:hAnsi="Times New Roman" w:cs="Times New Roman"/>
                <w:sz w:val="20"/>
                <w:szCs w:val="20"/>
              </w:rPr>
              <w:t>§</w:t>
            </w:r>
            <w:r w:rsidR="004063F8">
              <w:rPr>
                <w:rFonts w:ascii="Courier New" w:hAnsi="Courier New" w:cs="Courier New"/>
                <w:sz w:val="20"/>
                <w:szCs w:val="20"/>
              </w:rPr>
              <w:t xml:space="preserve"> </w:t>
            </w:r>
            <w:r w:rsidR="00F410F6">
              <w:rPr>
                <w:rFonts w:ascii="Courier New" w:hAnsi="Courier New" w:cs="Courier New"/>
                <w:sz w:val="20"/>
                <w:szCs w:val="20"/>
              </w:rPr>
              <w:t xml:space="preserve">1681k(a)(1).  Class B is defined as follows:  </w:t>
            </w:r>
            <w:r w:rsidR="00655AA6" w:rsidRPr="00655AA6">
              <w:rPr>
                <w:rFonts w:ascii="Courier New" w:hAnsi="Courier New" w:cs="Courier New"/>
                <w:sz w:val="20"/>
                <w:szCs w:val="20"/>
              </w:rPr>
              <w:t>All natural persons residing in the United States (including all</w:t>
            </w:r>
            <w:r w:rsidR="00655AA6">
              <w:rPr>
                <w:rFonts w:ascii="Courier New" w:hAnsi="Courier New" w:cs="Courier New"/>
                <w:sz w:val="20"/>
                <w:szCs w:val="20"/>
              </w:rPr>
              <w:t xml:space="preserve"> </w:t>
            </w:r>
            <w:r w:rsidR="00655AA6" w:rsidRPr="00655AA6">
              <w:rPr>
                <w:rFonts w:ascii="Courier New" w:hAnsi="Courier New" w:cs="Courier New"/>
                <w:sz w:val="20"/>
                <w:szCs w:val="20"/>
              </w:rPr>
              <w:t>territories and other political subdivisions of the United States) (a) who were the subject of an</w:t>
            </w:r>
            <w:r w:rsidR="004063F8">
              <w:rPr>
                <w:rFonts w:ascii="Courier New" w:hAnsi="Courier New" w:cs="Courier New"/>
                <w:sz w:val="20"/>
                <w:szCs w:val="20"/>
              </w:rPr>
              <w:t xml:space="preserve"> </w:t>
            </w:r>
            <w:r w:rsidR="00655AA6" w:rsidRPr="00655AA6">
              <w:rPr>
                <w:rFonts w:ascii="Courier New" w:hAnsi="Courier New" w:cs="Courier New"/>
                <w:sz w:val="20"/>
                <w:szCs w:val="20"/>
              </w:rPr>
              <w:t>employment consumer report sold by FirstPoint to a third party and (b) where FirstPoint’s records</w:t>
            </w:r>
            <w:r w:rsidR="004063F8">
              <w:rPr>
                <w:rFonts w:ascii="Courier New" w:hAnsi="Courier New" w:cs="Courier New"/>
                <w:sz w:val="20"/>
                <w:szCs w:val="20"/>
              </w:rPr>
              <w:t xml:space="preserve"> </w:t>
            </w:r>
            <w:r w:rsidR="00655AA6" w:rsidRPr="00655AA6">
              <w:rPr>
                <w:rFonts w:ascii="Courier New" w:hAnsi="Courier New" w:cs="Courier New"/>
                <w:sz w:val="20"/>
                <w:szCs w:val="20"/>
              </w:rPr>
              <w:t xml:space="preserve">indicate that the consumer filed a dispute with FirstPoint about the report on or after </w:t>
            </w:r>
            <w:r w:rsidR="00655AA6">
              <w:rPr>
                <w:rFonts w:ascii="Courier New" w:hAnsi="Courier New" w:cs="Courier New"/>
                <w:sz w:val="20"/>
                <w:szCs w:val="20"/>
              </w:rPr>
              <w:t>7-</w:t>
            </w:r>
            <w:r w:rsidR="00655AA6" w:rsidRPr="00655AA6">
              <w:rPr>
                <w:rFonts w:ascii="Courier New" w:hAnsi="Courier New" w:cs="Courier New"/>
                <w:sz w:val="20"/>
                <w:szCs w:val="20"/>
              </w:rPr>
              <w:t>27</w:t>
            </w:r>
            <w:r w:rsidR="00655AA6">
              <w:rPr>
                <w:rFonts w:ascii="Courier New" w:hAnsi="Courier New" w:cs="Courier New"/>
                <w:sz w:val="20"/>
                <w:szCs w:val="20"/>
              </w:rPr>
              <w:t>-</w:t>
            </w:r>
            <w:r w:rsidR="00655AA6" w:rsidRPr="00655AA6">
              <w:rPr>
                <w:rFonts w:ascii="Courier New" w:hAnsi="Courier New" w:cs="Courier New"/>
                <w:sz w:val="20"/>
                <w:szCs w:val="20"/>
              </w:rPr>
              <w:t>2012 to</w:t>
            </w:r>
            <w:r w:rsidR="00655AA6">
              <w:rPr>
                <w:rFonts w:ascii="Courier New" w:hAnsi="Courier New" w:cs="Courier New"/>
                <w:sz w:val="20"/>
                <w:szCs w:val="20"/>
              </w:rPr>
              <w:t xml:space="preserve"> 9-</w:t>
            </w:r>
            <w:r w:rsidR="00655AA6" w:rsidRPr="00655AA6">
              <w:rPr>
                <w:rFonts w:ascii="Courier New" w:hAnsi="Courier New" w:cs="Courier New"/>
                <w:sz w:val="20"/>
                <w:szCs w:val="20"/>
              </w:rPr>
              <w:t>16</w:t>
            </w:r>
            <w:r w:rsidR="00655AA6">
              <w:rPr>
                <w:rFonts w:ascii="Courier New" w:hAnsi="Courier New" w:cs="Courier New"/>
                <w:sz w:val="20"/>
                <w:szCs w:val="20"/>
              </w:rPr>
              <w:t>-</w:t>
            </w:r>
            <w:r w:rsidR="00655AA6" w:rsidRPr="00655AA6">
              <w:rPr>
                <w:rFonts w:ascii="Courier New" w:hAnsi="Courier New" w:cs="Courier New"/>
                <w:sz w:val="20"/>
                <w:szCs w:val="20"/>
              </w:rPr>
              <w:t>2015.</w:t>
            </w:r>
          </w:p>
          <w:p w:rsidR="00D15078" w:rsidRPr="00D15078" w:rsidRDefault="00655AA6" w:rsidP="00F410F6">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350" w:type="dxa"/>
          </w:tcPr>
          <w:p w:rsidR="00AE6704" w:rsidRDefault="00AE6704" w:rsidP="00F8194E">
            <w:pPr>
              <w:pStyle w:val="PlainText"/>
              <w:rPr>
                <w:rFonts w:ascii="Courier New" w:hAnsi="Courier New" w:cs="Courier New"/>
                <w:b/>
                <w:sz w:val="20"/>
                <w:szCs w:val="20"/>
              </w:rPr>
            </w:pPr>
          </w:p>
          <w:p w:rsidR="00D15078" w:rsidRDefault="00D15078" w:rsidP="00F8194E">
            <w:pPr>
              <w:pStyle w:val="PlainText"/>
              <w:rPr>
                <w:rFonts w:ascii="Courier New" w:hAnsi="Courier New" w:cs="Courier New"/>
                <w:b/>
                <w:sz w:val="20"/>
                <w:szCs w:val="20"/>
              </w:rPr>
            </w:pPr>
            <w:r>
              <w:rPr>
                <w:rFonts w:ascii="Courier New" w:hAnsi="Courier New" w:cs="Courier New"/>
                <w:b/>
                <w:sz w:val="20"/>
                <w:szCs w:val="20"/>
              </w:rPr>
              <w:t>5-3-2016</w:t>
            </w:r>
          </w:p>
        </w:tc>
        <w:tc>
          <w:tcPr>
            <w:tcW w:w="2681" w:type="dxa"/>
          </w:tcPr>
          <w:p w:rsidR="00AE6704" w:rsidRDefault="00AE6704" w:rsidP="00F8194E">
            <w:pPr>
              <w:pStyle w:val="PlainText"/>
              <w:jc w:val="left"/>
              <w:rPr>
                <w:rFonts w:ascii="Courier New" w:hAnsi="Courier New" w:cs="Courier New"/>
                <w:b/>
                <w:sz w:val="20"/>
                <w:szCs w:val="20"/>
              </w:rPr>
            </w:pPr>
          </w:p>
          <w:p w:rsidR="00D15078" w:rsidRDefault="00D1507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E04DE7">
              <w:rPr>
                <w:rFonts w:ascii="Courier New" w:hAnsi="Courier New" w:cs="Courier New"/>
                <w:b/>
                <w:sz w:val="20"/>
                <w:szCs w:val="20"/>
              </w:rPr>
              <w:t xml:space="preserve"> to</w:t>
            </w:r>
            <w:r>
              <w:rPr>
                <w:rFonts w:ascii="Courier New" w:hAnsi="Courier New" w:cs="Courier New"/>
                <w:b/>
                <w:sz w:val="20"/>
                <w:szCs w:val="20"/>
              </w:rPr>
              <w:t>:</w:t>
            </w:r>
          </w:p>
          <w:p w:rsidR="00D15078" w:rsidRDefault="00D15078" w:rsidP="00F8194E">
            <w:pPr>
              <w:pStyle w:val="PlainText"/>
              <w:jc w:val="left"/>
              <w:rPr>
                <w:rFonts w:ascii="Courier New" w:hAnsi="Courier New" w:cs="Courier New"/>
                <w:b/>
                <w:sz w:val="20"/>
                <w:szCs w:val="20"/>
              </w:rPr>
            </w:pPr>
          </w:p>
          <w:p w:rsidR="00D15078" w:rsidRP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Leonard A. Bennett</w:t>
            </w:r>
          </w:p>
          <w:p w:rsid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Consumer Litigation</w:t>
            </w:r>
          </w:p>
          <w:p w:rsidR="00D15078" w:rsidRPr="00D15078" w:rsidRDefault="00404E15" w:rsidP="00D15078">
            <w:pPr>
              <w:pStyle w:val="PlainText"/>
              <w:jc w:val="left"/>
              <w:rPr>
                <w:rFonts w:ascii="Courier New" w:hAnsi="Courier New" w:cs="Courier New"/>
                <w:b/>
                <w:sz w:val="16"/>
                <w:szCs w:val="16"/>
              </w:rPr>
            </w:pPr>
            <w:r>
              <w:rPr>
                <w:rFonts w:ascii="Courier New" w:hAnsi="Courier New" w:cs="Courier New"/>
                <w:b/>
                <w:sz w:val="16"/>
                <w:szCs w:val="16"/>
              </w:rPr>
              <w:t xml:space="preserve"> </w:t>
            </w:r>
            <w:r w:rsidR="00D15078" w:rsidRPr="00D15078">
              <w:rPr>
                <w:rFonts w:ascii="Courier New" w:hAnsi="Courier New" w:cs="Courier New"/>
                <w:b/>
                <w:sz w:val="16"/>
                <w:szCs w:val="16"/>
              </w:rPr>
              <w:t>Associates, P.C.</w:t>
            </w:r>
          </w:p>
          <w:p w:rsidR="00D15078" w:rsidRP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763 J. Clyde Morris Blvd 1A</w:t>
            </w:r>
          </w:p>
          <w:p w:rsid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Newport News, VA 23601</w:t>
            </w:r>
          </w:p>
          <w:p w:rsidR="00D15078" w:rsidRPr="00D15078" w:rsidRDefault="00D15078" w:rsidP="00D15078">
            <w:pPr>
              <w:pStyle w:val="PlainText"/>
              <w:jc w:val="left"/>
              <w:rPr>
                <w:rFonts w:ascii="Courier New" w:hAnsi="Courier New" w:cs="Courier New"/>
                <w:b/>
                <w:sz w:val="16"/>
                <w:szCs w:val="16"/>
              </w:rPr>
            </w:pPr>
          </w:p>
          <w:p w:rsidR="00D15078" w:rsidRP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Matthew J. Erausquin</w:t>
            </w:r>
          </w:p>
          <w:p w:rsidR="00404E15"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Consumer Litigation</w:t>
            </w:r>
            <w:r w:rsidR="00404E15">
              <w:rPr>
                <w:rFonts w:ascii="Courier New" w:hAnsi="Courier New" w:cs="Courier New"/>
                <w:b/>
                <w:sz w:val="16"/>
                <w:szCs w:val="16"/>
              </w:rPr>
              <w:t xml:space="preserve"> </w:t>
            </w:r>
          </w:p>
          <w:p w:rsidR="00D15078" w:rsidRDefault="00404E15" w:rsidP="00D15078">
            <w:pPr>
              <w:pStyle w:val="PlainText"/>
              <w:jc w:val="left"/>
              <w:rPr>
                <w:rFonts w:ascii="Courier New" w:hAnsi="Courier New" w:cs="Courier New"/>
                <w:b/>
                <w:sz w:val="16"/>
                <w:szCs w:val="16"/>
              </w:rPr>
            </w:pPr>
            <w:r>
              <w:rPr>
                <w:rFonts w:ascii="Courier New" w:hAnsi="Courier New" w:cs="Courier New"/>
                <w:b/>
                <w:sz w:val="16"/>
                <w:szCs w:val="16"/>
              </w:rPr>
              <w:t xml:space="preserve"> </w:t>
            </w:r>
            <w:r w:rsidR="00D15078" w:rsidRPr="00D15078">
              <w:rPr>
                <w:rFonts w:ascii="Courier New" w:hAnsi="Courier New" w:cs="Courier New"/>
                <w:b/>
                <w:sz w:val="16"/>
                <w:szCs w:val="16"/>
              </w:rPr>
              <w:t>Associates, P.C.</w:t>
            </w:r>
          </w:p>
          <w:p w:rsidR="00D15078" w:rsidRP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1800 Diagonal Road</w:t>
            </w:r>
          </w:p>
          <w:p w:rsidR="00D15078" w:rsidRPr="00D15078" w:rsidRDefault="00D15078" w:rsidP="00D15078">
            <w:pPr>
              <w:pStyle w:val="PlainText"/>
              <w:jc w:val="left"/>
              <w:rPr>
                <w:rFonts w:ascii="Courier New" w:hAnsi="Courier New" w:cs="Courier New"/>
                <w:b/>
                <w:sz w:val="16"/>
                <w:szCs w:val="16"/>
              </w:rPr>
            </w:pPr>
            <w:r w:rsidRPr="00D15078">
              <w:rPr>
                <w:rFonts w:ascii="Courier New" w:hAnsi="Courier New" w:cs="Courier New"/>
                <w:b/>
                <w:sz w:val="16"/>
                <w:szCs w:val="16"/>
              </w:rPr>
              <w:t>Suite 600</w:t>
            </w:r>
          </w:p>
          <w:p w:rsidR="00D15078" w:rsidRDefault="00D15078" w:rsidP="00D15078">
            <w:pPr>
              <w:pStyle w:val="PlainText"/>
              <w:jc w:val="left"/>
              <w:rPr>
                <w:rFonts w:ascii="Courier New" w:hAnsi="Courier New" w:cs="Courier New"/>
                <w:b/>
                <w:sz w:val="20"/>
                <w:szCs w:val="20"/>
              </w:rPr>
            </w:pPr>
            <w:r w:rsidRPr="00D15078">
              <w:rPr>
                <w:rFonts w:ascii="Courier New" w:hAnsi="Courier New" w:cs="Courier New"/>
                <w:b/>
                <w:sz w:val="16"/>
                <w:szCs w:val="16"/>
              </w:rPr>
              <w:t>Alexandria, VA 22314</w:t>
            </w:r>
          </w:p>
        </w:tc>
      </w:tr>
      <w:tr w:rsidR="00E04DE7" w:rsidRPr="007167C0" w:rsidTr="005C742D">
        <w:tc>
          <w:tcPr>
            <w:tcW w:w="1353" w:type="dxa"/>
          </w:tcPr>
          <w:p w:rsidR="00E04DE7" w:rsidRDefault="00E04DE7" w:rsidP="00861B8B">
            <w:pPr>
              <w:pStyle w:val="PlainText"/>
              <w:rPr>
                <w:rFonts w:ascii="Courier New" w:hAnsi="Courier New" w:cs="Courier New"/>
                <w:b/>
                <w:sz w:val="20"/>
                <w:szCs w:val="20"/>
              </w:rPr>
            </w:pPr>
          </w:p>
          <w:p w:rsidR="00E04DE7" w:rsidRDefault="00752B94" w:rsidP="00861B8B">
            <w:pPr>
              <w:pStyle w:val="PlainText"/>
              <w:rPr>
                <w:rFonts w:ascii="Courier New" w:hAnsi="Courier New" w:cs="Courier New"/>
                <w:b/>
                <w:sz w:val="20"/>
                <w:szCs w:val="20"/>
              </w:rPr>
            </w:pPr>
            <w:r>
              <w:rPr>
                <w:rFonts w:ascii="Courier New" w:hAnsi="Courier New" w:cs="Courier New"/>
                <w:b/>
                <w:sz w:val="20"/>
                <w:szCs w:val="20"/>
              </w:rPr>
              <w:t>1-19-2016</w:t>
            </w:r>
          </w:p>
        </w:tc>
        <w:tc>
          <w:tcPr>
            <w:tcW w:w="1620" w:type="dxa"/>
          </w:tcPr>
          <w:p w:rsidR="00E04DE7" w:rsidRDefault="00E04DE7" w:rsidP="00F8194E">
            <w:pPr>
              <w:pStyle w:val="PlainText"/>
              <w:rPr>
                <w:rFonts w:ascii="Courier New" w:hAnsi="Courier New" w:cs="Courier New"/>
                <w:b/>
                <w:sz w:val="20"/>
                <w:szCs w:val="20"/>
              </w:rPr>
            </w:pPr>
          </w:p>
          <w:p w:rsidR="00752B94" w:rsidRDefault="00752B94" w:rsidP="00F8194E">
            <w:pPr>
              <w:pStyle w:val="PlainText"/>
              <w:rPr>
                <w:rFonts w:ascii="Courier New" w:hAnsi="Courier New" w:cs="Courier New"/>
                <w:b/>
                <w:sz w:val="20"/>
                <w:szCs w:val="20"/>
              </w:rPr>
            </w:pPr>
            <w:r>
              <w:rPr>
                <w:rFonts w:ascii="Courier New" w:hAnsi="Courier New" w:cs="Courier New"/>
                <w:b/>
                <w:sz w:val="20"/>
                <w:szCs w:val="20"/>
              </w:rPr>
              <w:t>13-CV-08440</w:t>
            </w:r>
          </w:p>
        </w:tc>
        <w:tc>
          <w:tcPr>
            <w:tcW w:w="1710" w:type="dxa"/>
          </w:tcPr>
          <w:p w:rsidR="00E04DE7" w:rsidRDefault="00E04DE7" w:rsidP="00861B8B">
            <w:pPr>
              <w:pStyle w:val="PlainText"/>
              <w:rPr>
                <w:rFonts w:ascii="Courier New" w:hAnsi="Courier New" w:cs="Courier New"/>
                <w:b/>
                <w:sz w:val="20"/>
                <w:szCs w:val="20"/>
              </w:rPr>
            </w:pPr>
          </w:p>
          <w:p w:rsidR="00752B94" w:rsidRDefault="00752B94"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210" w:type="dxa"/>
          </w:tcPr>
          <w:p w:rsidR="00E04DE7" w:rsidRDefault="00E04DE7" w:rsidP="00F8194E">
            <w:pPr>
              <w:pStyle w:val="PlainText"/>
              <w:jc w:val="left"/>
              <w:rPr>
                <w:rFonts w:ascii="Courier New" w:hAnsi="Courier New" w:cs="Courier New"/>
                <w:b/>
                <w:sz w:val="20"/>
                <w:szCs w:val="20"/>
              </w:rPr>
            </w:pPr>
          </w:p>
          <w:p w:rsidR="00752B94" w:rsidRDefault="00752B94" w:rsidP="00F8194E">
            <w:pPr>
              <w:pStyle w:val="PlainText"/>
              <w:jc w:val="left"/>
              <w:rPr>
                <w:rFonts w:ascii="Courier New" w:hAnsi="Courier New" w:cs="Courier New"/>
                <w:b/>
                <w:sz w:val="20"/>
                <w:szCs w:val="20"/>
              </w:rPr>
            </w:pPr>
            <w:r>
              <w:rPr>
                <w:rFonts w:ascii="Courier New" w:hAnsi="Courier New" w:cs="Courier New"/>
                <w:b/>
                <w:sz w:val="20"/>
                <w:szCs w:val="20"/>
              </w:rPr>
              <w:t>Oklahoma Firefighters Pension &amp; Retirement System and Oklahoma Law Enforcement Retirement System v. Ixia, Victor Alston, Atul Bhatnagar, Thomas B. Miller, and Errol Ginsberg (collectively “Defendants”)</w:t>
            </w:r>
          </w:p>
          <w:p w:rsidR="009655E5" w:rsidRDefault="009655E5" w:rsidP="00895AB5">
            <w:pPr>
              <w:pStyle w:val="PlainText"/>
              <w:jc w:val="left"/>
              <w:rPr>
                <w:rFonts w:ascii="Courier New" w:hAnsi="Courier New" w:cs="Courier New"/>
                <w:b/>
                <w:sz w:val="20"/>
                <w:szCs w:val="20"/>
              </w:rPr>
            </w:pPr>
            <w:r w:rsidRPr="009655E5">
              <w:rPr>
                <w:rFonts w:ascii="Courier New" w:hAnsi="Courier New" w:cs="Courier New"/>
                <w:sz w:val="20"/>
                <w:szCs w:val="20"/>
              </w:rPr>
              <w:t>Securit</w:t>
            </w:r>
            <w:r>
              <w:rPr>
                <w:rFonts w:ascii="Courier New" w:hAnsi="Courier New" w:cs="Courier New"/>
                <w:sz w:val="20"/>
                <w:szCs w:val="20"/>
              </w:rPr>
              <w:t xml:space="preserve">ies-purchaser-plaintiff alleges </w:t>
            </w:r>
            <w:r w:rsidRPr="009655E5">
              <w:rPr>
                <w:rFonts w:ascii="Courier New" w:hAnsi="Courier New" w:cs="Courier New"/>
                <w:sz w:val="20"/>
                <w:szCs w:val="20"/>
              </w:rPr>
              <w:t xml:space="preserve">that </w:t>
            </w:r>
            <w:r>
              <w:rPr>
                <w:rFonts w:ascii="Courier New" w:hAnsi="Courier New" w:cs="Courier New"/>
                <w:sz w:val="20"/>
                <w:szCs w:val="20"/>
              </w:rPr>
              <w:t>D</w:t>
            </w:r>
            <w:r w:rsidRPr="009655E5">
              <w:rPr>
                <w:rFonts w:ascii="Courier New" w:hAnsi="Courier New" w:cs="Courier New"/>
                <w:sz w:val="20"/>
                <w:szCs w:val="20"/>
              </w:rPr>
              <w:t>efendants made</w:t>
            </w:r>
            <w:r>
              <w:rPr>
                <w:rFonts w:ascii="Courier New" w:hAnsi="Courier New" w:cs="Courier New"/>
                <w:sz w:val="20"/>
                <w:szCs w:val="20"/>
              </w:rPr>
              <w:t xml:space="preserve"> </w:t>
            </w:r>
            <w:r w:rsidRPr="009655E5">
              <w:rPr>
                <w:rFonts w:ascii="Courier New" w:hAnsi="Courier New" w:cs="Courier New"/>
                <w:sz w:val="20"/>
                <w:szCs w:val="20"/>
              </w:rPr>
              <w:t>misrepresentations or omissions of material facts concerning Ixia’s financial</w:t>
            </w:r>
            <w:r>
              <w:rPr>
                <w:rFonts w:ascii="Courier New" w:hAnsi="Courier New" w:cs="Courier New"/>
                <w:sz w:val="20"/>
                <w:szCs w:val="20"/>
              </w:rPr>
              <w:t xml:space="preserve"> </w:t>
            </w:r>
            <w:r w:rsidRPr="009655E5">
              <w:rPr>
                <w:rFonts w:ascii="Courier New" w:hAnsi="Courier New" w:cs="Courier New"/>
                <w:sz w:val="20"/>
                <w:szCs w:val="20"/>
              </w:rPr>
              <w:t>condition in violation of section 10(b) of the Securities Exchange Act of 1934 (the</w:t>
            </w:r>
            <w:r>
              <w:rPr>
                <w:rFonts w:ascii="Courier New" w:hAnsi="Courier New" w:cs="Courier New"/>
                <w:sz w:val="20"/>
                <w:szCs w:val="20"/>
              </w:rPr>
              <w:t xml:space="preserve"> </w:t>
            </w:r>
            <w:r w:rsidRPr="009655E5">
              <w:rPr>
                <w:rFonts w:ascii="Courier New" w:hAnsi="Courier New" w:cs="Courier New"/>
                <w:sz w:val="20"/>
                <w:szCs w:val="20"/>
              </w:rPr>
              <w:t>“Exchange Act”) and SEC Rule 10b-5 thereunder. The complaint further alleged</w:t>
            </w:r>
            <w:r>
              <w:rPr>
                <w:rFonts w:ascii="Courier New" w:hAnsi="Courier New" w:cs="Courier New"/>
                <w:sz w:val="20"/>
                <w:szCs w:val="20"/>
              </w:rPr>
              <w:t xml:space="preserve"> </w:t>
            </w:r>
            <w:r w:rsidRPr="009655E5">
              <w:rPr>
                <w:rFonts w:ascii="Courier New" w:hAnsi="Courier New" w:cs="Courier New"/>
                <w:sz w:val="20"/>
                <w:szCs w:val="20"/>
              </w:rPr>
              <w:t>that the Individual Defendants violated section 20(a) of the Exchange Act.</w:t>
            </w:r>
            <w:r>
              <w:rPr>
                <w:rFonts w:ascii="Courier New" w:hAnsi="Courier New" w:cs="Courier New"/>
                <w:sz w:val="20"/>
                <w:szCs w:val="20"/>
              </w:rPr>
              <w:t xml:space="preserve">  The Class Period is from 2-4-2011 to 4-3-2013.</w:t>
            </w:r>
          </w:p>
        </w:tc>
        <w:tc>
          <w:tcPr>
            <w:tcW w:w="1350" w:type="dxa"/>
          </w:tcPr>
          <w:p w:rsidR="00E04DE7" w:rsidRDefault="00E04DE7" w:rsidP="00F8194E">
            <w:pPr>
              <w:pStyle w:val="PlainText"/>
              <w:rPr>
                <w:rFonts w:ascii="Courier New" w:hAnsi="Courier New" w:cs="Courier New"/>
                <w:b/>
                <w:sz w:val="20"/>
                <w:szCs w:val="20"/>
              </w:rPr>
            </w:pPr>
          </w:p>
          <w:p w:rsidR="009655E5" w:rsidRDefault="009655E5"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E04DE7" w:rsidRDefault="00E04DE7" w:rsidP="00F8194E">
            <w:pPr>
              <w:pStyle w:val="PlainText"/>
              <w:jc w:val="left"/>
              <w:rPr>
                <w:rFonts w:ascii="Courier New" w:hAnsi="Courier New" w:cs="Courier New"/>
                <w:b/>
                <w:sz w:val="20"/>
                <w:szCs w:val="20"/>
              </w:rPr>
            </w:pPr>
          </w:p>
          <w:p w:rsidR="009655E5" w:rsidRDefault="009655E5"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9655E5" w:rsidRDefault="009655E5" w:rsidP="00F8194E">
            <w:pPr>
              <w:pStyle w:val="PlainText"/>
              <w:jc w:val="left"/>
              <w:rPr>
                <w:rFonts w:ascii="Courier New" w:hAnsi="Courier New" w:cs="Courier New"/>
                <w:b/>
                <w:sz w:val="20"/>
                <w:szCs w:val="20"/>
              </w:rPr>
            </w:pPr>
          </w:p>
          <w:p w:rsidR="009655E5" w:rsidRPr="009655E5" w:rsidRDefault="009655E5" w:rsidP="009655E5">
            <w:pPr>
              <w:pStyle w:val="PlainText"/>
              <w:jc w:val="left"/>
              <w:rPr>
                <w:rFonts w:ascii="Courier New" w:hAnsi="Courier New" w:cs="Courier New"/>
                <w:b/>
                <w:sz w:val="16"/>
                <w:szCs w:val="16"/>
              </w:rPr>
            </w:pPr>
            <w:r w:rsidRPr="009655E5">
              <w:rPr>
                <w:rFonts w:ascii="Courier New" w:hAnsi="Courier New" w:cs="Courier New"/>
                <w:b/>
                <w:sz w:val="16"/>
                <w:szCs w:val="16"/>
              </w:rPr>
              <w:t>James J. Sabella, Esq.</w:t>
            </w:r>
          </w:p>
          <w:p w:rsidR="009655E5" w:rsidRPr="009655E5" w:rsidRDefault="009655E5" w:rsidP="009655E5">
            <w:pPr>
              <w:pStyle w:val="PlainText"/>
              <w:jc w:val="left"/>
              <w:rPr>
                <w:rFonts w:ascii="Courier New" w:hAnsi="Courier New" w:cs="Courier New"/>
                <w:b/>
                <w:sz w:val="16"/>
                <w:szCs w:val="16"/>
              </w:rPr>
            </w:pPr>
            <w:r w:rsidRPr="009655E5">
              <w:rPr>
                <w:rFonts w:ascii="Courier New" w:hAnsi="Courier New" w:cs="Courier New"/>
                <w:b/>
                <w:sz w:val="16"/>
                <w:szCs w:val="16"/>
              </w:rPr>
              <w:t>Grant &amp; Eisenhofer P.A.</w:t>
            </w:r>
          </w:p>
          <w:p w:rsidR="009655E5" w:rsidRPr="009655E5" w:rsidRDefault="009655E5" w:rsidP="009655E5">
            <w:pPr>
              <w:pStyle w:val="PlainText"/>
              <w:jc w:val="left"/>
              <w:rPr>
                <w:rFonts w:ascii="Courier New" w:hAnsi="Courier New" w:cs="Courier New"/>
                <w:b/>
                <w:sz w:val="16"/>
                <w:szCs w:val="16"/>
              </w:rPr>
            </w:pPr>
            <w:r w:rsidRPr="009655E5">
              <w:rPr>
                <w:rFonts w:ascii="Courier New" w:hAnsi="Courier New" w:cs="Courier New"/>
                <w:b/>
                <w:sz w:val="16"/>
                <w:szCs w:val="16"/>
              </w:rPr>
              <w:t>485 Lexington Avenue</w:t>
            </w:r>
          </w:p>
          <w:p w:rsidR="009655E5" w:rsidRPr="009655E5" w:rsidRDefault="009655E5" w:rsidP="009655E5">
            <w:pPr>
              <w:pStyle w:val="PlainText"/>
              <w:jc w:val="left"/>
              <w:rPr>
                <w:rFonts w:ascii="Courier New" w:hAnsi="Courier New" w:cs="Courier New"/>
                <w:b/>
                <w:sz w:val="16"/>
                <w:szCs w:val="16"/>
              </w:rPr>
            </w:pPr>
            <w:r w:rsidRPr="009655E5">
              <w:rPr>
                <w:rFonts w:ascii="Courier New" w:hAnsi="Courier New" w:cs="Courier New"/>
                <w:b/>
                <w:sz w:val="16"/>
                <w:szCs w:val="16"/>
              </w:rPr>
              <w:t>29th Floor</w:t>
            </w:r>
          </w:p>
          <w:p w:rsidR="009655E5" w:rsidRDefault="009655E5" w:rsidP="009655E5">
            <w:pPr>
              <w:pStyle w:val="PlainText"/>
              <w:jc w:val="left"/>
              <w:rPr>
                <w:rFonts w:ascii="Courier New" w:hAnsi="Courier New" w:cs="Courier New"/>
                <w:b/>
                <w:sz w:val="20"/>
                <w:szCs w:val="20"/>
              </w:rPr>
            </w:pPr>
            <w:r w:rsidRPr="009655E5">
              <w:rPr>
                <w:rFonts w:ascii="Courier New" w:hAnsi="Courier New" w:cs="Courier New"/>
                <w:b/>
                <w:sz w:val="16"/>
                <w:szCs w:val="16"/>
              </w:rPr>
              <w:t>New York, New York 10017</w:t>
            </w:r>
          </w:p>
        </w:tc>
      </w:tr>
      <w:tr w:rsidR="009655E5" w:rsidRPr="007167C0" w:rsidTr="005C742D">
        <w:tc>
          <w:tcPr>
            <w:tcW w:w="1353" w:type="dxa"/>
          </w:tcPr>
          <w:p w:rsidR="009655E5" w:rsidRDefault="009655E5" w:rsidP="00861B8B">
            <w:pPr>
              <w:pStyle w:val="PlainText"/>
              <w:rPr>
                <w:rFonts w:ascii="Courier New" w:hAnsi="Courier New" w:cs="Courier New"/>
                <w:b/>
                <w:sz w:val="20"/>
                <w:szCs w:val="20"/>
              </w:rPr>
            </w:pPr>
          </w:p>
          <w:p w:rsidR="009655E5" w:rsidRDefault="00A4016B" w:rsidP="00861B8B">
            <w:pPr>
              <w:pStyle w:val="PlainText"/>
              <w:rPr>
                <w:rFonts w:ascii="Courier New" w:hAnsi="Courier New" w:cs="Courier New"/>
                <w:b/>
                <w:sz w:val="20"/>
                <w:szCs w:val="20"/>
              </w:rPr>
            </w:pPr>
            <w:r>
              <w:rPr>
                <w:rFonts w:ascii="Courier New" w:hAnsi="Courier New" w:cs="Courier New"/>
                <w:b/>
                <w:sz w:val="20"/>
                <w:szCs w:val="20"/>
              </w:rPr>
              <w:t>1-21-2016</w:t>
            </w:r>
          </w:p>
        </w:tc>
        <w:tc>
          <w:tcPr>
            <w:tcW w:w="1620" w:type="dxa"/>
          </w:tcPr>
          <w:p w:rsidR="009655E5" w:rsidRDefault="009655E5" w:rsidP="00F8194E">
            <w:pPr>
              <w:pStyle w:val="PlainText"/>
              <w:rPr>
                <w:rFonts w:ascii="Courier New" w:hAnsi="Courier New" w:cs="Courier New"/>
                <w:b/>
                <w:sz w:val="20"/>
                <w:szCs w:val="20"/>
              </w:rPr>
            </w:pPr>
          </w:p>
          <w:p w:rsidR="00A4016B" w:rsidRDefault="00A4016B" w:rsidP="00F8194E">
            <w:pPr>
              <w:pStyle w:val="PlainText"/>
              <w:rPr>
                <w:rFonts w:ascii="Courier New" w:hAnsi="Courier New" w:cs="Courier New"/>
                <w:b/>
                <w:sz w:val="20"/>
                <w:szCs w:val="20"/>
              </w:rPr>
            </w:pPr>
            <w:r>
              <w:rPr>
                <w:rFonts w:ascii="Courier New" w:hAnsi="Courier New" w:cs="Courier New"/>
                <w:b/>
                <w:sz w:val="20"/>
                <w:szCs w:val="20"/>
              </w:rPr>
              <w:t>13-CV-5206</w:t>
            </w:r>
          </w:p>
        </w:tc>
        <w:tc>
          <w:tcPr>
            <w:tcW w:w="1710" w:type="dxa"/>
          </w:tcPr>
          <w:p w:rsidR="009655E5" w:rsidRDefault="009655E5" w:rsidP="00861B8B">
            <w:pPr>
              <w:pStyle w:val="PlainText"/>
              <w:rPr>
                <w:rFonts w:ascii="Courier New" w:hAnsi="Courier New" w:cs="Courier New"/>
                <w:b/>
                <w:sz w:val="20"/>
                <w:szCs w:val="20"/>
              </w:rPr>
            </w:pPr>
          </w:p>
          <w:p w:rsidR="00A4016B" w:rsidRDefault="00A4016B"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6210" w:type="dxa"/>
          </w:tcPr>
          <w:p w:rsidR="009655E5" w:rsidRDefault="009655E5" w:rsidP="00F8194E">
            <w:pPr>
              <w:pStyle w:val="PlainText"/>
              <w:jc w:val="left"/>
              <w:rPr>
                <w:rFonts w:ascii="Courier New" w:hAnsi="Courier New" w:cs="Courier New"/>
                <w:b/>
                <w:sz w:val="20"/>
                <w:szCs w:val="20"/>
              </w:rPr>
            </w:pPr>
          </w:p>
          <w:p w:rsidR="00A4016B" w:rsidRDefault="00A4016B" w:rsidP="00F8194E">
            <w:pPr>
              <w:pStyle w:val="PlainText"/>
              <w:jc w:val="left"/>
              <w:rPr>
                <w:rFonts w:ascii="Courier New" w:hAnsi="Courier New" w:cs="Courier New"/>
                <w:b/>
                <w:sz w:val="20"/>
                <w:szCs w:val="20"/>
              </w:rPr>
            </w:pPr>
            <w:r>
              <w:rPr>
                <w:rFonts w:ascii="Courier New" w:hAnsi="Courier New" w:cs="Courier New"/>
                <w:b/>
                <w:sz w:val="20"/>
                <w:szCs w:val="20"/>
              </w:rPr>
              <w:t>Adam Jones v. Bath &amp; Body Works, Inc.</w:t>
            </w:r>
          </w:p>
          <w:p w:rsidR="00A4016B" w:rsidRDefault="00A4016B" w:rsidP="00A4016B">
            <w:pPr>
              <w:pStyle w:val="PlainText"/>
              <w:jc w:val="left"/>
              <w:rPr>
                <w:rFonts w:ascii="Courier New" w:hAnsi="Courier New" w:cs="Courier New"/>
                <w:sz w:val="20"/>
                <w:szCs w:val="20"/>
              </w:rPr>
            </w:pPr>
            <w:r>
              <w:rPr>
                <w:rFonts w:ascii="Courier New" w:hAnsi="Courier New" w:cs="Courier New"/>
                <w:sz w:val="20"/>
                <w:szCs w:val="20"/>
              </w:rPr>
              <w:t>Employee-plaintiff alleges that Defendant violated the California wage and hour laws on a class-wide basis as to all current and former Sales Associates, including: (1) failure to pay wages for hours worked, including without limitation unpaid overtime, unpaid reporting time, and unpaid call-in</w:t>
            </w:r>
            <w:r w:rsidR="004A3356">
              <w:rPr>
                <w:rFonts w:ascii="Courier New" w:hAnsi="Courier New" w:cs="Courier New"/>
                <w:sz w:val="20"/>
                <w:szCs w:val="20"/>
              </w:rPr>
              <w:t xml:space="preserve"> </w:t>
            </w:r>
            <w:r>
              <w:rPr>
                <w:rFonts w:ascii="Courier New" w:hAnsi="Courier New" w:cs="Courier New"/>
                <w:sz w:val="20"/>
                <w:szCs w:val="20"/>
              </w:rPr>
              <w:t>time; (2) failure to provide meal periods; (3) failure to authorize and permit rest breaks; (4) failure to provide accurate, itemized wage statements; (5) failure to timely pay wages during employment and upon termination; (6) violations of unfair competition law, and (7) civil penalties based on these alleged violations.  Another former B</w:t>
            </w:r>
            <w:r w:rsidR="00A746B1">
              <w:rPr>
                <w:rFonts w:ascii="Courier New" w:hAnsi="Courier New" w:cs="Courier New"/>
                <w:sz w:val="20"/>
                <w:szCs w:val="20"/>
              </w:rPr>
              <w:t>ath &amp; Body Works</w:t>
            </w:r>
            <w:r>
              <w:rPr>
                <w:rFonts w:ascii="Courier New" w:hAnsi="Courier New" w:cs="Courier New"/>
                <w:sz w:val="20"/>
                <w:szCs w:val="20"/>
              </w:rPr>
              <w:t xml:space="preserve"> Sales Associate subsequently pursued similar claims for civil penalties.  The Class Period is from 6-4-2009 to 9-30-2015.</w:t>
            </w:r>
          </w:p>
          <w:p w:rsidR="00B702A5" w:rsidRPr="00A4016B" w:rsidRDefault="00B702A5" w:rsidP="00A4016B">
            <w:pPr>
              <w:pStyle w:val="PlainText"/>
              <w:jc w:val="left"/>
              <w:rPr>
                <w:rFonts w:ascii="Courier New" w:hAnsi="Courier New" w:cs="Courier New"/>
                <w:sz w:val="20"/>
                <w:szCs w:val="20"/>
              </w:rPr>
            </w:pPr>
          </w:p>
        </w:tc>
        <w:tc>
          <w:tcPr>
            <w:tcW w:w="1350" w:type="dxa"/>
          </w:tcPr>
          <w:p w:rsidR="009655E5" w:rsidRDefault="009655E5" w:rsidP="00F8194E">
            <w:pPr>
              <w:pStyle w:val="PlainText"/>
              <w:rPr>
                <w:rFonts w:ascii="Courier New" w:hAnsi="Courier New" w:cs="Courier New"/>
                <w:b/>
                <w:sz w:val="20"/>
                <w:szCs w:val="20"/>
              </w:rPr>
            </w:pPr>
          </w:p>
          <w:p w:rsidR="00A4016B" w:rsidRDefault="007A307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9655E5" w:rsidRDefault="009655E5" w:rsidP="00F8194E">
            <w:pPr>
              <w:pStyle w:val="PlainText"/>
              <w:jc w:val="left"/>
              <w:rPr>
                <w:rFonts w:ascii="Courier New" w:hAnsi="Courier New" w:cs="Courier New"/>
                <w:b/>
                <w:sz w:val="20"/>
                <w:szCs w:val="20"/>
              </w:rPr>
            </w:pPr>
          </w:p>
          <w:p w:rsidR="00A4016B" w:rsidRDefault="00A746B1"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write </w:t>
            </w:r>
            <w:r w:rsidR="00A4016B">
              <w:rPr>
                <w:rFonts w:ascii="Courier New" w:hAnsi="Courier New" w:cs="Courier New"/>
                <w:b/>
                <w:sz w:val="20"/>
                <w:szCs w:val="20"/>
              </w:rPr>
              <w:t>or e-mail:</w:t>
            </w:r>
          </w:p>
          <w:p w:rsidR="00A4016B" w:rsidRDefault="00A4016B" w:rsidP="00F8194E">
            <w:pPr>
              <w:pStyle w:val="PlainText"/>
              <w:jc w:val="left"/>
              <w:rPr>
                <w:rFonts w:ascii="Courier New" w:hAnsi="Courier New" w:cs="Courier New"/>
                <w:b/>
                <w:sz w:val="20"/>
                <w:szCs w:val="20"/>
              </w:rPr>
            </w:pPr>
          </w:p>
          <w:p w:rsidR="00B702A5" w:rsidRP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Capstone Law APC</w:t>
            </w:r>
          </w:p>
          <w:p w:rsidR="00B702A5" w:rsidRP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Paul Perez</w:t>
            </w:r>
          </w:p>
          <w:p w:rsidR="00B702A5" w:rsidRP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Melissa Grant</w:t>
            </w:r>
          </w:p>
          <w:p w:rsidR="00B702A5" w:rsidRP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Arnab Banerjee</w:t>
            </w:r>
          </w:p>
          <w:p w:rsidR="00B702A5" w:rsidRP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1840 Century Park East</w:t>
            </w:r>
          </w:p>
          <w:p w:rsidR="00B702A5" w:rsidRP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 xml:space="preserve">Suite 450 </w:t>
            </w:r>
          </w:p>
          <w:p w:rsidR="00B702A5" w:rsidRDefault="00B702A5" w:rsidP="00F8194E">
            <w:pPr>
              <w:pStyle w:val="PlainText"/>
              <w:jc w:val="left"/>
              <w:rPr>
                <w:rFonts w:ascii="Courier New" w:hAnsi="Courier New" w:cs="Courier New"/>
                <w:b/>
                <w:sz w:val="16"/>
                <w:szCs w:val="16"/>
              </w:rPr>
            </w:pPr>
            <w:r w:rsidRPr="00B702A5">
              <w:rPr>
                <w:rFonts w:ascii="Courier New" w:hAnsi="Courier New" w:cs="Courier New"/>
                <w:b/>
                <w:sz w:val="16"/>
                <w:szCs w:val="16"/>
              </w:rPr>
              <w:t>Los Angeles, CA 90067</w:t>
            </w:r>
          </w:p>
          <w:p w:rsidR="00565938" w:rsidRDefault="00565938" w:rsidP="00F8194E">
            <w:pPr>
              <w:pStyle w:val="PlainText"/>
              <w:jc w:val="left"/>
              <w:rPr>
                <w:rFonts w:ascii="Courier New" w:hAnsi="Courier New" w:cs="Courier New"/>
                <w:b/>
                <w:sz w:val="16"/>
                <w:szCs w:val="16"/>
              </w:rPr>
            </w:pPr>
          </w:p>
          <w:p w:rsidR="00565938" w:rsidRDefault="00923458" w:rsidP="00F8194E">
            <w:pPr>
              <w:pStyle w:val="PlainText"/>
              <w:jc w:val="left"/>
              <w:rPr>
                <w:rFonts w:ascii="Courier New" w:hAnsi="Courier New" w:cs="Courier New"/>
                <w:b/>
                <w:sz w:val="16"/>
                <w:szCs w:val="16"/>
              </w:rPr>
            </w:pPr>
            <w:hyperlink r:id="rId12" w:history="1">
              <w:r w:rsidR="00565938" w:rsidRPr="00417FED">
                <w:rPr>
                  <w:rStyle w:val="Hyperlink"/>
                  <w:rFonts w:ascii="Courier New" w:hAnsi="Courier New" w:cs="Courier New"/>
                  <w:b/>
                  <w:sz w:val="16"/>
                  <w:szCs w:val="16"/>
                </w:rPr>
                <w:t>Raul.Perez@capstonelawyers.com</w:t>
              </w:r>
            </w:hyperlink>
          </w:p>
          <w:p w:rsidR="00565938" w:rsidRDefault="00565938" w:rsidP="00F8194E">
            <w:pPr>
              <w:pStyle w:val="PlainText"/>
              <w:jc w:val="left"/>
              <w:rPr>
                <w:rFonts w:ascii="Courier New" w:hAnsi="Courier New" w:cs="Courier New"/>
                <w:b/>
                <w:sz w:val="16"/>
                <w:szCs w:val="16"/>
              </w:rPr>
            </w:pPr>
          </w:p>
          <w:p w:rsidR="00565938" w:rsidRDefault="00923458" w:rsidP="00F8194E">
            <w:pPr>
              <w:pStyle w:val="PlainText"/>
              <w:jc w:val="left"/>
              <w:rPr>
                <w:rFonts w:ascii="Courier New" w:hAnsi="Courier New" w:cs="Courier New"/>
                <w:b/>
                <w:sz w:val="16"/>
                <w:szCs w:val="16"/>
              </w:rPr>
            </w:pPr>
            <w:hyperlink r:id="rId13" w:history="1">
              <w:r w:rsidR="00565938" w:rsidRPr="00417FED">
                <w:rPr>
                  <w:rStyle w:val="Hyperlink"/>
                  <w:rFonts w:ascii="Courier New" w:hAnsi="Courier New" w:cs="Courier New"/>
                  <w:b/>
                  <w:sz w:val="16"/>
                  <w:szCs w:val="16"/>
                </w:rPr>
                <w:t>Melissa.Grant@capstonelawyers.com</w:t>
              </w:r>
            </w:hyperlink>
          </w:p>
          <w:p w:rsidR="00565938" w:rsidRPr="00565938" w:rsidRDefault="00565938" w:rsidP="00F8194E">
            <w:pPr>
              <w:pStyle w:val="PlainText"/>
              <w:jc w:val="left"/>
              <w:rPr>
                <w:rFonts w:ascii="Courier New" w:hAnsi="Courier New" w:cs="Courier New"/>
                <w:b/>
                <w:sz w:val="16"/>
                <w:szCs w:val="16"/>
              </w:rPr>
            </w:pPr>
          </w:p>
          <w:p w:rsidR="00A4016B" w:rsidRPr="00565938" w:rsidRDefault="00923458" w:rsidP="00F8194E">
            <w:pPr>
              <w:pStyle w:val="PlainText"/>
              <w:jc w:val="left"/>
              <w:rPr>
                <w:rFonts w:ascii="Courier New" w:hAnsi="Courier New" w:cs="Courier New"/>
                <w:b/>
                <w:sz w:val="16"/>
                <w:szCs w:val="16"/>
              </w:rPr>
            </w:pPr>
            <w:hyperlink r:id="rId14" w:history="1">
              <w:r w:rsidR="00565938" w:rsidRPr="00565938">
                <w:rPr>
                  <w:rStyle w:val="Hyperlink"/>
                  <w:rFonts w:ascii="Courier New" w:hAnsi="Courier New" w:cs="Courier New"/>
                  <w:b/>
                  <w:sz w:val="16"/>
                  <w:szCs w:val="16"/>
                </w:rPr>
                <w:t>Arnab.Banerjee@capstonelawyers.com</w:t>
              </w:r>
            </w:hyperlink>
          </w:p>
          <w:p w:rsidR="00565938" w:rsidRDefault="00565938" w:rsidP="00F8194E">
            <w:pPr>
              <w:pStyle w:val="PlainText"/>
              <w:jc w:val="left"/>
              <w:rPr>
                <w:rFonts w:ascii="Courier New" w:hAnsi="Courier New" w:cs="Courier New"/>
                <w:b/>
                <w:sz w:val="20"/>
                <w:szCs w:val="20"/>
              </w:rPr>
            </w:pPr>
          </w:p>
        </w:tc>
      </w:tr>
      <w:tr w:rsidR="00B702A5" w:rsidRPr="007167C0" w:rsidTr="005C742D">
        <w:tc>
          <w:tcPr>
            <w:tcW w:w="1353" w:type="dxa"/>
          </w:tcPr>
          <w:p w:rsidR="00B702A5" w:rsidRDefault="00B702A5" w:rsidP="00861B8B">
            <w:pPr>
              <w:pStyle w:val="PlainText"/>
              <w:rPr>
                <w:rFonts w:ascii="Courier New" w:hAnsi="Courier New" w:cs="Courier New"/>
                <w:b/>
                <w:sz w:val="20"/>
                <w:szCs w:val="20"/>
              </w:rPr>
            </w:pPr>
          </w:p>
          <w:p w:rsidR="00B702A5" w:rsidRDefault="007A3074" w:rsidP="00861B8B">
            <w:pPr>
              <w:pStyle w:val="PlainText"/>
              <w:rPr>
                <w:rFonts w:ascii="Courier New" w:hAnsi="Courier New" w:cs="Courier New"/>
                <w:b/>
                <w:sz w:val="20"/>
                <w:szCs w:val="20"/>
              </w:rPr>
            </w:pPr>
            <w:r>
              <w:rPr>
                <w:rFonts w:ascii="Courier New" w:hAnsi="Courier New" w:cs="Courier New"/>
                <w:b/>
                <w:sz w:val="20"/>
                <w:szCs w:val="20"/>
              </w:rPr>
              <w:t>1-21-2016</w:t>
            </w:r>
          </w:p>
        </w:tc>
        <w:tc>
          <w:tcPr>
            <w:tcW w:w="1620" w:type="dxa"/>
          </w:tcPr>
          <w:p w:rsidR="00B702A5" w:rsidRDefault="00B702A5" w:rsidP="00F8194E">
            <w:pPr>
              <w:pStyle w:val="PlainText"/>
              <w:rPr>
                <w:rFonts w:ascii="Courier New" w:hAnsi="Courier New" w:cs="Courier New"/>
                <w:b/>
                <w:sz w:val="20"/>
                <w:szCs w:val="20"/>
              </w:rPr>
            </w:pPr>
          </w:p>
          <w:p w:rsidR="007A3074" w:rsidRDefault="00350B48" w:rsidP="00F8194E">
            <w:pPr>
              <w:pStyle w:val="PlainText"/>
              <w:rPr>
                <w:rFonts w:ascii="Courier New" w:hAnsi="Courier New" w:cs="Courier New"/>
                <w:b/>
                <w:sz w:val="20"/>
                <w:szCs w:val="20"/>
              </w:rPr>
            </w:pPr>
            <w:r>
              <w:rPr>
                <w:rFonts w:ascii="Courier New" w:hAnsi="Courier New" w:cs="Courier New"/>
                <w:b/>
                <w:sz w:val="20"/>
                <w:szCs w:val="20"/>
              </w:rPr>
              <w:t>13-CV-03567</w:t>
            </w:r>
          </w:p>
        </w:tc>
        <w:tc>
          <w:tcPr>
            <w:tcW w:w="1710" w:type="dxa"/>
          </w:tcPr>
          <w:p w:rsidR="00B702A5" w:rsidRDefault="00B702A5" w:rsidP="00861B8B">
            <w:pPr>
              <w:pStyle w:val="PlainText"/>
              <w:rPr>
                <w:rFonts w:ascii="Courier New" w:hAnsi="Courier New" w:cs="Courier New"/>
                <w:b/>
                <w:sz w:val="20"/>
                <w:szCs w:val="20"/>
              </w:rPr>
            </w:pPr>
          </w:p>
          <w:p w:rsidR="00350B48" w:rsidRDefault="00350B48" w:rsidP="00861B8B">
            <w:pPr>
              <w:pStyle w:val="PlainText"/>
              <w:rPr>
                <w:rFonts w:ascii="Courier New" w:hAnsi="Courier New" w:cs="Courier New"/>
                <w:b/>
                <w:sz w:val="20"/>
                <w:szCs w:val="20"/>
              </w:rPr>
            </w:pPr>
            <w:r>
              <w:rPr>
                <w:rFonts w:ascii="Courier New" w:hAnsi="Courier New" w:cs="Courier New"/>
                <w:b/>
                <w:sz w:val="20"/>
                <w:szCs w:val="20"/>
              </w:rPr>
              <w:t>(N.D. Cal.)</w:t>
            </w:r>
          </w:p>
          <w:p w:rsidR="00E74156" w:rsidRDefault="00E74156" w:rsidP="00861B8B">
            <w:pPr>
              <w:pStyle w:val="PlainText"/>
              <w:rPr>
                <w:rFonts w:ascii="Courier New" w:hAnsi="Courier New" w:cs="Courier New"/>
                <w:b/>
                <w:sz w:val="20"/>
                <w:szCs w:val="20"/>
              </w:rPr>
            </w:pPr>
          </w:p>
          <w:p w:rsidR="00E74156" w:rsidRDefault="00E74156" w:rsidP="00861B8B">
            <w:pPr>
              <w:pStyle w:val="PlainText"/>
              <w:rPr>
                <w:rFonts w:ascii="Courier New" w:hAnsi="Courier New" w:cs="Courier New"/>
                <w:b/>
                <w:sz w:val="20"/>
                <w:szCs w:val="20"/>
              </w:rPr>
            </w:pPr>
          </w:p>
        </w:tc>
        <w:tc>
          <w:tcPr>
            <w:tcW w:w="6210" w:type="dxa"/>
          </w:tcPr>
          <w:p w:rsidR="00B702A5" w:rsidRDefault="00B702A5" w:rsidP="00F8194E">
            <w:pPr>
              <w:pStyle w:val="PlainText"/>
              <w:jc w:val="left"/>
              <w:rPr>
                <w:rFonts w:ascii="Courier New" w:hAnsi="Courier New" w:cs="Courier New"/>
                <w:b/>
                <w:sz w:val="20"/>
                <w:szCs w:val="20"/>
              </w:rPr>
            </w:pPr>
          </w:p>
          <w:p w:rsidR="00350B48" w:rsidRDefault="00350B48" w:rsidP="00F8194E">
            <w:pPr>
              <w:pStyle w:val="PlainText"/>
              <w:jc w:val="left"/>
              <w:rPr>
                <w:rFonts w:ascii="Courier New" w:hAnsi="Courier New" w:cs="Courier New"/>
                <w:b/>
                <w:sz w:val="20"/>
                <w:szCs w:val="20"/>
              </w:rPr>
            </w:pPr>
            <w:r>
              <w:rPr>
                <w:rFonts w:ascii="Courier New" w:hAnsi="Courier New" w:cs="Courier New"/>
                <w:b/>
                <w:sz w:val="20"/>
                <w:szCs w:val="20"/>
              </w:rPr>
              <w:t>In re: Vocera Communications, Inc. Securities Litigation</w:t>
            </w:r>
          </w:p>
          <w:p w:rsidR="00E74156" w:rsidRDefault="00350B48" w:rsidP="002F00B9">
            <w:pPr>
              <w:pStyle w:val="PlainText"/>
              <w:jc w:val="left"/>
              <w:rPr>
                <w:rFonts w:ascii="Courier New" w:hAnsi="Courier New" w:cs="Courier New"/>
                <w:sz w:val="20"/>
                <w:szCs w:val="20"/>
              </w:rPr>
            </w:pPr>
            <w:r w:rsidRPr="00E74156">
              <w:rPr>
                <w:rFonts w:ascii="Courier New" w:hAnsi="Courier New" w:cs="Courier New"/>
                <w:sz w:val="20"/>
                <w:szCs w:val="20"/>
              </w:rPr>
              <w:t>Securities-purchaser-plaintiff</w:t>
            </w:r>
            <w:r w:rsidR="002F00B9" w:rsidRPr="00E74156">
              <w:rPr>
                <w:rFonts w:ascii="Courier New" w:hAnsi="Courier New" w:cs="Courier New"/>
                <w:sz w:val="20"/>
                <w:szCs w:val="20"/>
              </w:rPr>
              <w:t xml:space="preserve"> </w:t>
            </w:r>
            <w:r w:rsidR="00E74156">
              <w:rPr>
                <w:rFonts w:ascii="Courier New" w:hAnsi="Courier New" w:cs="Courier New"/>
                <w:sz w:val="20"/>
                <w:szCs w:val="20"/>
              </w:rPr>
              <w:t xml:space="preserve">alleges </w:t>
            </w:r>
            <w:r w:rsidR="00DD334B" w:rsidRPr="00DD334B">
              <w:rPr>
                <w:rFonts w:ascii="Courier New" w:hAnsi="Courier New" w:cs="Courier New"/>
                <w:sz w:val="20"/>
                <w:szCs w:val="20"/>
              </w:rPr>
              <w:t xml:space="preserve">violations of the federal securities laws </w:t>
            </w:r>
            <w:r w:rsidR="004A3356">
              <w:rPr>
                <w:rFonts w:ascii="Courier New" w:hAnsi="Courier New" w:cs="Courier New"/>
                <w:sz w:val="20"/>
                <w:szCs w:val="20"/>
              </w:rPr>
              <w:t xml:space="preserve">by </w:t>
            </w:r>
            <w:r w:rsidR="00DD334B" w:rsidRPr="00DD334B">
              <w:rPr>
                <w:rFonts w:ascii="Courier New" w:hAnsi="Courier New" w:cs="Courier New"/>
                <w:sz w:val="20"/>
                <w:szCs w:val="20"/>
              </w:rPr>
              <w:t>Vocera Communications, Inc., certain individual officers and directors of the Company, and certain investment banks that served as underwriters in connection with the Company's initial public offeri</w:t>
            </w:r>
            <w:r w:rsidR="00DD334B">
              <w:rPr>
                <w:rFonts w:ascii="Courier New" w:hAnsi="Courier New" w:cs="Courier New"/>
                <w:sz w:val="20"/>
                <w:szCs w:val="20"/>
              </w:rPr>
              <w:t xml:space="preserve">ng (collectively, "Defendants"). </w:t>
            </w:r>
            <w:r w:rsidR="00E74156">
              <w:rPr>
                <w:rFonts w:ascii="Courier New" w:hAnsi="Courier New" w:cs="Courier New"/>
                <w:sz w:val="20"/>
                <w:szCs w:val="20"/>
              </w:rPr>
              <w:t xml:space="preserve"> Plaintiff also asserts </w:t>
            </w:r>
            <w:r w:rsidR="002F00B9" w:rsidRPr="00E74156">
              <w:rPr>
                <w:rFonts w:ascii="Courier New" w:hAnsi="Courier New" w:cs="Courier New"/>
                <w:sz w:val="20"/>
                <w:szCs w:val="20"/>
              </w:rPr>
              <w:t>violations of Section 11 of the Securities Exchange Act</w:t>
            </w:r>
            <w:r w:rsidR="00DD334B">
              <w:rPr>
                <w:rFonts w:ascii="Courier New" w:hAnsi="Courier New" w:cs="Courier New"/>
                <w:sz w:val="20"/>
                <w:szCs w:val="20"/>
              </w:rPr>
              <w:t xml:space="preserve"> </w:t>
            </w:r>
            <w:r w:rsidR="002F00B9" w:rsidRPr="00E74156">
              <w:rPr>
                <w:rFonts w:ascii="Courier New" w:hAnsi="Courier New" w:cs="Courier New"/>
                <w:sz w:val="20"/>
                <w:szCs w:val="20"/>
              </w:rPr>
              <w:t xml:space="preserve">of 1933 (the “Securities Act”) by Vocera, the Individual Defendants, certain of Vocera’s directors, as well as J.P. Morgan Securities LLC, Piper Jaffray &amp; Co., </w:t>
            </w:r>
            <w:r w:rsidR="002F00B9" w:rsidRPr="00E74156">
              <w:rPr>
                <w:rFonts w:ascii="Courier New" w:hAnsi="Courier New" w:cs="Courier New"/>
                <w:sz w:val="20"/>
                <w:szCs w:val="20"/>
              </w:rPr>
              <w:lastRenderedPageBreak/>
              <w:t>Robert W. Baird &amp; Co.,</w:t>
            </w:r>
            <w:r w:rsidR="00DD334B">
              <w:rPr>
                <w:rFonts w:ascii="Courier New" w:hAnsi="Courier New" w:cs="Courier New"/>
                <w:sz w:val="20"/>
                <w:szCs w:val="20"/>
              </w:rPr>
              <w:t xml:space="preserve"> </w:t>
            </w:r>
            <w:r w:rsidR="002F00B9" w:rsidRPr="00E74156">
              <w:rPr>
                <w:rFonts w:ascii="Courier New" w:hAnsi="Courier New" w:cs="Courier New"/>
                <w:sz w:val="20"/>
                <w:szCs w:val="20"/>
              </w:rPr>
              <w:t>William Blair &amp; Company, LLC, Wells Fargo Securities, LLC, and Leerink Partners LLC (the</w:t>
            </w:r>
            <w:r w:rsidR="00DD334B">
              <w:rPr>
                <w:rFonts w:ascii="Courier New" w:hAnsi="Courier New" w:cs="Courier New"/>
                <w:sz w:val="20"/>
                <w:szCs w:val="20"/>
              </w:rPr>
              <w:t xml:space="preserve"> </w:t>
            </w:r>
            <w:r w:rsidR="002F00B9" w:rsidRPr="00E74156">
              <w:rPr>
                <w:rFonts w:ascii="Courier New" w:hAnsi="Courier New" w:cs="Courier New"/>
                <w:sz w:val="20"/>
                <w:szCs w:val="20"/>
              </w:rPr>
              <w:t xml:space="preserve">“Underwriters”); violations of Section 12(a)(2) of the Securities Act </w:t>
            </w:r>
            <w:r w:rsidR="004A3356">
              <w:rPr>
                <w:rFonts w:ascii="Courier New" w:hAnsi="Courier New" w:cs="Courier New"/>
                <w:sz w:val="20"/>
                <w:szCs w:val="20"/>
              </w:rPr>
              <w:t xml:space="preserve">by </w:t>
            </w:r>
            <w:r w:rsidR="002F00B9" w:rsidRPr="00E74156">
              <w:rPr>
                <w:rFonts w:ascii="Courier New" w:hAnsi="Courier New" w:cs="Courier New"/>
                <w:sz w:val="20"/>
                <w:szCs w:val="20"/>
              </w:rPr>
              <w:t>Vocera, as well as</w:t>
            </w:r>
            <w:r w:rsidR="00DD334B">
              <w:rPr>
                <w:rFonts w:ascii="Courier New" w:hAnsi="Courier New" w:cs="Courier New"/>
                <w:sz w:val="20"/>
                <w:szCs w:val="20"/>
              </w:rPr>
              <w:t xml:space="preserve"> </w:t>
            </w:r>
            <w:r w:rsidR="002F00B9" w:rsidRPr="00E74156">
              <w:rPr>
                <w:rFonts w:ascii="Courier New" w:hAnsi="Courier New" w:cs="Courier New"/>
                <w:sz w:val="20"/>
                <w:szCs w:val="20"/>
              </w:rPr>
              <w:t>the Underwriters; violations of S</w:t>
            </w:r>
            <w:r w:rsidR="004A3356">
              <w:rPr>
                <w:rFonts w:ascii="Courier New" w:hAnsi="Courier New" w:cs="Courier New"/>
                <w:sz w:val="20"/>
                <w:szCs w:val="20"/>
              </w:rPr>
              <w:t xml:space="preserve">ection 15 of the Securities Act by </w:t>
            </w:r>
            <w:r w:rsidR="002F00B9" w:rsidRPr="00E74156">
              <w:rPr>
                <w:rFonts w:ascii="Courier New" w:hAnsi="Courier New" w:cs="Courier New"/>
                <w:sz w:val="20"/>
                <w:szCs w:val="20"/>
              </w:rPr>
              <w:t xml:space="preserve">the Individual Defendants and certain of Vocera’s directors; violations of Section 10(b) of the Securities Exchange Act of 1934 (the “Exchange Act”) </w:t>
            </w:r>
            <w:r w:rsidR="004A3356">
              <w:rPr>
                <w:rFonts w:ascii="Courier New" w:hAnsi="Courier New" w:cs="Courier New"/>
                <w:sz w:val="20"/>
                <w:szCs w:val="20"/>
              </w:rPr>
              <w:t xml:space="preserve">by </w:t>
            </w:r>
            <w:r w:rsidR="002F00B9" w:rsidRPr="00E74156">
              <w:rPr>
                <w:rFonts w:ascii="Courier New" w:hAnsi="Courier New" w:cs="Courier New"/>
                <w:sz w:val="20"/>
                <w:szCs w:val="20"/>
              </w:rPr>
              <w:t xml:space="preserve">Vocera and the Individual Defendants; and violations of Section 20(a) of the Exchange Act </w:t>
            </w:r>
            <w:r w:rsidR="00CE608A">
              <w:rPr>
                <w:rFonts w:ascii="Courier New" w:hAnsi="Courier New" w:cs="Courier New"/>
                <w:sz w:val="20"/>
                <w:szCs w:val="20"/>
              </w:rPr>
              <w:t xml:space="preserve">by </w:t>
            </w:r>
            <w:r w:rsidR="002F00B9" w:rsidRPr="00E74156">
              <w:rPr>
                <w:rFonts w:ascii="Courier New" w:hAnsi="Courier New" w:cs="Courier New"/>
                <w:sz w:val="20"/>
                <w:szCs w:val="20"/>
              </w:rPr>
              <w:t>the Individual Defendants.</w:t>
            </w:r>
            <w:r w:rsidR="00E74156">
              <w:rPr>
                <w:rFonts w:ascii="Courier New" w:hAnsi="Courier New" w:cs="Courier New"/>
                <w:sz w:val="20"/>
                <w:szCs w:val="20"/>
              </w:rPr>
              <w:t xml:space="preserve">  The Class Period is from 3-28-2012 to 5-2-2013.</w:t>
            </w:r>
          </w:p>
          <w:p w:rsidR="00E74156" w:rsidRPr="00E74156" w:rsidRDefault="00E74156" w:rsidP="002F00B9">
            <w:pPr>
              <w:pStyle w:val="PlainText"/>
              <w:jc w:val="left"/>
              <w:rPr>
                <w:rFonts w:ascii="Courier New" w:hAnsi="Courier New" w:cs="Courier New"/>
                <w:sz w:val="20"/>
                <w:szCs w:val="20"/>
              </w:rPr>
            </w:pPr>
          </w:p>
        </w:tc>
        <w:tc>
          <w:tcPr>
            <w:tcW w:w="1350" w:type="dxa"/>
          </w:tcPr>
          <w:p w:rsidR="00B702A5" w:rsidRDefault="00B702A5" w:rsidP="00F8194E">
            <w:pPr>
              <w:pStyle w:val="PlainText"/>
              <w:rPr>
                <w:rFonts w:ascii="Courier New" w:hAnsi="Courier New" w:cs="Courier New"/>
                <w:b/>
                <w:sz w:val="20"/>
                <w:szCs w:val="20"/>
              </w:rPr>
            </w:pPr>
          </w:p>
          <w:p w:rsidR="00350B48" w:rsidRDefault="00350B4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702A5" w:rsidRDefault="00B702A5" w:rsidP="00F8194E">
            <w:pPr>
              <w:pStyle w:val="PlainText"/>
              <w:jc w:val="left"/>
              <w:rPr>
                <w:rFonts w:ascii="Courier New" w:hAnsi="Courier New" w:cs="Courier New"/>
                <w:b/>
                <w:sz w:val="20"/>
                <w:szCs w:val="20"/>
              </w:rPr>
            </w:pPr>
          </w:p>
          <w:p w:rsidR="00350B48" w:rsidRDefault="00350B48"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197971">
              <w:rPr>
                <w:rFonts w:ascii="Courier New" w:hAnsi="Courier New" w:cs="Courier New"/>
                <w:b/>
                <w:sz w:val="20"/>
                <w:szCs w:val="20"/>
              </w:rPr>
              <w:t>, call or fax</w:t>
            </w:r>
            <w:r>
              <w:rPr>
                <w:rFonts w:ascii="Courier New" w:hAnsi="Courier New" w:cs="Courier New"/>
                <w:b/>
                <w:sz w:val="20"/>
                <w:szCs w:val="20"/>
              </w:rPr>
              <w:t>:</w:t>
            </w:r>
          </w:p>
          <w:p w:rsidR="00350B48" w:rsidRDefault="00350B48" w:rsidP="00F8194E">
            <w:pPr>
              <w:pStyle w:val="PlainText"/>
              <w:jc w:val="left"/>
              <w:rPr>
                <w:rFonts w:ascii="Courier New" w:hAnsi="Courier New" w:cs="Courier New"/>
                <w:b/>
                <w:sz w:val="20"/>
                <w:szCs w:val="20"/>
              </w:rPr>
            </w:pPr>
          </w:p>
          <w:p w:rsidR="00350B48"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Labaton Sucharow LLP</w:t>
            </w:r>
          </w:p>
          <w:p w:rsidR="00197971"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Jonathan Gardner</w:t>
            </w:r>
          </w:p>
          <w:p w:rsidR="00197971"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Carol C. Villegas</w:t>
            </w:r>
          </w:p>
          <w:p w:rsidR="00197971"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140 Broadway</w:t>
            </w:r>
          </w:p>
          <w:p w:rsidR="00197971"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New York, NY 10005</w:t>
            </w:r>
          </w:p>
          <w:p w:rsidR="00197971" w:rsidRDefault="00197971" w:rsidP="00F8194E">
            <w:pPr>
              <w:pStyle w:val="PlainText"/>
              <w:jc w:val="left"/>
              <w:rPr>
                <w:rFonts w:ascii="Courier New" w:hAnsi="Courier New" w:cs="Courier New"/>
                <w:b/>
                <w:sz w:val="20"/>
                <w:szCs w:val="20"/>
              </w:rPr>
            </w:pPr>
          </w:p>
          <w:p w:rsidR="00197971"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212 907-0700 (Ph.)</w:t>
            </w:r>
          </w:p>
          <w:p w:rsidR="00197971" w:rsidRDefault="00197971" w:rsidP="00F8194E">
            <w:pPr>
              <w:pStyle w:val="PlainText"/>
              <w:jc w:val="left"/>
              <w:rPr>
                <w:rFonts w:ascii="Courier New" w:hAnsi="Courier New" w:cs="Courier New"/>
                <w:b/>
                <w:sz w:val="20"/>
                <w:szCs w:val="20"/>
              </w:rPr>
            </w:pPr>
          </w:p>
          <w:p w:rsidR="00197971" w:rsidRDefault="00197971" w:rsidP="00F8194E">
            <w:pPr>
              <w:pStyle w:val="PlainText"/>
              <w:jc w:val="left"/>
              <w:rPr>
                <w:rFonts w:ascii="Courier New" w:hAnsi="Courier New" w:cs="Courier New"/>
                <w:b/>
                <w:sz w:val="20"/>
                <w:szCs w:val="20"/>
              </w:rPr>
            </w:pPr>
            <w:r>
              <w:rPr>
                <w:rFonts w:ascii="Courier New" w:hAnsi="Courier New" w:cs="Courier New"/>
                <w:b/>
                <w:sz w:val="20"/>
                <w:szCs w:val="20"/>
              </w:rPr>
              <w:t>212 818-0477 (Fax)</w:t>
            </w:r>
          </w:p>
        </w:tc>
      </w:tr>
      <w:tr w:rsidR="005F2E70" w:rsidRPr="007167C0" w:rsidTr="005C742D">
        <w:tc>
          <w:tcPr>
            <w:tcW w:w="1353" w:type="dxa"/>
          </w:tcPr>
          <w:p w:rsidR="005F2E70" w:rsidRDefault="005F2E70" w:rsidP="00861B8B">
            <w:pPr>
              <w:pStyle w:val="PlainText"/>
              <w:rPr>
                <w:rFonts w:ascii="Courier New" w:hAnsi="Courier New" w:cs="Courier New"/>
                <w:b/>
                <w:sz w:val="20"/>
                <w:szCs w:val="20"/>
              </w:rPr>
            </w:pPr>
          </w:p>
          <w:p w:rsidR="005F2E70" w:rsidRDefault="005F2E70" w:rsidP="00861B8B">
            <w:pPr>
              <w:pStyle w:val="PlainText"/>
              <w:rPr>
                <w:rFonts w:ascii="Courier New" w:hAnsi="Courier New" w:cs="Courier New"/>
                <w:b/>
                <w:sz w:val="20"/>
                <w:szCs w:val="20"/>
              </w:rPr>
            </w:pPr>
            <w:r>
              <w:rPr>
                <w:rFonts w:ascii="Courier New" w:hAnsi="Courier New" w:cs="Courier New"/>
                <w:b/>
                <w:sz w:val="20"/>
                <w:szCs w:val="20"/>
              </w:rPr>
              <w:t>1-21-2016</w:t>
            </w:r>
          </w:p>
        </w:tc>
        <w:tc>
          <w:tcPr>
            <w:tcW w:w="1620" w:type="dxa"/>
          </w:tcPr>
          <w:p w:rsidR="005F2E70" w:rsidRDefault="005F2E70" w:rsidP="00F8194E">
            <w:pPr>
              <w:pStyle w:val="PlainText"/>
              <w:rPr>
                <w:rFonts w:ascii="Courier New" w:hAnsi="Courier New" w:cs="Courier New"/>
                <w:b/>
                <w:sz w:val="20"/>
                <w:szCs w:val="20"/>
              </w:rPr>
            </w:pPr>
          </w:p>
          <w:p w:rsidR="005F2E70" w:rsidRDefault="005F2E70" w:rsidP="00F8194E">
            <w:pPr>
              <w:pStyle w:val="PlainText"/>
              <w:rPr>
                <w:rFonts w:ascii="Courier New" w:hAnsi="Courier New" w:cs="Courier New"/>
                <w:b/>
                <w:sz w:val="20"/>
                <w:szCs w:val="20"/>
              </w:rPr>
            </w:pPr>
            <w:r>
              <w:rPr>
                <w:rFonts w:ascii="Courier New" w:hAnsi="Courier New" w:cs="Courier New"/>
                <w:b/>
                <w:sz w:val="20"/>
                <w:szCs w:val="20"/>
              </w:rPr>
              <w:t xml:space="preserve">12-CV-12020 </w:t>
            </w:r>
          </w:p>
        </w:tc>
        <w:tc>
          <w:tcPr>
            <w:tcW w:w="1710" w:type="dxa"/>
          </w:tcPr>
          <w:p w:rsidR="005F2E70" w:rsidRDefault="005F2E70" w:rsidP="00861B8B">
            <w:pPr>
              <w:pStyle w:val="PlainText"/>
              <w:rPr>
                <w:rFonts w:ascii="Courier New" w:hAnsi="Courier New" w:cs="Courier New"/>
                <w:b/>
                <w:sz w:val="20"/>
                <w:szCs w:val="20"/>
              </w:rPr>
            </w:pPr>
          </w:p>
          <w:p w:rsidR="005F2E70" w:rsidRDefault="005F2E70" w:rsidP="00861B8B">
            <w:pPr>
              <w:pStyle w:val="PlainText"/>
              <w:rPr>
                <w:rFonts w:ascii="Courier New" w:hAnsi="Courier New" w:cs="Courier New"/>
                <w:b/>
                <w:sz w:val="20"/>
                <w:szCs w:val="20"/>
              </w:rPr>
            </w:pPr>
            <w:r>
              <w:rPr>
                <w:rFonts w:ascii="Courier New" w:hAnsi="Courier New" w:cs="Courier New"/>
                <w:b/>
                <w:sz w:val="20"/>
                <w:szCs w:val="20"/>
              </w:rPr>
              <w:t>(S.D.N.Y.)</w:t>
            </w:r>
          </w:p>
        </w:tc>
        <w:tc>
          <w:tcPr>
            <w:tcW w:w="6210" w:type="dxa"/>
          </w:tcPr>
          <w:p w:rsidR="005F2E70" w:rsidRDefault="005F2E70" w:rsidP="00F8194E">
            <w:pPr>
              <w:pStyle w:val="PlainText"/>
              <w:jc w:val="left"/>
              <w:rPr>
                <w:rFonts w:ascii="Courier New" w:hAnsi="Courier New" w:cs="Courier New"/>
                <w:b/>
                <w:sz w:val="20"/>
                <w:szCs w:val="20"/>
              </w:rPr>
            </w:pPr>
          </w:p>
          <w:p w:rsidR="005F2E70" w:rsidRDefault="005F2E70" w:rsidP="00F8194E">
            <w:pPr>
              <w:pStyle w:val="PlainText"/>
              <w:jc w:val="left"/>
              <w:rPr>
                <w:rFonts w:ascii="Courier New" w:hAnsi="Courier New" w:cs="Courier New"/>
                <w:b/>
                <w:sz w:val="20"/>
                <w:szCs w:val="20"/>
              </w:rPr>
            </w:pPr>
            <w:r>
              <w:rPr>
                <w:rFonts w:ascii="Courier New" w:hAnsi="Courier New" w:cs="Courier New"/>
                <w:b/>
                <w:sz w:val="20"/>
                <w:szCs w:val="20"/>
              </w:rPr>
              <w:t>In re</w:t>
            </w:r>
            <w:r w:rsidR="00197971">
              <w:rPr>
                <w:rFonts w:ascii="Courier New" w:hAnsi="Courier New" w:cs="Courier New"/>
                <w:b/>
                <w:sz w:val="20"/>
                <w:szCs w:val="20"/>
              </w:rPr>
              <w:t>:</w:t>
            </w:r>
            <w:r>
              <w:rPr>
                <w:rFonts w:ascii="Courier New" w:hAnsi="Courier New" w:cs="Courier New"/>
                <w:b/>
                <w:sz w:val="20"/>
                <w:szCs w:val="20"/>
              </w:rPr>
              <w:t xml:space="preserve"> Residential Capital, LLC</w:t>
            </w:r>
          </w:p>
          <w:p w:rsidR="00E25245" w:rsidRDefault="005F2E70" w:rsidP="00E25245">
            <w:pPr>
              <w:pStyle w:val="PlainText"/>
              <w:jc w:val="left"/>
              <w:rPr>
                <w:rFonts w:ascii="Courier New" w:hAnsi="Courier New" w:cs="Courier New"/>
                <w:sz w:val="20"/>
                <w:szCs w:val="20"/>
              </w:rPr>
            </w:pPr>
            <w:r w:rsidRPr="005F2E70">
              <w:rPr>
                <w:rFonts w:ascii="Courier New" w:hAnsi="Courier New" w:cs="Courier New"/>
                <w:sz w:val="20"/>
                <w:szCs w:val="20"/>
              </w:rPr>
              <w:t>Consumer-plainti</w:t>
            </w:r>
            <w:r>
              <w:rPr>
                <w:rFonts w:ascii="Courier New" w:hAnsi="Courier New" w:cs="Courier New"/>
                <w:sz w:val="20"/>
                <w:szCs w:val="20"/>
              </w:rPr>
              <w:t xml:space="preserve">ffs </w:t>
            </w:r>
            <w:r w:rsidRPr="005F2E70">
              <w:rPr>
                <w:rFonts w:ascii="Courier New" w:hAnsi="Courier New" w:cs="Courier New"/>
                <w:sz w:val="20"/>
                <w:szCs w:val="20"/>
              </w:rPr>
              <w:t xml:space="preserve">allege that </w:t>
            </w:r>
            <w:r>
              <w:rPr>
                <w:rFonts w:ascii="Courier New" w:hAnsi="Courier New" w:cs="Courier New"/>
                <w:sz w:val="20"/>
                <w:szCs w:val="20"/>
              </w:rPr>
              <w:t>GMAC Mortgage, LLC. (“</w:t>
            </w:r>
            <w:r w:rsidRPr="005F2E70">
              <w:rPr>
                <w:rFonts w:ascii="Courier New" w:hAnsi="Courier New" w:cs="Courier New"/>
                <w:sz w:val="20"/>
                <w:szCs w:val="20"/>
              </w:rPr>
              <w:t>GMACM</w:t>
            </w:r>
            <w:r>
              <w:rPr>
                <w:rFonts w:ascii="Courier New" w:hAnsi="Courier New" w:cs="Courier New"/>
                <w:sz w:val="20"/>
                <w:szCs w:val="20"/>
              </w:rPr>
              <w:t>”)</w:t>
            </w:r>
            <w:r w:rsidRPr="005F2E70">
              <w:rPr>
                <w:rFonts w:ascii="Courier New" w:hAnsi="Courier New" w:cs="Courier New"/>
                <w:sz w:val="20"/>
                <w:szCs w:val="20"/>
              </w:rPr>
              <w:t xml:space="preserve"> conspired with the Balboa</w:t>
            </w:r>
            <w:r w:rsidR="00CE608A">
              <w:rPr>
                <w:rFonts w:ascii="Courier New" w:hAnsi="Courier New" w:cs="Courier New"/>
                <w:sz w:val="20"/>
                <w:szCs w:val="20"/>
              </w:rPr>
              <w:t xml:space="preserve"> Insurance Company, Meritplan Insurance Company, Newport Management Company, QBE Insurance Corporation, Praetorian Insurance Company, QBE Specialty Insurance Company, QBE First Insurance Agency, Inc., and QBE First Institutional Risk Services, Inc., (the “</w:t>
            </w:r>
            <w:r w:rsidR="00934ADB">
              <w:rPr>
                <w:rFonts w:ascii="Courier New" w:hAnsi="Courier New" w:cs="Courier New"/>
                <w:sz w:val="20"/>
                <w:szCs w:val="20"/>
              </w:rPr>
              <w:t xml:space="preserve">Boalboa </w:t>
            </w:r>
            <w:r w:rsidRPr="005F2E70">
              <w:rPr>
                <w:rFonts w:ascii="Courier New" w:hAnsi="Courier New" w:cs="Courier New"/>
                <w:sz w:val="20"/>
                <w:szCs w:val="20"/>
              </w:rPr>
              <w:t>Defendants</w:t>
            </w:r>
            <w:r w:rsidR="00934ADB">
              <w:rPr>
                <w:rFonts w:ascii="Courier New" w:hAnsi="Courier New" w:cs="Courier New"/>
                <w:sz w:val="20"/>
                <w:szCs w:val="20"/>
              </w:rPr>
              <w:t>”)</w:t>
            </w:r>
            <w:r w:rsidRPr="005F2E70">
              <w:rPr>
                <w:rFonts w:ascii="Courier New" w:hAnsi="Courier New" w:cs="Courier New"/>
                <w:sz w:val="20"/>
                <w:szCs w:val="20"/>
              </w:rPr>
              <w:t xml:space="preserve"> to devise and carry out a scheme to</w:t>
            </w:r>
            <w:r w:rsidR="00E25245">
              <w:rPr>
                <w:rFonts w:ascii="Courier New" w:hAnsi="Courier New" w:cs="Courier New"/>
                <w:sz w:val="20"/>
                <w:szCs w:val="20"/>
              </w:rPr>
              <w:t xml:space="preserve"> </w:t>
            </w:r>
            <w:r w:rsidRPr="005F2E70">
              <w:rPr>
                <w:rFonts w:ascii="Courier New" w:hAnsi="Courier New" w:cs="Courier New"/>
                <w:sz w:val="20"/>
                <w:szCs w:val="20"/>
              </w:rPr>
              <w:t>defraud borrowers by inflating the amounts that borrowers purportedly owed in reimbursements in connection with Lender-Placed</w:t>
            </w:r>
            <w:r w:rsidR="00E25245">
              <w:rPr>
                <w:rFonts w:ascii="Courier New" w:hAnsi="Courier New" w:cs="Courier New"/>
                <w:sz w:val="20"/>
                <w:szCs w:val="20"/>
              </w:rPr>
              <w:t xml:space="preserve"> </w:t>
            </w:r>
            <w:r w:rsidRPr="005F2E70">
              <w:rPr>
                <w:rFonts w:ascii="Courier New" w:hAnsi="Courier New" w:cs="Courier New"/>
                <w:sz w:val="20"/>
                <w:szCs w:val="20"/>
              </w:rPr>
              <w:t>Insurance on loans serviced by GMACM. The Named Plaintiffs also allege that GMACM received kickbacks from the Balboa Defendants.</w:t>
            </w:r>
            <w:r w:rsidR="00E25245">
              <w:rPr>
                <w:rFonts w:ascii="Courier New" w:hAnsi="Courier New" w:cs="Courier New"/>
                <w:sz w:val="20"/>
                <w:szCs w:val="20"/>
              </w:rPr>
              <w:t xml:space="preserve">  The Class Period is from 2-3-2004 to 10-2-2013.</w:t>
            </w:r>
          </w:p>
          <w:p w:rsidR="00352709" w:rsidRDefault="00352709" w:rsidP="00E25245">
            <w:pPr>
              <w:pStyle w:val="PlainText"/>
              <w:jc w:val="left"/>
              <w:rPr>
                <w:rFonts w:ascii="Courier New" w:hAnsi="Courier New" w:cs="Courier New"/>
                <w:sz w:val="20"/>
                <w:szCs w:val="20"/>
              </w:rPr>
            </w:pPr>
          </w:p>
          <w:p w:rsidR="00923458" w:rsidRDefault="00923458" w:rsidP="00E25245">
            <w:pPr>
              <w:pStyle w:val="PlainText"/>
              <w:jc w:val="left"/>
              <w:rPr>
                <w:rFonts w:ascii="Courier New" w:hAnsi="Courier New" w:cs="Courier New"/>
                <w:sz w:val="20"/>
                <w:szCs w:val="20"/>
              </w:rPr>
            </w:pPr>
          </w:p>
          <w:p w:rsidR="00352709" w:rsidRPr="005F2E70" w:rsidRDefault="00352709" w:rsidP="00E25245">
            <w:pPr>
              <w:pStyle w:val="PlainText"/>
              <w:jc w:val="left"/>
              <w:rPr>
                <w:rFonts w:ascii="Courier New" w:hAnsi="Courier New" w:cs="Courier New"/>
                <w:sz w:val="20"/>
                <w:szCs w:val="20"/>
              </w:rPr>
            </w:pPr>
          </w:p>
        </w:tc>
        <w:tc>
          <w:tcPr>
            <w:tcW w:w="1350" w:type="dxa"/>
          </w:tcPr>
          <w:p w:rsidR="005F2E70" w:rsidRDefault="005F2E70" w:rsidP="00F8194E">
            <w:pPr>
              <w:pStyle w:val="PlainText"/>
              <w:rPr>
                <w:rFonts w:ascii="Courier New" w:hAnsi="Courier New" w:cs="Courier New"/>
                <w:b/>
                <w:sz w:val="20"/>
                <w:szCs w:val="20"/>
              </w:rPr>
            </w:pPr>
          </w:p>
          <w:p w:rsidR="005F2E70" w:rsidRDefault="005F2E70"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5F2E70" w:rsidRDefault="005F2E70" w:rsidP="00F8194E">
            <w:pPr>
              <w:pStyle w:val="PlainText"/>
              <w:jc w:val="left"/>
              <w:rPr>
                <w:rFonts w:ascii="Courier New" w:hAnsi="Courier New" w:cs="Courier New"/>
                <w:b/>
                <w:sz w:val="20"/>
                <w:szCs w:val="20"/>
              </w:rPr>
            </w:pPr>
          </w:p>
          <w:p w:rsidR="005F2E70" w:rsidRDefault="005F2E7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5F2E70" w:rsidRDefault="005F2E70" w:rsidP="00F8194E">
            <w:pPr>
              <w:pStyle w:val="PlainText"/>
              <w:jc w:val="left"/>
              <w:rPr>
                <w:rFonts w:ascii="Courier New" w:hAnsi="Courier New" w:cs="Courier New"/>
                <w:b/>
                <w:sz w:val="20"/>
                <w:szCs w:val="20"/>
              </w:rPr>
            </w:pPr>
          </w:p>
          <w:p w:rsidR="005F2E70" w:rsidRPr="005F2E70" w:rsidRDefault="005F2E70" w:rsidP="005F2E70">
            <w:pPr>
              <w:pStyle w:val="PlainText"/>
              <w:jc w:val="left"/>
              <w:rPr>
                <w:rFonts w:ascii="Courier New" w:hAnsi="Courier New" w:cs="Courier New"/>
                <w:b/>
                <w:sz w:val="16"/>
                <w:szCs w:val="16"/>
              </w:rPr>
            </w:pPr>
            <w:r w:rsidRPr="005F2E70">
              <w:rPr>
                <w:rFonts w:ascii="Courier New" w:hAnsi="Courier New" w:cs="Courier New"/>
                <w:b/>
                <w:sz w:val="16"/>
                <w:szCs w:val="16"/>
              </w:rPr>
              <w:t>Mark A. Strauss, Esq.</w:t>
            </w:r>
          </w:p>
          <w:p w:rsidR="005F2E70" w:rsidRPr="005F2E70" w:rsidRDefault="005F2E70" w:rsidP="005F2E70">
            <w:pPr>
              <w:pStyle w:val="PlainText"/>
              <w:jc w:val="left"/>
              <w:rPr>
                <w:rFonts w:ascii="Courier New" w:hAnsi="Courier New" w:cs="Courier New"/>
                <w:b/>
                <w:sz w:val="16"/>
                <w:szCs w:val="16"/>
              </w:rPr>
            </w:pPr>
            <w:r w:rsidRPr="005F2E70">
              <w:rPr>
                <w:rFonts w:ascii="Courier New" w:hAnsi="Courier New" w:cs="Courier New"/>
                <w:b/>
                <w:sz w:val="16"/>
                <w:szCs w:val="16"/>
              </w:rPr>
              <w:t>Thomas W. Elrod, Esq.</w:t>
            </w:r>
          </w:p>
          <w:p w:rsidR="005F2E70" w:rsidRPr="005F2E70" w:rsidRDefault="005F2E70" w:rsidP="005F2E70">
            <w:pPr>
              <w:pStyle w:val="PlainText"/>
              <w:jc w:val="left"/>
              <w:rPr>
                <w:rFonts w:ascii="Courier New" w:hAnsi="Courier New" w:cs="Courier New"/>
                <w:b/>
                <w:sz w:val="16"/>
                <w:szCs w:val="16"/>
              </w:rPr>
            </w:pPr>
            <w:r w:rsidRPr="005F2E70">
              <w:rPr>
                <w:rFonts w:ascii="Courier New" w:hAnsi="Courier New" w:cs="Courier New"/>
                <w:b/>
                <w:sz w:val="16"/>
                <w:szCs w:val="16"/>
              </w:rPr>
              <w:t>Kirby McInerney LLP</w:t>
            </w:r>
          </w:p>
          <w:p w:rsidR="005F2E70" w:rsidRPr="005F2E70" w:rsidRDefault="005F2E70" w:rsidP="005F2E70">
            <w:pPr>
              <w:pStyle w:val="PlainText"/>
              <w:jc w:val="left"/>
              <w:rPr>
                <w:rFonts w:ascii="Courier New" w:hAnsi="Courier New" w:cs="Courier New"/>
                <w:b/>
                <w:sz w:val="16"/>
                <w:szCs w:val="16"/>
              </w:rPr>
            </w:pPr>
            <w:r w:rsidRPr="005F2E70">
              <w:rPr>
                <w:rFonts w:ascii="Courier New" w:hAnsi="Courier New" w:cs="Courier New"/>
                <w:b/>
                <w:sz w:val="16"/>
                <w:szCs w:val="16"/>
              </w:rPr>
              <w:t>825 Third Avenue</w:t>
            </w:r>
          </w:p>
          <w:p w:rsidR="005F2E70" w:rsidRDefault="005F2E70" w:rsidP="005F2E70">
            <w:pPr>
              <w:pStyle w:val="PlainText"/>
              <w:jc w:val="left"/>
              <w:rPr>
                <w:rFonts w:ascii="Courier New" w:hAnsi="Courier New" w:cs="Courier New"/>
                <w:b/>
                <w:sz w:val="20"/>
                <w:szCs w:val="20"/>
              </w:rPr>
            </w:pPr>
            <w:r w:rsidRPr="005F2E70">
              <w:rPr>
                <w:rFonts w:ascii="Courier New" w:hAnsi="Courier New" w:cs="Courier New"/>
                <w:b/>
                <w:sz w:val="16"/>
                <w:szCs w:val="16"/>
              </w:rPr>
              <w:t>New York, NY 10022</w:t>
            </w: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1-22-2016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07-CV-9227</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(S.D.N.Y.)</w:t>
            </w:r>
          </w:p>
        </w:tc>
        <w:tc>
          <w:tcPr>
            <w:tcW w:w="6210" w:type="dxa"/>
          </w:tcPr>
          <w:p w:rsidR="00FB6F65" w:rsidRDefault="00FB6F65" w:rsidP="00FB6F65">
            <w:pPr>
              <w:pStyle w:val="Default"/>
              <w:rPr>
                <w:rFonts w:ascii="Courier New" w:hAnsi="Courier New" w:cs="Courier New"/>
                <w:sz w:val="20"/>
                <w:szCs w:val="20"/>
              </w:rPr>
            </w:pPr>
          </w:p>
          <w:p w:rsidR="00FB6F65" w:rsidRPr="00260E64" w:rsidRDefault="00FB6F65" w:rsidP="00FB6F65">
            <w:pPr>
              <w:pStyle w:val="Default"/>
              <w:rPr>
                <w:rFonts w:ascii="Courier New" w:hAnsi="Courier New" w:cs="Courier New"/>
                <w:b/>
                <w:sz w:val="20"/>
                <w:szCs w:val="20"/>
              </w:rPr>
            </w:pPr>
            <w:r w:rsidRPr="00260E64">
              <w:rPr>
                <w:rFonts w:ascii="Courier New" w:hAnsi="Courier New" w:cs="Courier New"/>
                <w:b/>
                <w:sz w:val="20"/>
                <w:szCs w:val="20"/>
              </w:rPr>
              <w:t>Rodriguez, et al. v. It’s Just Lunch International, et al.</w:t>
            </w:r>
          </w:p>
          <w:p w:rsidR="00FB6F65" w:rsidRDefault="00FB6F65" w:rsidP="00197971">
            <w:pPr>
              <w:pStyle w:val="Default"/>
              <w:rPr>
                <w:rFonts w:ascii="Courier New" w:hAnsi="Courier New" w:cs="Courier New"/>
                <w:sz w:val="20"/>
                <w:szCs w:val="20"/>
              </w:rPr>
            </w:pPr>
            <w:r>
              <w:rPr>
                <w:rFonts w:ascii="Courier New" w:hAnsi="Courier New" w:cs="Courier New"/>
                <w:sz w:val="20"/>
                <w:szCs w:val="20"/>
              </w:rPr>
              <w:t xml:space="preserve">Consumer-plaintiffs allege that </w:t>
            </w:r>
            <w:r w:rsidRPr="00260E64">
              <w:rPr>
                <w:rFonts w:ascii="Courier New" w:hAnsi="Courier New" w:cs="Courier New"/>
                <w:sz w:val="20"/>
                <w:szCs w:val="20"/>
              </w:rPr>
              <w:t>It’s Just Lunch violated New York law and unjustly enriched itself by charging greater than $1,000 for one year’s worth of its services in New Y</w:t>
            </w:r>
            <w:r w:rsidR="00934ADB">
              <w:rPr>
                <w:rFonts w:ascii="Courier New" w:hAnsi="Courier New" w:cs="Courier New"/>
                <w:sz w:val="20"/>
                <w:szCs w:val="20"/>
              </w:rPr>
              <w:t>ork. The Plaintiffs also claim</w:t>
            </w:r>
            <w:r w:rsidRPr="00260E64">
              <w:rPr>
                <w:rFonts w:ascii="Courier New" w:hAnsi="Courier New" w:cs="Courier New"/>
                <w:sz w:val="20"/>
                <w:szCs w:val="20"/>
              </w:rPr>
              <w:t xml:space="preserve"> that It’s Just Lunch fraudulently induced clients into signing a membership contract.</w:t>
            </w:r>
            <w:r>
              <w:rPr>
                <w:rFonts w:ascii="Courier New" w:hAnsi="Courier New" w:cs="Courier New"/>
                <w:sz w:val="20"/>
                <w:szCs w:val="20"/>
              </w:rPr>
              <w:t xml:space="preserve">  </w:t>
            </w:r>
            <w:r w:rsidRPr="00D54F7C">
              <w:rPr>
                <w:rFonts w:ascii="Courier New" w:hAnsi="Courier New" w:cs="Courier New"/>
                <w:sz w:val="20"/>
                <w:szCs w:val="20"/>
              </w:rPr>
              <w:t>For settlement purposes, the United States District Court has decided that everyone who fits one or both of the following categories is a Class Member: (i) all individuals who became clients of It’s Just Lunch in New York and who, on or after October 15, 2001, paid more than $1,000 for a year’s worth of services at the time of initial contracting; and (ii) all people who signed a membership contract with It’s Just Lunch and purch</w:t>
            </w:r>
            <w:r w:rsidR="00934ADB">
              <w:rPr>
                <w:rFonts w:ascii="Courier New" w:hAnsi="Courier New" w:cs="Courier New"/>
                <w:sz w:val="20"/>
                <w:szCs w:val="20"/>
              </w:rPr>
              <w:t>ased It’s Just Lunch’s services</w:t>
            </w:r>
            <w:r w:rsidR="00352709">
              <w:rPr>
                <w:rFonts w:ascii="Courier New" w:hAnsi="Courier New" w:cs="Courier New"/>
                <w:sz w:val="20"/>
                <w:szCs w:val="20"/>
              </w:rPr>
              <w:t xml:space="preserve"> in one of </w:t>
            </w:r>
            <w:r w:rsidR="00923458">
              <w:rPr>
                <w:rFonts w:ascii="Courier New" w:hAnsi="Courier New" w:cs="Courier New"/>
                <w:sz w:val="20"/>
                <w:szCs w:val="20"/>
              </w:rPr>
              <w:t>49</w:t>
            </w:r>
            <w:r w:rsidR="00352709">
              <w:rPr>
                <w:rFonts w:ascii="Courier New" w:hAnsi="Courier New" w:cs="Courier New"/>
                <w:sz w:val="20"/>
                <w:szCs w:val="20"/>
              </w:rPr>
              <w:t xml:space="preserve"> states</w:t>
            </w:r>
            <w:r w:rsidR="00923458">
              <w:rPr>
                <w:rFonts w:ascii="Courier New" w:hAnsi="Courier New" w:cs="Courier New"/>
                <w:sz w:val="20"/>
                <w:szCs w:val="20"/>
              </w:rPr>
              <w:t xml:space="preserve"> or D.C.</w:t>
            </w:r>
            <w:r w:rsidR="001A1A88">
              <w:rPr>
                <w:rFonts w:ascii="Courier New" w:hAnsi="Courier New" w:cs="Courier New"/>
                <w:sz w:val="20"/>
                <w:szCs w:val="20"/>
              </w:rPr>
              <w:t>,</w:t>
            </w:r>
            <w:r w:rsidR="00934ADB">
              <w:rPr>
                <w:rFonts w:ascii="Courier New" w:hAnsi="Courier New" w:cs="Courier New"/>
                <w:sz w:val="20"/>
                <w:szCs w:val="20"/>
              </w:rPr>
              <w:t xml:space="preserve"> </w:t>
            </w:r>
            <w:r w:rsidRPr="00D54F7C">
              <w:rPr>
                <w:rFonts w:ascii="Courier New" w:hAnsi="Courier New" w:cs="Courier New"/>
                <w:sz w:val="20"/>
                <w:szCs w:val="20"/>
              </w:rPr>
              <w:t xml:space="preserve">on or after that state’s corresponding earliest qualifying date, provided the person did not receive a full refund and/or did not release his or her claims against It’s Just Lunch or one of its franchisees. </w:t>
            </w:r>
          </w:p>
          <w:p w:rsidR="00197971" w:rsidRDefault="00197971" w:rsidP="00197971">
            <w:pPr>
              <w:pStyle w:val="Default"/>
              <w:rPr>
                <w:rFonts w:ascii="Courier New" w:hAnsi="Courier New" w:cs="Courier New"/>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visit:</w:t>
            </w:r>
          </w:p>
          <w:p w:rsidR="00FB6F65" w:rsidRDefault="00FB6F65" w:rsidP="00FB6F65">
            <w:pPr>
              <w:pStyle w:val="PlainText"/>
              <w:jc w:val="left"/>
              <w:rPr>
                <w:rFonts w:ascii="Courier New" w:hAnsi="Courier New" w:cs="Courier New"/>
                <w:b/>
                <w:noProof/>
                <w:sz w:val="20"/>
                <w:szCs w:val="20"/>
              </w:rPr>
            </w:pPr>
          </w:p>
          <w:p w:rsidR="00FB6F65" w:rsidRPr="00F9109C" w:rsidRDefault="00FB6F65" w:rsidP="00FB6F65">
            <w:pPr>
              <w:pStyle w:val="Default"/>
              <w:rPr>
                <w:rFonts w:ascii="Courier New" w:hAnsi="Courier New" w:cs="Courier New"/>
                <w:b/>
                <w:sz w:val="16"/>
                <w:szCs w:val="16"/>
              </w:rPr>
            </w:pPr>
            <w:r w:rsidRPr="00F9109C">
              <w:rPr>
                <w:rFonts w:ascii="Courier New" w:hAnsi="Courier New" w:cs="Courier New"/>
                <w:b/>
                <w:sz w:val="16"/>
                <w:szCs w:val="16"/>
              </w:rPr>
              <w:t xml:space="preserve">Balestriere Fariello </w:t>
            </w:r>
          </w:p>
          <w:p w:rsidR="00FB6F65" w:rsidRPr="00F9109C" w:rsidRDefault="00FB6F65" w:rsidP="00FB6F65">
            <w:pPr>
              <w:pStyle w:val="Default"/>
              <w:rPr>
                <w:rFonts w:ascii="Courier New" w:hAnsi="Courier New" w:cs="Courier New"/>
                <w:b/>
                <w:sz w:val="16"/>
                <w:szCs w:val="16"/>
              </w:rPr>
            </w:pPr>
            <w:r w:rsidRPr="00F9109C">
              <w:rPr>
                <w:rFonts w:ascii="Courier New" w:hAnsi="Courier New" w:cs="Courier New"/>
                <w:b/>
                <w:sz w:val="16"/>
                <w:szCs w:val="16"/>
              </w:rPr>
              <w:t xml:space="preserve">It’s Just Lunch </w:t>
            </w:r>
          </w:p>
          <w:p w:rsidR="00FB6F65" w:rsidRPr="00F9109C" w:rsidRDefault="00FB6F65" w:rsidP="00FB6F65">
            <w:pPr>
              <w:pStyle w:val="Default"/>
              <w:rPr>
                <w:rFonts w:ascii="Courier New" w:hAnsi="Courier New" w:cs="Courier New"/>
                <w:b/>
                <w:sz w:val="16"/>
                <w:szCs w:val="16"/>
              </w:rPr>
            </w:pPr>
            <w:r w:rsidRPr="00F9109C">
              <w:rPr>
                <w:rFonts w:ascii="Courier New" w:hAnsi="Courier New" w:cs="Courier New"/>
                <w:b/>
                <w:sz w:val="16"/>
                <w:szCs w:val="16"/>
              </w:rPr>
              <w:t xml:space="preserve"> Class Action </w:t>
            </w:r>
          </w:p>
          <w:p w:rsidR="00FB6F65" w:rsidRPr="00F9109C" w:rsidRDefault="00FB6F65" w:rsidP="00FB6F65">
            <w:pPr>
              <w:pStyle w:val="Default"/>
              <w:rPr>
                <w:rFonts w:ascii="Courier New" w:hAnsi="Courier New" w:cs="Courier New"/>
                <w:b/>
                <w:sz w:val="16"/>
                <w:szCs w:val="16"/>
              </w:rPr>
            </w:pPr>
            <w:r w:rsidRPr="00F9109C">
              <w:rPr>
                <w:rFonts w:ascii="Courier New" w:hAnsi="Courier New" w:cs="Courier New"/>
                <w:b/>
                <w:sz w:val="16"/>
                <w:szCs w:val="16"/>
              </w:rPr>
              <w:t xml:space="preserve">225 Broadway, 29th Floor </w:t>
            </w:r>
          </w:p>
          <w:p w:rsidR="00FB6F65" w:rsidRPr="00F9109C" w:rsidRDefault="00FB6F65" w:rsidP="00FB6F65">
            <w:pPr>
              <w:pStyle w:val="PlainText"/>
              <w:jc w:val="left"/>
              <w:rPr>
                <w:rFonts w:ascii="Courier New" w:hAnsi="Courier New" w:cs="Courier New"/>
                <w:b/>
                <w:sz w:val="16"/>
                <w:szCs w:val="16"/>
              </w:rPr>
            </w:pPr>
            <w:r w:rsidRPr="00F9109C">
              <w:rPr>
                <w:rFonts w:ascii="Courier New" w:hAnsi="Courier New" w:cs="Courier New"/>
                <w:b/>
                <w:sz w:val="16"/>
                <w:szCs w:val="16"/>
              </w:rPr>
              <w:t xml:space="preserve">New York, NY 10007 </w:t>
            </w:r>
          </w:p>
          <w:p w:rsidR="00FB6F65" w:rsidRPr="00F9109C" w:rsidRDefault="00FB6F65" w:rsidP="00FB6F65">
            <w:pPr>
              <w:pStyle w:val="PlainText"/>
              <w:jc w:val="left"/>
              <w:rPr>
                <w:rFonts w:ascii="Courier New" w:hAnsi="Courier New" w:cs="Courier New"/>
                <w:b/>
                <w:sz w:val="16"/>
                <w:szCs w:val="16"/>
              </w:rPr>
            </w:pPr>
          </w:p>
          <w:p w:rsidR="00FB6F65" w:rsidRPr="00F9109C" w:rsidRDefault="00FB6F65" w:rsidP="00FB6F65">
            <w:pPr>
              <w:pStyle w:val="PlainText"/>
              <w:jc w:val="left"/>
              <w:rPr>
                <w:rFonts w:ascii="Courier New" w:hAnsi="Courier New" w:cs="Courier New"/>
                <w:b/>
                <w:noProof/>
                <w:sz w:val="16"/>
                <w:szCs w:val="16"/>
              </w:rPr>
            </w:pPr>
            <w:r w:rsidRPr="00F9109C">
              <w:rPr>
                <w:rFonts w:ascii="Courier New" w:hAnsi="Courier New" w:cs="Courier New"/>
                <w:b/>
                <w:bCs/>
                <w:sz w:val="16"/>
                <w:szCs w:val="16"/>
              </w:rPr>
              <w:t>WWW.IJLCLASSACTION.COM</w:t>
            </w:r>
          </w:p>
          <w:p w:rsidR="00FB6F65" w:rsidRPr="00F9109C" w:rsidRDefault="00FB6F65" w:rsidP="00FB6F65">
            <w:pPr>
              <w:pStyle w:val="PlainText"/>
              <w:jc w:val="left"/>
              <w:rPr>
                <w:rFonts w:ascii="Courier New" w:hAnsi="Courier New" w:cs="Courier New"/>
                <w:b/>
                <w:noProof/>
                <w:sz w:val="20"/>
                <w:szCs w:val="20"/>
              </w:rPr>
            </w:pPr>
          </w:p>
          <w:p w:rsidR="00FB6F65" w:rsidRPr="00F9109C" w:rsidRDefault="00FB6F65" w:rsidP="00FB6F65">
            <w:pPr>
              <w:pStyle w:val="PlainText"/>
              <w:jc w:val="left"/>
              <w:rPr>
                <w:rFonts w:ascii="Courier New" w:hAnsi="Courier New" w:cs="Courier New"/>
                <w:b/>
                <w:noProof/>
                <w:sz w:val="20"/>
                <w:szCs w:val="20"/>
              </w:rPr>
            </w:pPr>
          </w:p>
          <w:p w:rsidR="00FB6F65" w:rsidRPr="004501BC" w:rsidRDefault="00FB6F65" w:rsidP="00FB6F65">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197971" w:rsidP="00FB6F65">
            <w:pPr>
              <w:pStyle w:val="PlainText"/>
              <w:rPr>
                <w:rFonts w:ascii="Courier New" w:hAnsi="Courier New" w:cs="Courier New"/>
                <w:b/>
                <w:sz w:val="20"/>
                <w:szCs w:val="20"/>
              </w:rPr>
            </w:pPr>
            <w:r>
              <w:rPr>
                <w:rFonts w:ascii="Courier New" w:hAnsi="Courier New" w:cs="Courier New"/>
                <w:b/>
                <w:sz w:val="20"/>
                <w:szCs w:val="20"/>
              </w:rPr>
              <w:t>1</w:t>
            </w:r>
            <w:r w:rsidR="00FB6F65">
              <w:rPr>
                <w:rFonts w:ascii="Courier New" w:hAnsi="Courier New" w:cs="Courier New"/>
                <w:b/>
                <w:sz w:val="20"/>
                <w:szCs w:val="20"/>
              </w:rPr>
              <w:t>-22-2016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14-CV-07457</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(S.D.N.Y.)</w:t>
            </w:r>
          </w:p>
        </w:tc>
        <w:tc>
          <w:tcPr>
            <w:tcW w:w="6210" w:type="dxa"/>
          </w:tcPr>
          <w:p w:rsidR="00FB6F65" w:rsidRPr="00D54F7C"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sidRPr="00D54F7C">
              <w:rPr>
                <w:rFonts w:ascii="Courier New" w:hAnsi="Courier New" w:cs="Courier New"/>
                <w:b/>
                <w:sz w:val="20"/>
                <w:szCs w:val="20"/>
              </w:rPr>
              <w:t>McGreevy v. Life Alert Emergency Response, Inc.</w:t>
            </w:r>
          </w:p>
          <w:p w:rsidR="001C169D" w:rsidRDefault="00FB6F65" w:rsidP="00F9109C">
            <w:pPr>
              <w:pStyle w:val="Default"/>
              <w:rPr>
                <w:rFonts w:ascii="Courier New" w:hAnsi="Courier New" w:cs="Courier New"/>
                <w:sz w:val="20"/>
                <w:szCs w:val="20"/>
              </w:rPr>
            </w:pPr>
            <w:r w:rsidRPr="003321A6">
              <w:rPr>
                <w:rFonts w:ascii="Courier New" w:hAnsi="Courier New" w:cs="Courier New"/>
                <w:color w:val="auto"/>
                <w:sz w:val="20"/>
                <w:szCs w:val="20"/>
              </w:rPr>
              <w:t>This class action involves current and former Life Alert “direct seller” salespersons who were</w:t>
            </w:r>
            <w:r>
              <w:rPr>
                <w:rFonts w:ascii="Courier New" w:hAnsi="Courier New" w:cs="Courier New"/>
                <w:color w:val="auto"/>
                <w:sz w:val="20"/>
                <w:szCs w:val="20"/>
              </w:rPr>
              <w:t xml:space="preserve"> </w:t>
            </w:r>
            <w:r w:rsidRPr="003321A6">
              <w:rPr>
                <w:rFonts w:ascii="Courier New" w:hAnsi="Courier New" w:cs="Courier New"/>
                <w:color w:val="auto"/>
                <w:sz w:val="20"/>
                <w:szCs w:val="20"/>
              </w:rPr>
              <w:t>classified as independent contractors. The action seeks unpaid minimum and overtime wages</w:t>
            </w:r>
            <w:r>
              <w:rPr>
                <w:rFonts w:ascii="Courier New" w:hAnsi="Courier New" w:cs="Courier New"/>
                <w:color w:val="auto"/>
                <w:sz w:val="20"/>
                <w:szCs w:val="20"/>
              </w:rPr>
              <w:t xml:space="preserve"> </w:t>
            </w:r>
            <w:r w:rsidRPr="003321A6">
              <w:rPr>
                <w:rFonts w:ascii="Courier New" w:hAnsi="Courier New" w:cs="Courier New"/>
                <w:color w:val="auto"/>
                <w:sz w:val="20"/>
                <w:szCs w:val="20"/>
              </w:rPr>
              <w:t>on behalf of these persons</w:t>
            </w:r>
            <w:r>
              <w:rPr>
                <w:rFonts w:ascii="Courier New" w:hAnsi="Courier New" w:cs="Courier New"/>
                <w:color w:val="auto"/>
                <w:sz w:val="20"/>
                <w:szCs w:val="20"/>
              </w:rPr>
              <w:t xml:space="preserve">. </w:t>
            </w:r>
            <w:r w:rsidR="00691F25">
              <w:rPr>
                <w:rFonts w:ascii="Courier New" w:hAnsi="Courier New" w:cs="Courier New"/>
                <w:sz w:val="20"/>
                <w:szCs w:val="20"/>
              </w:rPr>
              <w:t>Members of the settlement classes include all current and former Life Alert “direct seller” salespersons who</w:t>
            </w:r>
            <w:r w:rsidR="001A1A88">
              <w:rPr>
                <w:rFonts w:ascii="Courier New" w:hAnsi="Courier New" w:cs="Courier New"/>
                <w:sz w:val="20"/>
                <w:szCs w:val="20"/>
              </w:rPr>
              <w:t>:</w:t>
            </w:r>
            <w:r w:rsidR="00691F25">
              <w:rPr>
                <w:rFonts w:ascii="Courier New" w:hAnsi="Courier New" w:cs="Courier New"/>
                <w:sz w:val="20"/>
                <w:szCs w:val="20"/>
              </w:rPr>
              <w:t xml:space="preserve"> (1) worked in New York and were classified as independent </w:t>
            </w:r>
            <w:r w:rsidR="00691F25">
              <w:rPr>
                <w:rFonts w:ascii="Courier New" w:hAnsi="Courier New" w:cs="Courier New"/>
                <w:sz w:val="20"/>
                <w:szCs w:val="20"/>
              </w:rPr>
              <w:lastRenderedPageBreak/>
              <w:t>contractors at any time from 9-15-2008 through [date of preliminary approval order] (the “New York class”); (2) worked in Florida and were classified as independent contractors at any time from 9-15-2009 through [date of preliminary approval order] (the “Florida class”); and (3) opted-in to the Fair Labor Standards Act (“FLSA”) colle</w:t>
            </w:r>
            <w:r w:rsidR="001A1A88">
              <w:rPr>
                <w:rFonts w:ascii="Courier New" w:hAnsi="Courier New" w:cs="Courier New"/>
                <w:sz w:val="20"/>
                <w:szCs w:val="20"/>
              </w:rPr>
              <w:t>ctive action (the “FLSA class”)</w:t>
            </w:r>
            <w:r w:rsidR="00691F25">
              <w:rPr>
                <w:rFonts w:ascii="Courier New" w:hAnsi="Courier New" w:cs="Courier New"/>
                <w:sz w:val="20"/>
                <w:szCs w:val="20"/>
              </w:rPr>
              <w:t xml:space="preserve"> no later than 10-1-2015 and within three years of their last date of working for Life Alert as a salesperson.</w:t>
            </w:r>
          </w:p>
          <w:p w:rsidR="00F9109C" w:rsidRDefault="00F9109C" w:rsidP="00F9109C">
            <w:pPr>
              <w:pStyle w:val="Default"/>
              <w:rPr>
                <w:rFonts w:ascii="Courier New" w:hAnsi="Courier New" w:cs="Courier New"/>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visit:</w:t>
            </w:r>
          </w:p>
          <w:p w:rsidR="00FB6F65" w:rsidRDefault="00FB6F65" w:rsidP="00FB6F65">
            <w:pPr>
              <w:pStyle w:val="PlainText"/>
              <w:jc w:val="left"/>
              <w:rPr>
                <w:rFonts w:ascii="Courier New" w:hAnsi="Courier New" w:cs="Courier New"/>
                <w:b/>
                <w:noProof/>
                <w:sz w:val="20"/>
                <w:szCs w:val="20"/>
              </w:rPr>
            </w:pP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Rachel Bien</w:t>
            </w: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Melissa L. Stewart</w:t>
            </w: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Chauniqua D. Young</w:t>
            </w: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Outten &amp; Golden LLP</w:t>
            </w: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3 Park Avenue</w:t>
            </w: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29th Floor</w:t>
            </w: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New York, N.Y. 10016</w:t>
            </w:r>
          </w:p>
          <w:p w:rsidR="00FB6F65" w:rsidRPr="0068398F" w:rsidRDefault="00FB6F65" w:rsidP="00FB6F65">
            <w:pPr>
              <w:autoSpaceDE w:val="0"/>
              <w:autoSpaceDN w:val="0"/>
              <w:adjustRightInd w:val="0"/>
              <w:jc w:val="left"/>
              <w:rPr>
                <w:rFonts w:ascii="Courier New" w:hAnsi="Courier New" w:cs="Courier New"/>
                <w:b/>
                <w:color w:val="000000"/>
                <w:sz w:val="16"/>
                <w:szCs w:val="16"/>
              </w:rPr>
            </w:pPr>
          </w:p>
          <w:p w:rsidR="00FB6F65" w:rsidRPr="0068398F" w:rsidRDefault="00FB6F65" w:rsidP="00FB6F65">
            <w:pPr>
              <w:autoSpaceDE w:val="0"/>
              <w:autoSpaceDN w:val="0"/>
              <w:adjustRightInd w:val="0"/>
              <w:jc w:val="left"/>
              <w:rPr>
                <w:rFonts w:ascii="Courier New" w:hAnsi="Courier New" w:cs="Courier New"/>
                <w:b/>
                <w:color w:val="000000"/>
                <w:sz w:val="16"/>
                <w:szCs w:val="16"/>
              </w:rPr>
            </w:pPr>
            <w:r w:rsidRPr="0068398F">
              <w:rPr>
                <w:rFonts w:ascii="Courier New" w:hAnsi="Courier New" w:cs="Courier New"/>
                <w:b/>
                <w:color w:val="000000"/>
                <w:sz w:val="16"/>
                <w:szCs w:val="16"/>
              </w:rPr>
              <w:t>212  245-1000 (Ph.)</w:t>
            </w:r>
          </w:p>
          <w:p w:rsidR="00FB6F65" w:rsidRPr="0068398F" w:rsidRDefault="00FB6F65" w:rsidP="00FB6F65">
            <w:pPr>
              <w:autoSpaceDE w:val="0"/>
              <w:autoSpaceDN w:val="0"/>
              <w:adjustRightInd w:val="0"/>
              <w:jc w:val="left"/>
              <w:rPr>
                <w:rFonts w:ascii="Courier New" w:hAnsi="Courier New" w:cs="Courier New"/>
                <w:b/>
                <w:color w:val="000000"/>
                <w:sz w:val="16"/>
                <w:szCs w:val="16"/>
              </w:rPr>
            </w:pPr>
          </w:p>
          <w:p w:rsidR="00FB6F65" w:rsidRPr="0068398F" w:rsidRDefault="00923458" w:rsidP="00FB6F65">
            <w:pPr>
              <w:pStyle w:val="PlainText"/>
              <w:jc w:val="left"/>
              <w:rPr>
                <w:rFonts w:ascii="Courier New" w:hAnsi="Courier New" w:cs="Courier New"/>
                <w:b/>
                <w:color w:val="0000FF"/>
                <w:sz w:val="16"/>
                <w:szCs w:val="16"/>
              </w:rPr>
            </w:pPr>
            <w:hyperlink r:id="rId15" w:history="1">
              <w:r w:rsidR="00FB6F65" w:rsidRPr="0068398F">
                <w:rPr>
                  <w:rStyle w:val="Hyperlink"/>
                  <w:rFonts w:ascii="Courier New" w:hAnsi="Courier New" w:cs="Courier New"/>
                  <w:b/>
                  <w:sz w:val="16"/>
                  <w:szCs w:val="16"/>
                </w:rPr>
                <w:t>LifeAlertCase@outtengolden.com</w:t>
              </w:r>
            </w:hyperlink>
          </w:p>
          <w:p w:rsidR="00FB6F65" w:rsidRDefault="00FB6F65" w:rsidP="00FB6F65">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A350C5" w:rsidP="00FB6F65">
            <w:pPr>
              <w:pStyle w:val="PlainText"/>
              <w:rPr>
                <w:rFonts w:ascii="Courier New" w:hAnsi="Courier New" w:cs="Courier New"/>
                <w:b/>
                <w:sz w:val="20"/>
                <w:szCs w:val="20"/>
              </w:rPr>
            </w:pPr>
            <w:r>
              <w:rPr>
                <w:rFonts w:ascii="Courier New" w:hAnsi="Courier New" w:cs="Courier New"/>
                <w:b/>
                <w:sz w:val="20"/>
                <w:szCs w:val="20"/>
              </w:rPr>
              <w:t>1</w:t>
            </w:r>
            <w:r w:rsidR="00FB6F65">
              <w:rPr>
                <w:rFonts w:ascii="Courier New" w:hAnsi="Courier New" w:cs="Courier New"/>
                <w:b/>
                <w:sz w:val="20"/>
                <w:szCs w:val="20"/>
              </w:rPr>
              <w:t>-22-2016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14-CV-03205</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691F25">
            <w:pPr>
              <w:pStyle w:val="PlainText"/>
              <w:rPr>
                <w:rFonts w:ascii="Courier New" w:hAnsi="Courier New" w:cs="Courier New"/>
                <w:b/>
                <w:sz w:val="20"/>
                <w:szCs w:val="20"/>
              </w:rPr>
            </w:pPr>
            <w:r>
              <w:rPr>
                <w:rFonts w:ascii="Courier New" w:hAnsi="Courier New" w:cs="Courier New"/>
                <w:b/>
                <w:sz w:val="20"/>
                <w:szCs w:val="20"/>
              </w:rPr>
              <w:t>(D. Md.)</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Bergman</w:t>
            </w:r>
            <w:r w:rsidR="00691F25">
              <w:rPr>
                <w:rFonts w:ascii="Courier New" w:hAnsi="Courier New" w:cs="Courier New"/>
                <w:b/>
                <w:sz w:val="20"/>
                <w:szCs w:val="20"/>
              </w:rPr>
              <w:t>,</w:t>
            </w:r>
            <w:r>
              <w:rPr>
                <w:rFonts w:ascii="Courier New" w:hAnsi="Courier New" w:cs="Courier New"/>
                <w:b/>
                <w:sz w:val="20"/>
                <w:szCs w:val="20"/>
              </w:rPr>
              <w:t xml:space="preserve"> et al. v. DAP Products Inc.</w:t>
            </w:r>
          </w:p>
          <w:p w:rsidR="00FB6F65" w:rsidRDefault="00691F25" w:rsidP="00924E98">
            <w:pPr>
              <w:autoSpaceDE w:val="0"/>
              <w:autoSpaceDN w:val="0"/>
              <w:adjustRightInd w:val="0"/>
              <w:jc w:val="left"/>
              <w:rPr>
                <w:rFonts w:ascii="Courier New" w:hAnsi="Courier New" w:cs="Courier New"/>
                <w:sz w:val="20"/>
                <w:szCs w:val="20"/>
              </w:rPr>
            </w:pPr>
            <w:r>
              <w:rPr>
                <w:rFonts w:ascii="Courier New" w:hAnsi="Courier New" w:cs="Courier New"/>
                <w:sz w:val="20"/>
                <w:szCs w:val="20"/>
              </w:rPr>
              <w:t>Consumer</w:t>
            </w:r>
            <w:r w:rsidR="00FB6F65">
              <w:rPr>
                <w:rFonts w:ascii="Courier New" w:hAnsi="Courier New" w:cs="Courier New"/>
                <w:sz w:val="20"/>
                <w:szCs w:val="20"/>
              </w:rPr>
              <w:t xml:space="preserve">-plaintiffs allege that </w:t>
            </w:r>
            <w:r w:rsidR="00FB6F65" w:rsidRPr="00501F7D">
              <w:rPr>
                <w:rFonts w:ascii="Courier New" w:hAnsi="Courier New" w:cs="Courier New"/>
                <w:color w:val="241F1F"/>
                <w:sz w:val="20"/>
                <w:szCs w:val="20"/>
              </w:rPr>
              <w:t>some of the</w:t>
            </w:r>
            <w:r w:rsidR="00FB6F65">
              <w:rPr>
                <w:rFonts w:ascii="Courier New" w:hAnsi="Courier New" w:cs="Courier New"/>
                <w:color w:val="241F1F"/>
                <w:sz w:val="20"/>
                <w:szCs w:val="20"/>
              </w:rPr>
              <w:t xml:space="preserve"> </w:t>
            </w:r>
            <w:r w:rsidR="00FB6F65" w:rsidRPr="00501F7D">
              <w:rPr>
                <w:rFonts w:ascii="Courier New" w:hAnsi="Courier New" w:cs="Courier New"/>
                <w:color w:val="241F1F"/>
                <w:sz w:val="20"/>
                <w:szCs w:val="20"/>
              </w:rPr>
              <w:t xml:space="preserve">advertisements for the </w:t>
            </w:r>
            <w:r w:rsidR="00FB6F65" w:rsidRPr="00896CFC">
              <w:rPr>
                <w:rFonts w:ascii="Courier New" w:hAnsi="Courier New" w:cs="Courier New"/>
                <w:color w:val="241F1F"/>
                <w:sz w:val="20"/>
                <w:szCs w:val="20"/>
              </w:rPr>
              <w:t>XHose, XHose Pro and XHose Pro Extreme</w:t>
            </w:r>
            <w:r>
              <w:rPr>
                <w:rFonts w:ascii="Courier New" w:hAnsi="Courier New" w:cs="Courier New"/>
                <w:color w:val="241F1F"/>
                <w:sz w:val="20"/>
                <w:szCs w:val="20"/>
              </w:rPr>
              <w:t xml:space="preserve"> garden hoses</w:t>
            </w:r>
            <w:r w:rsidR="00FB6F65" w:rsidRPr="00896CFC">
              <w:rPr>
                <w:rFonts w:ascii="Courier New" w:hAnsi="Courier New" w:cs="Courier New"/>
                <w:color w:val="241F1F"/>
                <w:sz w:val="20"/>
                <w:szCs w:val="20"/>
              </w:rPr>
              <w:t xml:space="preserve"> (collectively the “Covered Products”)</w:t>
            </w:r>
            <w:r w:rsidR="00FB6F65" w:rsidRPr="00501F7D">
              <w:rPr>
                <w:rFonts w:ascii="Courier New" w:hAnsi="Courier New" w:cs="Courier New"/>
                <w:color w:val="241F1F"/>
                <w:sz w:val="20"/>
                <w:szCs w:val="20"/>
              </w:rPr>
              <w:t xml:space="preserve"> </w:t>
            </w:r>
            <w:r w:rsidR="00FB6F65">
              <w:rPr>
                <w:rFonts w:ascii="Courier New" w:hAnsi="Courier New" w:cs="Courier New"/>
                <w:color w:val="241F1F"/>
                <w:sz w:val="20"/>
                <w:szCs w:val="20"/>
              </w:rPr>
              <w:t>were false</w:t>
            </w:r>
            <w:r w:rsidR="00923458">
              <w:rPr>
                <w:rFonts w:ascii="Courier New" w:hAnsi="Courier New" w:cs="Courier New"/>
                <w:color w:val="241F1F"/>
                <w:sz w:val="20"/>
                <w:szCs w:val="20"/>
              </w:rPr>
              <w:t xml:space="preserve"> and</w:t>
            </w:r>
            <w:r w:rsidR="00FB6F65">
              <w:rPr>
                <w:rFonts w:ascii="Courier New" w:hAnsi="Courier New" w:cs="Courier New"/>
                <w:color w:val="241F1F"/>
                <w:sz w:val="20"/>
                <w:szCs w:val="20"/>
              </w:rPr>
              <w:t xml:space="preserve"> misleading and</w:t>
            </w:r>
            <w:r w:rsidR="00924E98">
              <w:rPr>
                <w:rFonts w:ascii="Courier New" w:hAnsi="Courier New" w:cs="Courier New"/>
                <w:color w:val="241F1F"/>
                <w:sz w:val="20"/>
                <w:szCs w:val="20"/>
              </w:rPr>
              <w:t xml:space="preserve"> </w:t>
            </w:r>
            <w:r w:rsidR="00924E98" w:rsidRPr="00924E98">
              <w:rPr>
                <w:rFonts w:ascii="Courier New" w:hAnsi="Courier New" w:cs="Courier New"/>
                <w:color w:val="241F1F"/>
                <w:sz w:val="20"/>
                <w:szCs w:val="20"/>
              </w:rPr>
              <w:t>that the Covered Products are defective</w:t>
            </w:r>
            <w:r w:rsidR="00924E98">
              <w:rPr>
                <w:rFonts w:ascii="Courier New" w:hAnsi="Courier New" w:cs="Courier New"/>
                <w:color w:val="241F1F"/>
                <w:sz w:val="20"/>
                <w:szCs w:val="20"/>
              </w:rPr>
              <w:t xml:space="preserve">, and that   </w:t>
            </w:r>
            <w:r w:rsidR="00924E98" w:rsidRPr="00924E98">
              <w:rPr>
                <w:rFonts w:ascii="Courier New" w:hAnsi="Courier New" w:cs="Courier New"/>
                <w:color w:val="241F1F"/>
                <w:sz w:val="20"/>
                <w:szCs w:val="20"/>
              </w:rPr>
              <w:t>Defendants have breached express and implied warranties that apply to the Covered Products.</w:t>
            </w:r>
            <w:r w:rsidR="00924E98">
              <w:rPr>
                <w:rFonts w:ascii="Courier New" w:hAnsi="Courier New" w:cs="Courier New"/>
                <w:color w:val="241F1F"/>
                <w:sz w:val="20"/>
                <w:szCs w:val="20"/>
              </w:rPr>
              <w:t xml:space="preserve"> </w:t>
            </w:r>
            <w:r w:rsidR="00FB6F65">
              <w:rPr>
                <w:rFonts w:ascii="Courier New" w:hAnsi="Courier New" w:cs="Courier New"/>
                <w:color w:val="241F1F"/>
                <w:sz w:val="20"/>
                <w:szCs w:val="20"/>
              </w:rPr>
              <w:t xml:space="preserve"> </w:t>
            </w:r>
            <w:r w:rsidR="00924E98">
              <w:rPr>
                <w:rFonts w:ascii="Courier New" w:hAnsi="Courier New" w:cs="Courier New"/>
                <w:color w:val="241F1F"/>
                <w:sz w:val="20"/>
                <w:szCs w:val="20"/>
              </w:rPr>
              <w:t>T</w:t>
            </w:r>
            <w:r w:rsidR="00FB6F65" w:rsidRPr="00501F7D">
              <w:rPr>
                <w:rFonts w:ascii="Courier New" w:hAnsi="Courier New" w:cs="Courier New"/>
                <w:sz w:val="20"/>
                <w:szCs w:val="20"/>
              </w:rPr>
              <w:t xml:space="preserve">he Class Period is from 1-1-2012 to </w:t>
            </w:r>
            <w:r w:rsidR="00285646">
              <w:rPr>
                <w:rFonts w:ascii="Courier New" w:hAnsi="Courier New" w:cs="Courier New"/>
                <w:sz w:val="20"/>
                <w:szCs w:val="20"/>
              </w:rPr>
              <w:t>date of Preliminary Approval</w:t>
            </w:r>
            <w:r w:rsidR="00FB6F65" w:rsidRPr="00501F7D">
              <w:rPr>
                <w:rFonts w:ascii="Courier New" w:hAnsi="Courier New" w:cs="Courier New"/>
                <w:sz w:val="20"/>
                <w:szCs w:val="20"/>
              </w:rPr>
              <w:t xml:space="preserve"> Order.</w:t>
            </w:r>
          </w:p>
          <w:p w:rsidR="0068398F" w:rsidRPr="00501F7D" w:rsidRDefault="0068398F" w:rsidP="00FB6F65">
            <w:pPr>
              <w:autoSpaceDE w:val="0"/>
              <w:autoSpaceDN w:val="0"/>
              <w:adjustRightInd w:val="0"/>
              <w:jc w:val="left"/>
              <w:rPr>
                <w:rFonts w:ascii="Courier New" w:hAnsi="Courier New" w:cs="Courier New"/>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call or visit:</w:t>
            </w:r>
          </w:p>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1 866 545-1007 (Ph.)</w:t>
            </w:r>
          </w:p>
          <w:p w:rsidR="00FB6F65" w:rsidRDefault="00FB6F65" w:rsidP="00FB6F65">
            <w:pPr>
              <w:pStyle w:val="PlainText"/>
              <w:jc w:val="left"/>
              <w:rPr>
                <w:rFonts w:ascii="Courier New" w:hAnsi="Courier New" w:cs="Courier New"/>
                <w:b/>
                <w:noProof/>
                <w:sz w:val="20"/>
                <w:szCs w:val="20"/>
              </w:rPr>
            </w:pPr>
          </w:p>
          <w:p w:rsidR="00FB6F65" w:rsidRDefault="00923458" w:rsidP="00FB6F65">
            <w:pPr>
              <w:pStyle w:val="PlainText"/>
              <w:jc w:val="left"/>
              <w:rPr>
                <w:rFonts w:ascii="Courier New" w:hAnsi="Courier New" w:cs="Courier New"/>
                <w:b/>
                <w:noProof/>
                <w:sz w:val="20"/>
                <w:szCs w:val="20"/>
              </w:rPr>
            </w:pPr>
            <w:hyperlink r:id="rId16" w:history="1">
              <w:r w:rsidR="00FB6F65" w:rsidRPr="00AE0E2E">
                <w:rPr>
                  <w:rStyle w:val="Hyperlink"/>
                  <w:rFonts w:ascii="Courier New" w:hAnsi="Courier New" w:cs="Courier New"/>
                  <w:b/>
                  <w:noProof/>
                  <w:sz w:val="20"/>
                  <w:szCs w:val="20"/>
                </w:rPr>
                <w:t>www.xhoseclasssettlement.com</w:t>
              </w:r>
            </w:hyperlink>
          </w:p>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1-25-2016</w:t>
            </w:r>
          </w:p>
          <w:p w:rsidR="00FB6F65" w:rsidRDefault="00FB6F65" w:rsidP="00FB6F65">
            <w:pPr>
              <w:pStyle w:val="PlainText"/>
              <w:rPr>
                <w:rFonts w:ascii="Courier New" w:hAnsi="Courier New" w:cs="Courier New"/>
                <w:b/>
                <w:sz w:val="20"/>
                <w:szCs w:val="20"/>
              </w:rPr>
            </w:pP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11-CV-2613</w:t>
            </w: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11-MDL-2262</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(S.D.N.Y.)</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FTC Capital GmbH v. Credit Suisse Group AG</w:t>
            </w: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In re: LIBOR-Based Financial Instruments Antitrust Litigation – Exchange-Based Plaintiffs Action – Barclays Settlement</w:t>
            </w:r>
          </w:p>
          <w:p w:rsidR="00446E19" w:rsidRDefault="00446E19" w:rsidP="00382E0D">
            <w:pPr>
              <w:pStyle w:val="Default"/>
              <w:rPr>
                <w:rFonts w:ascii="Courier New" w:hAnsi="Courier New" w:cs="Courier New"/>
                <w:sz w:val="20"/>
                <w:szCs w:val="20"/>
              </w:rPr>
            </w:pPr>
            <w:r w:rsidRPr="00446E19">
              <w:rPr>
                <w:rFonts w:ascii="Courier New" w:hAnsi="Courier New" w:cs="Courier New"/>
                <w:sz w:val="20"/>
                <w:szCs w:val="20"/>
              </w:rPr>
              <w:t xml:space="preserve">Plaintiffs have alleged, among other things, that Barclays: (i) violated Sections 9(a) and 22(a) of the Commodity Exchange Act, 7 U.S.C. §§ 13(a) and 25(a) by manipulating and aiding and abetting in manipulation of the U.S. Dollar London Interbank Offered Rate (“LIBOR”) rate and Eurodollar </w:t>
            </w:r>
            <w:r w:rsidRPr="00446E19">
              <w:rPr>
                <w:rFonts w:ascii="Courier New" w:hAnsi="Courier New" w:cs="Courier New"/>
                <w:sz w:val="20"/>
                <w:szCs w:val="20"/>
              </w:rPr>
              <w:lastRenderedPageBreak/>
              <w:t>futures prices, (ii) incurred vicarious liability under Section 2(a)(1) of the Commodity Exchange Act, 7 U.S.C. § 2(a)(1) by manipulative acts of employees, (iii) violated Section 1 of the Sherman Antitrust Act, 15 U.S.C. § 1 by conspiring to manipulate the U.S. Dollar LIBOR rate; and (iv) was unjustly enriched as a result of its allegedly manipulative acts in connection with U.S. Dollar LIBOR. Exchange-Based Plaintiffs further contend that they suffered monetary damages as a result of Barclays’ conduct.  The Class Period is from 1-1-2005 to 5-31-2010.</w:t>
            </w:r>
          </w:p>
          <w:p w:rsidR="00F9109C" w:rsidRPr="00B51D2D" w:rsidRDefault="00F9109C" w:rsidP="00382E0D">
            <w:pPr>
              <w:pStyle w:val="Default"/>
              <w:rPr>
                <w:rFonts w:ascii="Courier New" w:hAnsi="Courier New" w:cs="Courier New"/>
                <w:b/>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B50960">
              <w:rPr>
                <w:rFonts w:ascii="Courier New" w:hAnsi="Courier New" w:cs="Courier New"/>
                <w:b/>
                <w:noProof/>
                <w:sz w:val="20"/>
                <w:szCs w:val="20"/>
              </w:rPr>
              <w:t>a</w:t>
            </w:r>
            <w:r>
              <w:rPr>
                <w:rFonts w:ascii="Courier New" w:hAnsi="Courier New" w:cs="Courier New"/>
                <w:b/>
                <w:noProof/>
                <w:sz w:val="20"/>
                <w:szCs w:val="20"/>
              </w:rPr>
              <w:t>tion write or e-mail:</w:t>
            </w:r>
          </w:p>
          <w:p w:rsidR="00FB6F65" w:rsidRPr="00BD4072" w:rsidRDefault="00FB6F65" w:rsidP="00FB6F65">
            <w:pPr>
              <w:pStyle w:val="PlainText"/>
              <w:jc w:val="left"/>
              <w:rPr>
                <w:rFonts w:ascii="Courier New" w:hAnsi="Courier New" w:cs="Courier New"/>
                <w:b/>
                <w:noProof/>
                <w:sz w:val="16"/>
                <w:szCs w:val="16"/>
              </w:rPr>
            </w:pPr>
          </w:p>
          <w:p w:rsidR="00FB6F65" w:rsidRPr="00BD4072" w:rsidRDefault="00382E0D" w:rsidP="00FB6F65">
            <w:pPr>
              <w:pStyle w:val="PlainText"/>
              <w:jc w:val="left"/>
              <w:rPr>
                <w:rFonts w:ascii="Courier New" w:hAnsi="Courier New" w:cs="Courier New"/>
                <w:b/>
                <w:noProof/>
                <w:sz w:val="16"/>
                <w:szCs w:val="16"/>
              </w:rPr>
            </w:pPr>
            <w:r>
              <w:rPr>
                <w:rFonts w:ascii="Courier New" w:hAnsi="Courier New" w:cs="Courier New"/>
                <w:b/>
                <w:noProof/>
                <w:sz w:val="16"/>
                <w:szCs w:val="16"/>
              </w:rPr>
              <w:t>Christopher Lovell</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Lovell Stewart Halebian Jacobson LLP</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61 Broadway</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Suite 501</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New York, NY 10006</w:t>
            </w:r>
          </w:p>
          <w:p w:rsidR="00FB6F65" w:rsidRPr="00BD4072" w:rsidRDefault="00FB6F65" w:rsidP="00FB6F65">
            <w:pPr>
              <w:pStyle w:val="PlainText"/>
              <w:jc w:val="left"/>
              <w:rPr>
                <w:rFonts w:ascii="Courier New" w:hAnsi="Courier New" w:cs="Courier New"/>
                <w:b/>
                <w:noProof/>
                <w:sz w:val="16"/>
                <w:szCs w:val="16"/>
              </w:rPr>
            </w:pPr>
          </w:p>
          <w:p w:rsidR="00FB6F65" w:rsidRPr="00BD4072" w:rsidRDefault="00923458" w:rsidP="00FB6F65">
            <w:pPr>
              <w:pStyle w:val="PlainText"/>
              <w:jc w:val="left"/>
              <w:rPr>
                <w:rFonts w:ascii="Courier New" w:hAnsi="Courier New" w:cs="Courier New"/>
                <w:b/>
                <w:noProof/>
                <w:sz w:val="16"/>
                <w:szCs w:val="16"/>
              </w:rPr>
            </w:pPr>
            <w:hyperlink r:id="rId17" w:history="1">
              <w:r w:rsidR="00382E0D" w:rsidRPr="00432845">
                <w:rPr>
                  <w:rStyle w:val="Hyperlink"/>
                  <w:rFonts w:ascii="Courier New" w:hAnsi="Courier New" w:cs="Courier New"/>
                  <w:b/>
                  <w:noProof/>
                  <w:sz w:val="16"/>
                  <w:szCs w:val="16"/>
                </w:rPr>
                <w:t>clovell@llp.com</w:t>
              </w:r>
            </w:hyperlink>
          </w:p>
          <w:p w:rsidR="00FB6F65" w:rsidRPr="00BD4072" w:rsidRDefault="00FB6F65" w:rsidP="00FB6F65">
            <w:pPr>
              <w:pStyle w:val="PlainText"/>
              <w:jc w:val="left"/>
              <w:rPr>
                <w:rFonts w:ascii="Courier New" w:hAnsi="Courier New" w:cs="Courier New"/>
                <w:b/>
                <w:noProof/>
                <w:sz w:val="16"/>
                <w:szCs w:val="16"/>
              </w:rPr>
            </w:pP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lastRenderedPageBreak/>
              <w:t>David E. Kovel</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Kirby McInerny LLP</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825 Third Avenue</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16</w:t>
            </w:r>
            <w:r w:rsidRPr="00BD4072">
              <w:rPr>
                <w:rFonts w:ascii="Courier New" w:hAnsi="Courier New" w:cs="Courier New"/>
                <w:b/>
                <w:noProof/>
                <w:sz w:val="16"/>
                <w:szCs w:val="16"/>
                <w:vertAlign w:val="superscript"/>
              </w:rPr>
              <w:t>th</w:t>
            </w:r>
            <w:r w:rsidRPr="00BD4072">
              <w:rPr>
                <w:rFonts w:ascii="Courier New" w:hAnsi="Courier New" w:cs="Courier New"/>
                <w:b/>
                <w:noProof/>
                <w:sz w:val="16"/>
                <w:szCs w:val="16"/>
              </w:rPr>
              <w:t xml:space="preserve"> Floor</w:t>
            </w:r>
          </w:p>
          <w:p w:rsidR="00FB6F65" w:rsidRPr="00BD4072" w:rsidRDefault="00FB6F65" w:rsidP="00FB6F65">
            <w:pPr>
              <w:pStyle w:val="PlainText"/>
              <w:jc w:val="left"/>
              <w:rPr>
                <w:rFonts w:ascii="Courier New" w:hAnsi="Courier New" w:cs="Courier New"/>
                <w:b/>
                <w:noProof/>
                <w:sz w:val="16"/>
                <w:szCs w:val="16"/>
              </w:rPr>
            </w:pPr>
            <w:r w:rsidRPr="00BD4072">
              <w:rPr>
                <w:rFonts w:ascii="Courier New" w:hAnsi="Courier New" w:cs="Courier New"/>
                <w:b/>
                <w:noProof/>
                <w:sz w:val="16"/>
                <w:szCs w:val="16"/>
              </w:rPr>
              <w:t>New York, NY 10022</w:t>
            </w:r>
          </w:p>
          <w:p w:rsidR="00FB6F65" w:rsidRPr="00BD4072" w:rsidRDefault="00FB6F65" w:rsidP="00FB6F65">
            <w:pPr>
              <w:pStyle w:val="PlainText"/>
              <w:jc w:val="left"/>
              <w:rPr>
                <w:rFonts w:ascii="Courier New" w:hAnsi="Courier New" w:cs="Courier New"/>
                <w:b/>
                <w:noProof/>
                <w:sz w:val="16"/>
                <w:szCs w:val="16"/>
              </w:rPr>
            </w:pPr>
          </w:p>
          <w:p w:rsidR="00FB6F65" w:rsidRPr="00BD4072" w:rsidRDefault="00923458" w:rsidP="00FB6F65">
            <w:pPr>
              <w:pStyle w:val="PlainText"/>
              <w:jc w:val="left"/>
              <w:rPr>
                <w:rFonts w:ascii="Courier New" w:hAnsi="Courier New" w:cs="Courier New"/>
                <w:b/>
                <w:noProof/>
                <w:sz w:val="16"/>
                <w:szCs w:val="16"/>
              </w:rPr>
            </w:pPr>
            <w:hyperlink r:id="rId18" w:history="1">
              <w:r w:rsidR="00FB6F65" w:rsidRPr="00BD4072">
                <w:rPr>
                  <w:rStyle w:val="Hyperlink"/>
                  <w:rFonts w:ascii="Courier New" w:hAnsi="Courier New" w:cs="Courier New"/>
                  <w:b/>
                  <w:noProof/>
                  <w:sz w:val="16"/>
                  <w:szCs w:val="16"/>
                </w:rPr>
                <w:t>dkovel@kmllp.com</w:t>
              </w:r>
            </w:hyperlink>
          </w:p>
          <w:p w:rsidR="00FB6F65" w:rsidRDefault="00FB6F65" w:rsidP="00FB6F65">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1-25-2016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13-CV-00172</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(D. Nab.)</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Cullan and Cullan LLC v. m-Qube, Inc.</w:t>
            </w:r>
          </w:p>
          <w:p w:rsidR="00FB6F65" w:rsidRDefault="00FB6F65" w:rsidP="00FB6F65">
            <w:pPr>
              <w:pStyle w:val="Default"/>
              <w:rPr>
                <w:rFonts w:ascii="Courier New" w:hAnsi="Courier New" w:cs="Courier New"/>
                <w:sz w:val="20"/>
                <w:szCs w:val="20"/>
              </w:rPr>
            </w:pPr>
            <w:r>
              <w:rPr>
                <w:rFonts w:ascii="Courier New" w:hAnsi="Courier New" w:cs="Courier New"/>
                <w:sz w:val="20"/>
                <w:szCs w:val="20"/>
              </w:rPr>
              <w:t>Consumer-plaintiffs allege that Media Breakaway charged wireless subscribers for Mobile Content that they did not authorize.  Similar lawsuits were filed against Media Breakaway, and are pending in state and federal courts, including in California.  The class action asserts claims for restitution/unjust enrichment and tort</w:t>
            </w:r>
            <w:r w:rsidR="00382E0D">
              <w:rPr>
                <w:rFonts w:ascii="Courier New" w:hAnsi="Courier New" w:cs="Courier New"/>
                <w:sz w:val="20"/>
                <w:szCs w:val="20"/>
              </w:rPr>
              <w:t>i</w:t>
            </w:r>
            <w:r>
              <w:rPr>
                <w:rFonts w:ascii="Courier New" w:hAnsi="Courier New" w:cs="Courier New"/>
                <w:sz w:val="20"/>
                <w:szCs w:val="20"/>
              </w:rPr>
              <w:t>ous interference with a contract and seeks monetary as well as injunctive relief. The Class Period is from 1-1-2010 to date of Preliminary Approval Order.</w:t>
            </w:r>
          </w:p>
          <w:p w:rsidR="00FB6F65" w:rsidRPr="00B51D2D" w:rsidRDefault="00FB6F65" w:rsidP="00FB6F65">
            <w:pPr>
              <w:pStyle w:val="Default"/>
              <w:rPr>
                <w:rFonts w:ascii="Courier New" w:hAnsi="Courier New" w:cs="Courier New"/>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p>
          <w:p w:rsidR="00FB6F65" w:rsidRPr="00F9109C" w:rsidRDefault="00FB6F65" w:rsidP="00FB6F65">
            <w:pPr>
              <w:autoSpaceDE w:val="0"/>
              <w:autoSpaceDN w:val="0"/>
              <w:adjustRightInd w:val="0"/>
              <w:jc w:val="left"/>
              <w:rPr>
                <w:rFonts w:ascii="Courier New" w:hAnsi="Courier New" w:cs="Courier New"/>
                <w:b/>
                <w:sz w:val="16"/>
                <w:szCs w:val="16"/>
              </w:rPr>
            </w:pPr>
            <w:r w:rsidRPr="00F9109C">
              <w:rPr>
                <w:rFonts w:ascii="Courier New" w:hAnsi="Courier New" w:cs="Courier New"/>
                <w:b/>
                <w:sz w:val="16"/>
                <w:szCs w:val="16"/>
              </w:rPr>
              <w:t>Richard J. Schicker</w:t>
            </w:r>
          </w:p>
          <w:p w:rsidR="00FB6F65" w:rsidRPr="00F9109C" w:rsidRDefault="00FB6F65" w:rsidP="00FB6F65">
            <w:pPr>
              <w:autoSpaceDE w:val="0"/>
              <w:autoSpaceDN w:val="0"/>
              <w:adjustRightInd w:val="0"/>
              <w:jc w:val="left"/>
              <w:rPr>
                <w:rFonts w:ascii="Courier New" w:hAnsi="Courier New" w:cs="Courier New"/>
                <w:b/>
                <w:sz w:val="16"/>
                <w:szCs w:val="16"/>
              </w:rPr>
            </w:pPr>
            <w:r w:rsidRPr="00F9109C">
              <w:rPr>
                <w:rFonts w:ascii="Courier New" w:hAnsi="Courier New" w:cs="Courier New"/>
                <w:b/>
                <w:sz w:val="16"/>
                <w:szCs w:val="16"/>
              </w:rPr>
              <w:t>Bar No. 13686</w:t>
            </w:r>
          </w:p>
          <w:p w:rsidR="00FB6F65" w:rsidRPr="00F9109C" w:rsidRDefault="00FB6F65" w:rsidP="00FB6F65">
            <w:pPr>
              <w:autoSpaceDE w:val="0"/>
              <w:autoSpaceDN w:val="0"/>
              <w:adjustRightInd w:val="0"/>
              <w:jc w:val="left"/>
              <w:rPr>
                <w:rFonts w:ascii="Courier New" w:hAnsi="Courier New" w:cs="Courier New"/>
                <w:b/>
                <w:sz w:val="16"/>
                <w:szCs w:val="16"/>
              </w:rPr>
            </w:pPr>
            <w:r w:rsidRPr="00F9109C">
              <w:rPr>
                <w:rFonts w:ascii="Courier New" w:hAnsi="Courier New" w:cs="Courier New"/>
                <w:b/>
                <w:sz w:val="16"/>
                <w:szCs w:val="16"/>
              </w:rPr>
              <w:t>Law Offices of</w:t>
            </w:r>
          </w:p>
          <w:p w:rsidR="00FB6F65" w:rsidRPr="00F9109C" w:rsidRDefault="00FB6F65" w:rsidP="00FB6F65">
            <w:pPr>
              <w:autoSpaceDE w:val="0"/>
              <w:autoSpaceDN w:val="0"/>
              <w:adjustRightInd w:val="0"/>
              <w:jc w:val="left"/>
              <w:rPr>
                <w:rFonts w:ascii="Courier New" w:hAnsi="Courier New" w:cs="Courier New"/>
                <w:b/>
                <w:sz w:val="16"/>
                <w:szCs w:val="16"/>
              </w:rPr>
            </w:pPr>
            <w:r w:rsidRPr="00F9109C">
              <w:rPr>
                <w:rFonts w:ascii="Courier New" w:hAnsi="Courier New" w:cs="Courier New"/>
                <w:b/>
                <w:sz w:val="16"/>
                <w:szCs w:val="16"/>
              </w:rPr>
              <w:t xml:space="preserve"> Richard J. Schicker</w:t>
            </w:r>
          </w:p>
          <w:p w:rsidR="00FB6F65" w:rsidRPr="00F9109C" w:rsidRDefault="00FB6F65" w:rsidP="00FB6F65">
            <w:pPr>
              <w:autoSpaceDE w:val="0"/>
              <w:autoSpaceDN w:val="0"/>
              <w:adjustRightInd w:val="0"/>
              <w:jc w:val="left"/>
              <w:rPr>
                <w:rFonts w:ascii="Courier New" w:hAnsi="Courier New" w:cs="Courier New"/>
                <w:b/>
                <w:sz w:val="16"/>
                <w:szCs w:val="16"/>
              </w:rPr>
            </w:pPr>
            <w:r w:rsidRPr="00F9109C">
              <w:rPr>
                <w:rFonts w:ascii="Courier New" w:hAnsi="Courier New" w:cs="Courier New"/>
                <w:b/>
                <w:sz w:val="16"/>
                <w:szCs w:val="16"/>
              </w:rPr>
              <w:t>2809 So. 160th Street Suite 101</w:t>
            </w:r>
          </w:p>
          <w:p w:rsidR="00FB6F65" w:rsidRPr="00F9109C" w:rsidRDefault="00FB6F65" w:rsidP="00FB6F65">
            <w:pPr>
              <w:autoSpaceDE w:val="0"/>
              <w:autoSpaceDN w:val="0"/>
              <w:adjustRightInd w:val="0"/>
              <w:jc w:val="left"/>
              <w:rPr>
                <w:rFonts w:ascii="Courier New" w:hAnsi="Courier New" w:cs="Courier New"/>
                <w:b/>
                <w:sz w:val="16"/>
                <w:szCs w:val="16"/>
              </w:rPr>
            </w:pPr>
            <w:r w:rsidRPr="00F9109C">
              <w:rPr>
                <w:rFonts w:ascii="Courier New" w:hAnsi="Courier New" w:cs="Courier New"/>
                <w:b/>
                <w:sz w:val="16"/>
                <w:szCs w:val="16"/>
              </w:rPr>
              <w:t>Omaha, NE 68130</w:t>
            </w:r>
          </w:p>
          <w:p w:rsidR="00FB6F65" w:rsidRPr="000D7F11" w:rsidRDefault="00FB6F65" w:rsidP="00FB6F65">
            <w:pPr>
              <w:autoSpaceDE w:val="0"/>
              <w:autoSpaceDN w:val="0"/>
              <w:adjustRightInd w:val="0"/>
              <w:jc w:val="left"/>
              <w:rPr>
                <w:rFonts w:ascii="Courier New" w:hAnsi="Courier New" w:cs="Courier New"/>
                <w:sz w:val="16"/>
                <w:szCs w:val="16"/>
              </w:rPr>
            </w:pPr>
          </w:p>
          <w:p w:rsidR="00FB6F65" w:rsidRDefault="00FB6F65" w:rsidP="004603FA">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1-25-2016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14-CV—3224</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(E.D. Pa.)</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Sherry L. Bodnar v. Bank of America, N.A.</w:t>
            </w:r>
          </w:p>
          <w:p w:rsidR="00FB6F65" w:rsidRDefault="00382E0D" w:rsidP="00FB6F65">
            <w:pPr>
              <w:pStyle w:val="Default"/>
              <w:rPr>
                <w:rFonts w:ascii="Courier New" w:hAnsi="Courier New" w:cs="Courier New"/>
                <w:sz w:val="20"/>
                <w:szCs w:val="20"/>
              </w:rPr>
            </w:pPr>
            <w:r>
              <w:rPr>
                <w:rFonts w:ascii="Courier New" w:hAnsi="Courier New" w:cs="Courier New"/>
                <w:sz w:val="20"/>
                <w:szCs w:val="20"/>
              </w:rPr>
              <w:t>Consumer</w:t>
            </w:r>
            <w:r w:rsidR="00924E98">
              <w:rPr>
                <w:rFonts w:ascii="Courier New" w:hAnsi="Courier New" w:cs="Courier New"/>
                <w:sz w:val="20"/>
                <w:szCs w:val="20"/>
              </w:rPr>
              <w:t xml:space="preserve">-plaintiff </w:t>
            </w:r>
            <w:r w:rsidR="00FB6F65">
              <w:rPr>
                <w:rFonts w:ascii="Courier New" w:hAnsi="Courier New" w:cs="Courier New"/>
                <w:sz w:val="20"/>
                <w:szCs w:val="20"/>
              </w:rPr>
              <w:t>asse</w:t>
            </w:r>
            <w:r w:rsidR="00924E98">
              <w:rPr>
                <w:rFonts w:ascii="Courier New" w:hAnsi="Courier New" w:cs="Courier New"/>
                <w:sz w:val="20"/>
                <w:szCs w:val="20"/>
              </w:rPr>
              <w:t>rts</w:t>
            </w:r>
            <w:r w:rsidR="00FB6F65">
              <w:rPr>
                <w:rFonts w:ascii="Courier New" w:hAnsi="Courier New" w:cs="Courier New"/>
                <w:sz w:val="20"/>
                <w:szCs w:val="20"/>
              </w:rPr>
              <w:t xml:space="preserve"> the following claims</w:t>
            </w:r>
            <w:r>
              <w:rPr>
                <w:rFonts w:ascii="Courier New" w:hAnsi="Courier New" w:cs="Courier New"/>
                <w:sz w:val="20"/>
                <w:szCs w:val="20"/>
              </w:rPr>
              <w:t xml:space="preserve"> against Bank of America</w:t>
            </w:r>
            <w:r w:rsidR="00FB6F65">
              <w:rPr>
                <w:rFonts w:ascii="Courier New" w:hAnsi="Courier New" w:cs="Courier New"/>
                <w:sz w:val="20"/>
                <w:szCs w:val="20"/>
              </w:rPr>
              <w:t xml:space="preserve">: (1) breach of the agreement governing consumer deposit account; (2) breach of the implied covenant of good faith and fair dealing; (3) unjust enrichment; </w:t>
            </w:r>
            <w:r>
              <w:rPr>
                <w:rFonts w:ascii="Courier New" w:hAnsi="Courier New" w:cs="Courier New"/>
                <w:sz w:val="20"/>
                <w:szCs w:val="20"/>
              </w:rPr>
              <w:t>(</w:t>
            </w:r>
            <w:r w:rsidR="00FB6F65">
              <w:rPr>
                <w:rFonts w:ascii="Courier New" w:hAnsi="Courier New" w:cs="Courier New"/>
                <w:sz w:val="20"/>
                <w:szCs w:val="20"/>
              </w:rPr>
              <w:t xml:space="preserve">4) conversion; and </w:t>
            </w:r>
            <w:r>
              <w:rPr>
                <w:rFonts w:ascii="Courier New" w:hAnsi="Courier New" w:cs="Courier New"/>
                <w:sz w:val="20"/>
                <w:szCs w:val="20"/>
              </w:rPr>
              <w:t xml:space="preserve">(5) </w:t>
            </w:r>
            <w:r w:rsidR="00FB6F65">
              <w:rPr>
                <w:rFonts w:ascii="Courier New" w:hAnsi="Courier New" w:cs="Courier New"/>
                <w:sz w:val="20"/>
                <w:szCs w:val="20"/>
              </w:rPr>
              <w:t xml:space="preserve">violation of the Pennsylvania </w:t>
            </w:r>
            <w:r w:rsidR="00FB6F65">
              <w:rPr>
                <w:rFonts w:ascii="Courier New" w:hAnsi="Courier New" w:cs="Courier New"/>
                <w:sz w:val="20"/>
                <w:szCs w:val="20"/>
              </w:rPr>
              <w:lastRenderedPageBreak/>
              <w:t>Unfair Trade Practices and Consumer Protection Law (the “UTPCPL”).  Specifically, this action arises from overdraft fees charged on transactions that were authorized when the customer’s available balance was sufficient but which settled when the available balance was insufficient.  The Class Period is from 5-25-2011 to date of Preliminary Approval.</w:t>
            </w:r>
          </w:p>
          <w:p w:rsidR="00FB6F65" w:rsidRPr="000F1CA5" w:rsidRDefault="00FB6F65" w:rsidP="00FB6F65">
            <w:pPr>
              <w:pStyle w:val="Default"/>
              <w:rPr>
                <w:rFonts w:ascii="Courier New" w:hAnsi="Courier New" w:cs="Courier New"/>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FB6F65" w:rsidRDefault="00FB6F65" w:rsidP="00FB6F65">
            <w:pPr>
              <w:pStyle w:val="PlainText"/>
              <w:jc w:val="left"/>
              <w:rPr>
                <w:rFonts w:ascii="Courier New" w:hAnsi="Courier New" w:cs="Courier New"/>
                <w:b/>
                <w:noProof/>
                <w:sz w:val="20"/>
                <w:szCs w:val="20"/>
              </w:rPr>
            </w:pP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Hassan Zavareei</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Jeffrey Kaliel</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Tycko &amp; Zavareei LLP</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2000 L Street, NW</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Suite 808</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Washington, DC 20036</w:t>
            </w:r>
          </w:p>
          <w:p w:rsidR="00FB6F65" w:rsidRPr="0049093C" w:rsidRDefault="00FB6F65" w:rsidP="00FB6F65">
            <w:pPr>
              <w:pStyle w:val="PlainText"/>
              <w:jc w:val="left"/>
              <w:rPr>
                <w:rFonts w:ascii="Courier New" w:hAnsi="Courier New" w:cs="Courier New"/>
                <w:b/>
                <w:noProof/>
                <w:sz w:val="16"/>
                <w:szCs w:val="16"/>
              </w:rPr>
            </w:pP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Jeffrey M. Ostrow</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Kopelowitz Ostrow P.A.</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1 West Las Olas Blvd.</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Suite 500</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Fort Lauderdale, FL 33301</w:t>
            </w:r>
          </w:p>
          <w:p w:rsidR="00FB6F65" w:rsidRPr="0049093C" w:rsidRDefault="00FB6F65" w:rsidP="00FB6F65">
            <w:pPr>
              <w:pStyle w:val="PlainText"/>
              <w:jc w:val="left"/>
              <w:rPr>
                <w:rFonts w:ascii="Courier New" w:hAnsi="Courier New" w:cs="Courier New"/>
                <w:b/>
                <w:noProof/>
                <w:sz w:val="16"/>
                <w:szCs w:val="16"/>
              </w:rPr>
            </w:pPr>
          </w:p>
          <w:p w:rsidR="00895C63"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James Shah</w:t>
            </w:r>
            <w:r w:rsidR="00895C63">
              <w:rPr>
                <w:rFonts w:ascii="Courier New" w:hAnsi="Courier New" w:cs="Courier New"/>
                <w:b/>
                <w:noProof/>
                <w:sz w:val="16"/>
                <w:szCs w:val="16"/>
              </w:rPr>
              <w:t xml:space="preserve"> </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Shepard,</w:t>
            </w:r>
            <w:r w:rsidR="00895C63">
              <w:rPr>
                <w:rFonts w:ascii="Courier New" w:hAnsi="Courier New" w:cs="Courier New"/>
                <w:b/>
                <w:noProof/>
                <w:sz w:val="16"/>
                <w:szCs w:val="16"/>
              </w:rPr>
              <w:t xml:space="preserve"> Finkelman</w:t>
            </w:r>
            <w:r w:rsidRPr="0049093C">
              <w:rPr>
                <w:rFonts w:ascii="Courier New" w:hAnsi="Courier New" w:cs="Courier New"/>
                <w:b/>
                <w:noProof/>
                <w:sz w:val="16"/>
                <w:szCs w:val="16"/>
              </w:rPr>
              <w:t xml:space="preserve"> et</w:t>
            </w:r>
            <w:r>
              <w:rPr>
                <w:rFonts w:ascii="Courier New" w:hAnsi="Courier New" w:cs="Courier New"/>
                <w:b/>
                <w:noProof/>
                <w:sz w:val="16"/>
                <w:szCs w:val="16"/>
              </w:rPr>
              <w:t xml:space="preserve"> </w:t>
            </w:r>
            <w:r w:rsidRPr="0049093C">
              <w:rPr>
                <w:rFonts w:ascii="Courier New" w:hAnsi="Courier New" w:cs="Courier New"/>
                <w:b/>
                <w:noProof/>
                <w:sz w:val="16"/>
                <w:szCs w:val="16"/>
              </w:rPr>
              <w:t>al.</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475 White Horse Pike</w:t>
            </w:r>
          </w:p>
          <w:p w:rsidR="00FB6F65" w:rsidRPr="0049093C" w:rsidRDefault="00FB6F65" w:rsidP="00FB6F65">
            <w:pPr>
              <w:pStyle w:val="PlainText"/>
              <w:jc w:val="left"/>
              <w:rPr>
                <w:rFonts w:ascii="Courier New" w:hAnsi="Courier New" w:cs="Courier New"/>
                <w:b/>
                <w:noProof/>
                <w:sz w:val="16"/>
                <w:szCs w:val="16"/>
              </w:rPr>
            </w:pPr>
            <w:r w:rsidRPr="0049093C">
              <w:rPr>
                <w:rFonts w:ascii="Courier New" w:hAnsi="Courier New" w:cs="Courier New"/>
                <w:b/>
                <w:noProof/>
                <w:sz w:val="16"/>
                <w:szCs w:val="16"/>
              </w:rPr>
              <w:t>Collingswood, NJ 08107</w:t>
            </w:r>
          </w:p>
          <w:p w:rsidR="00382E0D" w:rsidRDefault="00382E0D" w:rsidP="00FB6F65">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1-25-2016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12-CV-01894</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(N.D. Cal.)</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I.B., et al. v. Facebook, Inc.</w:t>
            </w:r>
          </w:p>
          <w:p w:rsidR="00503940" w:rsidRDefault="00FB6F65" w:rsidP="005C742D">
            <w:pPr>
              <w:pStyle w:val="Default"/>
              <w:rPr>
                <w:rFonts w:ascii="Courier New" w:hAnsi="Courier New" w:cs="Courier New"/>
                <w:sz w:val="20"/>
                <w:szCs w:val="20"/>
              </w:rPr>
            </w:pPr>
            <w:r>
              <w:rPr>
                <w:rFonts w:ascii="Courier New" w:hAnsi="Courier New" w:cs="Courier New"/>
                <w:sz w:val="20"/>
                <w:szCs w:val="20"/>
              </w:rPr>
              <w:t xml:space="preserve">Consumer-plaintiffs allege that there were violations of the California Family Code </w:t>
            </w:r>
            <w:r>
              <w:rPr>
                <w:rFonts w:ascii="Times New Roman" w:hAnsi="Times New Roman" w:cs="Times New Roman"/>
                <w:sz w:val="20"/>
                <w:szCs w:val="20"/>
              </w:rPr>
              <w:t xml:space="preserve">§§ </w:t>
            </w:r>
            <w:r w:rsidRPr="003A42A9">
              <w:rPr>
                <w:rFonts w:ascii="Courier New" w:hAnsi="Courier New" w:cs="Courier New"/>
                <w:sz w:val="20"/>
                <w:szCs w:val="20"/>
              </w:rPr>
              <w:t>6701</w:t>
            </w:r>
            <w:r>
              <w:rPr>
                <w:rFonts w:ascii="Courier New" w:hAnsi="Courier New" w:cs="Courier New"/>
                <w:sz w:val="20"/>
                <w:szCs w:val="20"/>
              </w:rPr>
              <w:t xml:space="preserve"> </w:t>
            </w:r>
            <w:r w:rsidR="00382E0D">
              <w:rPr>
                <w:rFonts w:ascii="Courier New" w:hAnsi="Courier New" w:cs="Courier New"/>
                <w:sz w:val="20"/>
                <w:szCs w:val="20"/>
              </w:rPr>
              <w:t xml:space="preserve">to </w:t>
            </w:r>
            <w:r>
              <w:rPr>
                <w:rFonts w:ascii="Courier New" w:hAnsi="Courier New" w:cs="Courier New"/>
                <w:sz w:val="20"/>
                <w:szCs w:val="20"/>
              </w:rPr>
              <w:t xml:space="preserve">6710 </w:t>
            </w:r>
            <w:r w:rsidRPr="003A42A9">
              <w:rPr>
                <w:rFonts w:ascii="Courier New" w:hAnsi="Courier New" w:cs="Courier New"/>
                <w:sz w:val="20"/>
                <w:szCs w:val="20"/>
              </w:rPr>
              <w:t>in connection with minor users’</w:t>
            </w:r>
            <w:r>
              <w:rPr>
                <w:rFonts w:ascii="Courier New" w:hAnsi="Courier New" w:cs="Courier New"/>
                <w:sz w:val="20"/>
                <w:szCs w:val="20"/>
              </w:rPr>
              <w:t xml:space="preserve"> purchases of virtual goods in applications on Facebook’s website.  On 3-10-2015, the court certified a class under Fed. R. Civ. P. </w:t>
            </w:r>
            <w:r>
              <w:rPr>
                <w:rFonts w:ascii="Times New Roman" w:hAnsi="Times New Roman" w:cs="Times New Roman"/>
                <w:sz w:val="20"/>
                <w:szCs w:val="20"/>
              </w:rPr>
              <w:t xml:space="preserve">§  </w:t>
            </w:r>
            <w:r w:rsidRPr="0006438C">
              <w:rPr>
                <w:rFonts w:ascii="Courier New" w:hAnsi="Courier New" w:cs="Courier New"/>
                <w:sz w:val="20"/>
                <w:szCs w:val="20"/>
              </w:rPr>
              <w:t>23(b)(2)</w:t>
            </w:r>
            <w:r>
              <w:rPr>
                <w:rFonts w:ascii="Courier New" w:hAnsi="Courier New" w:cs="Courier New"/>
                <w:sz w:val="20"/>
                <w:szCs w:val="20"/>
              </w:rPr>
              <w:t xml:space="preserve"> consisting of “All Facebook users who are or were minor children according to Facebook’s own records for the four years preceding the date on which the original complaint was filed (2-23-2012) through the date on which a class is certified (3-10-2015) (“the Minor Class”).  Within the Minor Class is a subclass of Minors from whose Facebook accounts Facebook Credits were purchased (“the Minor Purchasing Subclass”).  </w:t>
            </w:r>
          </w:p>
          <w:p w:rsidR="001C169D" w:rsidRPr="003A42A9" w:rsidRDefault="001C169D" w:rsidP="005C742D">
            <w:pPr>
              <w:pStyle w:val="Default"/>
              <w:rPr>
                <w:rFonts w:ascii="Courier New" w:hAnsi="Courier New" w:cs="Courier New"/>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382E0D">
              <w:rPr>
                <w:rFonts w:ascii="Courier New" w:hAnsi="Courier New" w:cs="Courier New"/>
                <w:b/>
                <w:noProof/>
                <w:sz w:val="20"/>
                <w:szCs w:val="20"/>
              </w:rPr>
              <w:t>a</w:t>
            </w:r>
            <w:r>
              <w:rPr>
                <w:rFonts w:ascii="Courier New" w:hAnsi="Courier New" w:cs="Courier New"/>
                <w:b/>
                <w:noProof/>
                <w:sz w:val="20"/>
                <w:szCs w:val="20"/>
              </w:rPr>
              <w:t>tion write, call fax or e-mail:</w:t>
            </w:r>
          </w:p>
          <w:p w:rsidR="00FB6F65" w:rsidRDefault="00FB6F65" w:rsidP="00FB6F65">
            <w:pPr>
              <w:pStyle w:val="PlainText"/>
              <w:jc w:val="left"/>
              <w:rPr>
                <w:rFonts w:ascii="Courier New" w:hAnsi="Courier New" w:cs="Courier New"/>
                <w:b/>
                <w:noProof/>
                <w:sz w:val="20"/>
                <w:szCs w:val="20"/>
              </w:rPr>
            </w:pP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C. Brooks Cutter</w:t>
            </w: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John R. Parker, Jr.</w:t>
            </w: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Kershaw, Cutter &amp; Ratinoff, LLP</w:t>
            </w: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401 Watt Avenue</w:t>
            </w: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Sacramento, CA 95864</w:t>
            </w:r>
          </w:p>
          <w:p w:rsidR="00FB6F65" w:rsidRPr="00503940" w:rsidRDefault="00FB6F65" w:rsidP="00FB6F65">
            <w:pPr>
              <w:pStyle w:val="PlainText"/>
              <w:jc w:val="left"/>
              <w:rPr>
                <w:rFonts w:ascii="Courier New" w:hAnsi="Courier New" w:cs="Courier New"/>
                <w:b/>
                <w:noProof/>
                <w:sz w:val="16"/>
                <w:szCs w:val="16"/>
              </w:rPr>
            </w:pP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916 448-9800 (Ph.)</w:t>
            </w:r>
          </w:p>
          <w:p w:rsidR="00FB6F65" w:rsidRPr="00503940" w:rsidRDefault="00FB6F65" w:rsidP="00FB6F65">
            <w:pPr>
              <w:pStyle w:val="PlainText"/>
              <w:jc w:val="left"/>
              <w:rPr>
                <w:rFonts w:ascii="Courier New" w:hAnsi="Courier New" w:cs="Courier New"/>
                <w:b/>
                <w:noProof/>
                <w:sz w:val="16"/>
                <w:szCs w:val="16"/>
              </w:rPr>
            </w:pPr>
          </w:p>
          <w:p w:rsidR="00FB6F65" w:rsidRPr="00503940" w:rsidRDefault="00FB6F65" w:rsidP="00FB6F65">
            <w:pPr>
              <w:pStyle w:val="PlainText"/>
              <w:jc w:val="left"/>
              <w:rPr>
                <w:rFonts w:ascii="Courier New" w:hAnsi="Courier New" w:cs="Courier New"/>
                <w:b/>
                <w:noProof/>
                <w:sz w:val="16"/>
                <w:szCs w:val="16"/>
              </w:rPr>
            </w:pPr>
            <w:r w:rsidRPr="00503940">
              <w:rPr>
                <w:rFonts w:ascii="Courier New" w:hAnsi="Courier New" w:cs="Courier New"/>
                <w:b/>
                <w:noProof/>
                <w:sz w:val="16"/>
                <w:szCs w:val="16"/>
              </w:rPr>
              <w:t>916 669-4499 (Fax)</w:t>
            </w:r>
          </w:p>
          <w:p w:rsidR="00FB6F65" w:rsidRPr="00503940" w:rsidRDefault="00FB6F65" w:rsidP="00FB6F65">
            <w:pPr>
              <w:pStyle w:val="PlainText"/>
              <w:jc w:val="left"/>
              <w:rPr>
                <w:rFonts w:ascii="Courier New" w:hAnsi="Courier New" w:cs="Courier New"/>
                <w:b/>
                <w:noProof/>
                <w:sz w:val="16"/>
                <w:szCs w:val="16"/>
              </w:rPr>
            </w:pPr>
          </w:p>
          <w:p w:rsidR="00FB6F65" w:rsidRPr="00503940" w:rsidRDefault="00923458" w:rsidP="00FB6F65">
            <w:pPr>
              <w:pStyle w:val="PlainText"/>
              <w:jc w:val="left"/>
              <w:rPr>
                <w:rFonts w:ascii="Courier New" w:hAnsi="Courier New" w:cs="Courier New"/>
                <w:b/>
                <w:noProof/>
                <w:sz w:val="16"/>
                <w:szCs w:val="16"/>
              </w:rPr>
            </w:pPr>
            <w:hyperlink r:id="rId19" w:history="1">
              <w:r w:rsidR="00FB6F65" w:rsidRPr="00503940">
                <w:rPr>
                  <w:rStyle w:val="Hyperlink"/>
                  <w:rFonts w:ascii="Courier New" w:hAnsi="Courier New" w:cs="Courier New"/>
                  <w:b/>
                  <w:noProof/>
                  <w:sz w:val="16"/>
                  <w:szCs w:val="16"/>
                </w:rPr>
                <w:t>bcutter@kcrlegal.com</w:t>
              </w:r>
            </w:hyperlink>
          </w:p>
          <w:p w:rsidR="00FB6F65" w:rsidRPr="00503940" w:rsidRDefault="00FB6F65" w:rsidP="00FB6F65">
            <w:pPr>
              <w:pStyle w:val="PlainText"/>
              <w:jc w:val="left"/>
              <w:rPr>
                <w:rFonts w:ascii="Courier New" w:hAnsi="Courier New" w:cs="Courier New"/>
                <w:b/>
                <w:noProof/>
                <w:sz w:val="16"/>
                <w:szCs w:val="16"/>
              </w:rPr>
            </w:pPr>
          </w:p>
          <w:p w:rsidR="00FB6F65" w:rsidRPr="00503940" w:rsidRDefault="00923458" w:rsidP="00FB6F65">
            <w:pPr>
              <w:pStyle w:val="PlainText"/>
              <w:jc w:val="left"/>
              <w:rPr>
                <w:rFonts w:ascii="Courier New" w:hAnsi="Courier New" w:cs="Courier New"/>
                <w:b/>
                <w:noProof/>
                <w:sz w:val="16"/>
                <w:szCs w:val="16"/>
              </w:rPr>
            </w:pPr>
            <w:hyperlink r:id="rId20" w:history="1">
              <w:r w:rsidR="00FB6F65" w:rsidRPr="00503940">
                <w:rPr>
                  <w:rStyle w:val="Hyperlink"/>
                  <w:rFonts w:ascii="Courier New" w:hAnsi="Courier New" w:cs="Courier New"/>
                  <w:b/>
                  <w:noProof/>
                  <w:sz w:val="16"/>
                  <w:szCs w:val="16"/>
                </w:rPr>
                <w:t>jparker@kcrlegal.com</w:t>
              </w:r>
            </w:hyperlink>
          </w:p>
          <w:p w:rsidR="00FB6F65" w:rsidRDefault="00FB6F65" w:rsidP="00503940">
            <w:pPr>
              <w:pStyle w:val="PlainText"/>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1-25-2016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14-CV-12409</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(D. Mass.)</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 xml:space="preserve">Gornstein v. TimberTech </w:t>
            </w:r>
            <w:r w:rsidR="00382E0D">
              <w:rPr>
                <w:rFonts w:ascii="Courier New" w:hAnsi="Courier New" w:cs="Courier New"/>
                <w:b/>
                <w:sz w:val="20"/>
                <w:szCs w:val="20"/>
              </w:rPr>
              <w:t xml:space="preserve">Ltd. </w:t>
            </w:r>
            <w:r>
              <w:rPr>
                <w:rFonts w:ascii="Courier New" w:hAnsi="Courier New" w:cs="Courier New"/>
                <w:b/>
                <w:sz w:val="20"/>
                <w:szCs w:val="20"/>
              </w:rPr>
              <w:t>and CPG International, Inc.</w:t>
            </w:r>
          </w:p>
          <w:p w:rsidR="00FB6F65" w:rsidRDefault="00FB6F65" w:rsidP="003403D7">
            <w:pPr>
              <w:autoSpaceDE w:val="0"/>
              <w:autoSpaceDN w:val="0"/>
              <w:adjustRightInd w:val="0"/>
              <w:jc w:val="left"/>
              <w:rPr>
                <w:rFonts w:ascii="Courier New" w:hAnsi="Courier New" w:cs="Courier New"/>
                <w:sz w:val="20"/>
                <w:szCs w:val="20"/>
              </w:rPr>
            </w:pPr>
            <w:r w:rsidRPr="002D1EAB">
              <w:rPr>
                <w:rFonts w:ascii="Courier New" w:hAnsi="Courier New" w:cs="Courier New"/>
                <w:sz w:val="20"/>
                <w:szCs w:val="20"/>
              </w:rPr>
              <w:t>Purchaser-plaintiff alleges that</w:t>
            </w:r>
            <w:r>
              <w:rPr>
                <w:rFonts w:ascii="Courier New" w:hAnsi="Courier New" w:cs="Courier New"/>
                <w:b/>
                <w:sz w:val="20"/>
                <w:szCs w:val="20"/>
              </w:rPr>
              <w:t xml:space="preserve"> </w:t>
            </w:r>
            <w:r w:rsidRPr="007E7833">
              <w:rPr>
                <w:rFonts w:ascii="Courier New" w:hAnsi="Courier New" w:cs="Courier New"/>
                <w:sz w:val="20"/>
                <w:szCs w:val="20"/>
              </w:rPr>
              <w:t>TimberTech XLM Mountain Cedar deck</w:t>
            </w:r>
            <w:r>
              <w:rPr>
                <w:rFonts w:ascii="Courier New" w:hAnsi="Courier New" w:cs="Courier New"/>
                <w:sz w:val="20"/>
                <w:szCs w:val="20"/>
              </w:rPr>
              <w:t>ing sold on or before 8-</w:t>
            </w:r>
            <w:r w:rsidRPr="007E7833">
              <w:rPr>
                <w:rFonts w:ascii="Courier New" w:hAnsi="Courier New" w:cs="Courier New"/>
                <w:sz w:val="20"/>
                <w:szCs w:val="20"/>
              </w:rPr>
              <w:t>31</w:t>
            </w:r>
            <w:r>
              <w:rPr>
                <w:rFonts w:ascii="Courier New" w:hAnsi="Courier New" w:cs="Courier New"/>
                <w:sz w:val="20"/>
                <w:szCs w:val="20"/>
              </w:rPr>
              <w:t>-</w:t>
            </w:r>
            <w:r w:rsidRPr="007E7833">
              <w:rPr>
                <w:rFonts w:ascii="Courier New" w:hAnsi="Courier New" w:cs="Courier New"/>
                <w:sz w:val="20"/>
                <w:szCs w:val="20"/>
              </w:rPr>
              <w:t xml:space="preserve">2010 and XLM Desert Bronze sold on or before </w:t>
            </w:r>
            <w:r>
              <w:rPr>
                <w:rFonts w:ascii="Courier New" w:hAnsi="Courier New" w:cs="Courier New"/>
                <w:sz w:val="20"/>
                <w:szCs w:val="20"/>
              </w:rPr>
              <w:t>11-</w:t>
            </w:r>
            <w:r w:rsidRPr="007E7833">
              <w:rPr>
                <w:rFonts w:ascii="Courier New" w:hAnsi="Courier New" w:cs="Courier New"/>
                <w:sz w:val="20"/>
                <w:szCs w:val="20"/>
              </w:rPr>
              <w:t>1</w:t>
            </w:r>
            <w:r>
              <w:rPr>
                <w:rFonts w:ascii="Courier New" w:hAnsi="Courier New" w:cs="Courier New"/>
                <w:sz w:val="20"/>
                <w:szCs w:val="20"/>
              </w:rPr>
              <w:t>-</w:t>
            </w:r>
            <w:r w:rsidRPr="007E7833">
              <w:rPr>
                <w:rFonts w:ascii="Courier New" w:hAnsi="Courier New" w:cs="Courier New"/>
                <w:sz w:val="20"/>
                <w:szCs w:val="20"/>
              </w:rPr>
              <w:t xml:space="preserve">2011 </w:t>
            </w:r>
            <w:r w:rsidR="00924E98">
              <w:rPr>
                <w:rFonts w:ascii="Courier New" w:hAnsi="Courier New" w:cs="Courier New"/>
                <w:sz w:val="20"/>
                <w:szCs w:val="20"/>
              </w:rPr>
              <w:t>are</w:t>
            </w:r>
            <w:r w:rsidRPr="007E7833">
              <w:rPr>
                <w:rFonts w:ascii="Courier New" w:hAnsi="Courier New" w:cs="Courier New"/>
                <w:sz w:val="20"/>
                <w:szCs w:val="20"/>
              </w:rPr>
              <w:t xml:space="preserve"> subject to a defect that can</w:t>
            </w:r>
            <w:r>
              <w:rPr>
                <w:rFonts w:ascii="Courier New" w:hAnsi="Courier New" w:cs="Courier New"/>
                <w:sz w:val="20"/>
                <w:szCs w:val="20"/>
              </w:rPr>
              <w:t xml:space="preserve"> </w:t>
            </w:r>
            <w:r w:rsidRPr="007E7833">
              <w:rPr>
                <w:rFonts w:ascii="Courier New" w:hAnsi="Courier New" w:cs="Courier New"/>
                <w:sz w:val="20"/>
                <w:szCs w:val="20"/>
              </w:rPr>
              <w:t xml:space="preserve">cause the </w:t>
            </w:r>
            <w:r w:rsidRPr="007E7833">
              <w:rPr>
                <w:rFonts w:ascii="Courier New" w:hAnsi="Courier New" w:cs="Courier New"/>
                <w:sz w:val="20"/>
                <w:szCs w:val="20"/>
              </w:rPr>
              <w:lastRenderedPageBreak/>
              <w:t>decking to</w:t>
            </w:r>
            <w:r w:rsidR="00503940">
              <w:rPr>
                <w:rFonts w:ascii="Courier New" w:hAnsi="Courier New" w:cs="Courier New"/>
                <w:sz w:val="20"/>
                <w:szCs w:val="20"/>
              </w:rPr>
              <w:t>, among other things, scorch (i.e</w:t>
            </w:r>
            <w:r w:rsidRPr="007E7833">
              <w:rPr>
                <w:rFonts w:ascii="Courier New" w:hAnsi="Courier New" w:cs="Courier New"/>
                <w:sz w:val="20"/>
                <w:szCs w:val="20"/>
              </w:rPr>
              <w:t>., blacken) or fade (i.e., whiten) or manifest a</w:t>
            </w:r>
            <w:r>
              <w:rPr>
                <w:rFonts w:ascii="Courier New" w:hAnsi="Courier New" w:cs="Courier New"/>
                <w:sz w:val="20"/>
                <w:szCs w:val="20"/>
              </w:rPr>
              <w:t xml:space="preserve"> </w:t>
            </w:r>
            <w:r w:rsidRPr="007E7833">
              <w:rPr>
                <w:rFonts w:ascii="Courier New" w:hAnsi="Courier New" w:cs="Courier New"/>
                <w:sz w:val="20"/>
                <w:szCs w:val="20"/>
              </w:rPr>
              <w:t>surface film (i.e., blister). The Lawsuit asserts a variety of claims against Defendants concerning the</w:t>
            </w:r>
            <w:r>
              <w:rPr>
                <w:rFonts w:ascii="Courier New" w:hAnsi="Courier New" w:cs="Courier New"/>
                <w:sz w:val="20"/>
                <w:szCs w:val="20"/>
              </w:rPr>
              <w:t xml:space="preserve"> </w:t>
            </w:r>
            <w:r w:rsidRPr="007E7833">
              <w:rPr>
                <w:rFonts w:ascii="Courier New" w:hAnsi="Courier New" w:cs="Courier New"/>
                <w:sz w:val="20"/>
                <w:szCs w:val="20"/>
              </w:rPr>
              <w:t>purported defects.</w:t>
            </w:r>
            <w:r>
              <w:rPr>
                <w:rFonts w:ascii="Courier New" w:hAnsi="Courier New" w:cs="Courier New"/>
                <w:sz w:val="20"/>
                <w:szCs w:val="20"/>
              </w:rPr>
              <w:t xml:space="preserve">  The Class is described as all </w:t>
            </w:r>
            <w:r w:rsidRPr="00B9418D">
              <w:rPr>
                <w:rFonts w:ascii="Courier New" w:hAnsi="Courier New" w:cs="Courier New"/>
                <w:sz w:val="20"/>
                <w:szCs w:val="20"/>
              </w:rPr>
              <w:t>who own XLM Mountain Cedar decking</w:t>
            </w:r>
            <w:r>
              <w:rPr>
                <w:rFonts w:ascii="Courier New" w:hAnsi="Courier New" w:cs="Courier New"/>
                <w:sz w:val="20"/>
                <w:szCs w:val="20"/>
              </w:rPr>
              <w:t xml:space="preserve"> </w:t>
            </w:r>
            <w:r w:rsidRPr="00B9418D">
              <w:rPr>
                <w:rFonts w:ascii="Courier New" w:hAnsi="Courier New" w:cs="Courier New"/>
                <w:sz w:val="20"/>
                <w:szCs w:val="20"/>
              </w:rPr>
              <w:t xml:space="preserve">purchased on or before </w:t>
            </w:r>
            <w:r>
              <w:rPr>
                <w:rFonts w:ascii="Courier New" w:hAnsi="Courier New" w:cs="Courier New"/>
                <w:sz w:val="20"/>
                <w:szCs w:val="20"/>
              </w:rPr>
              <w:t>8-31-</w:t>
            </w:r>
            <w:r w:rsidRPr="00B9418D">
              <w:rPr>
                <w:rFonts w:ascii="Courier New" w:hAnsi="Courier New" w:cs="Courier New"/>
                <w:sz w:val="20"/>
                <w:szCs w:val="20"/>
              </w:rPr>
              <w:t>2010, or XLM Desert Bronze purchased on or before</w:t>
            </w:r>
            <w:r>
              <w:rPr>
                <w:rFonts w:ascii="Courier New" w:hAnsi="Courier New" w:cs="Courier New"/>
                <w:sz w:val="20"/>
                <w:szCs w:val="20"/>
              </w:rPr>
              <w:t xml:space="preserve"> 11-</w:t>
            </w:r>
            <w:r w:rsidRPr="00B9418D">
              <w:rPr>
                <w:rFonts w:ascii="Courier New" w:hAnsi="Courier New" w:cs="Courier New"/>
                <w:sz w:val="20"/>
                <w:szCs w:val="20"/>
              </w:rPr>
              <w:t>1</w:t>
            </w:r>
            <w:r>
              <w:rPr>
                <w:rFonts w:ascii="Courier New" w:hAnsi="Courier New" w:cs="Courier New"/>
                <w:sz w:val="20"/>
                <w:szCs w:val="20"/>
              </w:rPr>
              <w:t>-</w:t>
            </w:r>
            <w:r w:rsidRPr="00B9418D">
              <w:rPr>
                <w:rFonts w:ascii="Courier New" w:hAnsi="Courier New" w:cs="Courier New"/>
                <w:sz w:val="20"/>
                <w:szCs w:val="20"/>
              </w:rPr>
              <w:t>2011, or who received a permitted</w:t>
            </w:r>
            <w:r>
              <w:rPr>
                <w:rFonts w:ascii="Courier New" w:hAnsi="Courier New" w:cs="Courier New"/>
                <w:sz w:val="20"/>
                <w:szCs w:val="20"/>
              </w:rPr>
              <w:t xml:space="preserve"> </w:t>
            </w:r>
            <w:r w:rsidRPr="00B9418D">
              <w:rPr>
                <w:rFonts w:ascii="Courier New" w:hAnsi="Courier New" w:cs="Courier New"/>
                <w:sz w:val="20"/>
                <w:szCs w:val="20"/>
              </w:rPr>
              <w:t xml:space="preserve">assignment. </w:t>
            </w:r>
          </w:p>
          <w:p w:rsidR="003403D7" w:rsidRDefault="003403D7" w:rsidP="003403D7">
            <w:pPr>
              <w:autoSpaceDE w:val="0"/>
              <w:autoSpaceDN w:val="0"/>
              <w:adjustRightInd w:val="0"/>
              <w:jc w:val="left"/>
              <w:rPr>
                <w:rFonts w:ascii="Courier New" w:hAnsi="Courier New" w:cs="Courier New"/>
                <w:b/>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651BBD"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FB6F65">
              <w:rPr>
                <w:rFonts w:ascii="Courier New" w:hAnsi="Courier New" w:cs="Courier New"/>
                <w:b/>
                <w:noProof/>
                <w:sz w:val="20"/>
                <w:szCs w:val="20"/>
              </w:rPr>
              <w:t>m</w:t>
            </w:r>
            <w:r>
              <w:rPr>
                <w:rFonts w:ascii="Courier New" w:hAnsi="Courier New" w:cs="Courier New"/>
                <w:b/>
                <w:noProof/>
                <w:sz w:val="20"/>
                <w:szCs w:val="20"/>
              </w:rPr>
              <w:t>a</w:t>
            </w:r>
            <w:r w:rsidR="00FB6F65">
              <w:rPr>
                <w:rFonts w:ascii="Courier New" w:hAnsi="Courier New" w:cs="Courier New"/>
                <w:b/>
                <w:noProof/>
                <w:sz w:val="20"/>
                <w:szCs w:val="20"/>
              </w:rPr>
              <w:t>tion call:</w:t>
            </w:r>
          </w:p>
          <w:p w:rsidR="00FB6F65" w:rsidRDefault="00FB6F65" w:rsidP="00FB6F65">
            <w:pPr>
              <w:pStyle w:val="PlainText"/>
              <w:jc w:val="left"/>
              <w:rPr>
                <w:rFonts w:ascii="Courier New" w:hAnsi="Courier New" w:cs="Courier New"/>
                <w:b/>
                <w:noProof/>
                <w:sz w:val="20"/>
                <w:szCs w:val="20"/>
              </w:rPr>
            </w:pPr>
          </w:p>
          <w:p w:rsidR="00FB6F65" w:rsidRPr="00FB6F65" w:rsidRDefault="00FB6F65" w:rsidP="00FB6F65">
            <w:pPr>
              <w:autoSpaceDE w:val="0"/>
              <w:autoSpaceDN w:val="0"/>
              <w:adjustRightInd w:val="0"/>
              <w:jc w:val="left"/>
              <w:rPr>
                <w:rFonts w:ascii="Courier New" w:hAnsi="Courier New" w:cs="Courier New"/>
                <w:b/>
                <w:sz w:val="16"/>
                <w:szCs w:val="16"/>
              </w:rPr>
            </w:pPr>
            <w:r w:rsidRPr="00FB6F65">
              <w:rPr>
                <w:rFonts w:ascii="Courier New" w:hAnsi="Courier New" w:cs="Courier New"/>
                <w:b/>
                <w:sz w:val="16"/>
                <w:szCs w:val="16"/>
              </w:rPr>
              <w:t>William Anderson of Cuneo</w:t>
            </w:r>
          </w:p>
          <w:p w:rsidR="00FB6F65" w:rsidRPr="00FB6F65" w:rsidRDefault="00FB6F65" w:rsidP="00FB6F65">
            <w:pPr>
              <w:autoSpaceDE w:val="0"/>
              <w:autoSpaceDN w:val="0"/>
              <w:adjustRightInd w:val="0"/>
              <w:jc w:val="left"/>
              <w:rPr>
                <w:rFonts w:ascii="Times New Roman" w:hAnsi="Times New Roman" w:cs="Times New Roman"/>
                <w:b/>
                <w:sz w:val="16"/>
                <w:szCs w:val="16"/>
              </w:rPr>
            </w:pPr>
            <w:r w:rsidRPr="00FB6F65">
              <w:rPr>
                <w:rFonts w:ascii="Courier New" w:hAnsi="Courier New" w:cs="Courier New"/>
                <w:b/>
                <w:sz w:val="16"/>
                <w:szCs w:val="16"/>
              </w:rPr>
              <w:t xml:space="preserve"> Gilbert &amp; LaDuca, LLP</w:t>
            </w:r>
            <w:r w:rsidRPr="00FB6F65">
              <w:rPr>
                <w:rFonts w:ascii="Times New Roman" w:hAnsi="Times New Roman" w:cs="Times New Roman"/>
                <w:b/>
                <w:sz w:val="16"/>
                <w:szCs w:val="16"/>
              </w:rPr>
              <w:t xml:space="preserve"> </w:t>
            </w:r>
          </w:p>
          <w:p w:rsidR="00FB6F65" w:rsidRPr="00FB6F65" w:rsidRDefault="00FB6F65" w:rsidP="00FB6F65">
            <w:pPr>
              <w:autoSpaceDE w:val="0"/>
              <w:autoSpaceDN w:val="0"/>
              <w:adjustRightInd w:val="0"/>
              <w:jc w:val="left"/>
              <w:rPr>
                <w:rFonts w:ascii="Times New Roman" w:hAnsi="Times New Roman" w:cs="Times New Roman"/>
                <w:b/>
                <w:sz w:val="16"/>
                <w:szCs w:val="16"/>
              </w:rPr>
            </w:pPr>
          </w:p>
          <w:p w:rsidR="00FB6F65" w:rsidRPr="00FB6F65" w:rsidRDefault="00FB6F65" w:rsidP="00FB6F65">
            <w:pPr>
              <w:autoSpaceDE w:val="0"/>
              <w:autoSpaceDN w:val="0"/>
              <w:adjustRightInd w:val="0"/>
              <w:jc w:val="left"/>
              <w:rPr>
                <w:rFonts w:ascii="Courier New" w:hAnsi="Courier New" w:cs="Courier New"/>
                <w:b/>
                <w:sz w:val="16"/>
                <w:szCs w:val="16"/>
              </w:rPr>
            </w:pPr>
            <w:r w:rsidRPr="00FB6F65">
              <w:rPr>
                <w:rFonts w:ascii="Courier New" w:hAnsi="Courier New" w:cs="Courier New"/>
                <w:b/>
                <w:sz w:val="16"/>
                <w:szCs w:val="16"/>
              </w:rPr>
              <w:t>202 789-3960 (Ph.)</w:t>
            </w:r>
          </w:p>
          <w:p w:rsidR="00FB6F65" w:rsidRDefault="00FB6F65" w:rsidP="00FB6F65">
            <w:pPr>
              <w:autoSpaceDE w:val="0"/>
              <w:autoSpaceDN w:val="0"/>
              <w:adjustRightInd w:val="0"/>
              <w:jc w:val="left"/>
              <w:rPr>
                <w:rFonts w:ascii="Courier New" w:hAnsi="Courier New" w:cs="Courier New"/>
                <w:b/>
                <w:noProof/>
                <w:sz w:val="20"/>
                <w:szCs w:val="20"/>
              </w:rPr>
            </w:pPr>
          </w:p>
        </w:tc>
      </w:tr>
      <w:tr w:rsidR="00FB6F65" w:rsidRPr="007167C0" w:rsidTr="005C742D">
        <w:tc>
          <w:tcPr>
            <w:tcW w:w="1353"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1-25-2016</w:t>
            </w:r>
          </w:p>
        </w:tc>
        <w:tc>
          <w:tcPr>
            <w:tcW w:w="162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15-CV-75</w:t>
            </w:r>
          </w:p>
        </w:tc>
        <w:tc>
          <w:tcPr>
            <w:tcW w:w="171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(M.D. Ga.)</w:t>
            </w:r>
          </w:p>
        </w:tc>
        <w:tc>
          <w:tcPr>
            <w:tcW w:w="6210" w:type="dxa"/>
          </w:tcPr>
          <w:p w:rsidR="00FB6F65" w:rsidRDefault="00FB6F65" w:rsidP="00FB6F65">
            <w:pPr>
              <w:pStyle w:val="Default"/>
              <w:rPr>
                <w:rFonts w:ascii="Courier New" w:hAnsi="Courier New" w:cs="Courier New"/>
                <w:b/>
                <w:sz w:val="20"/>
                <w:szCs w:val="20"/>
              </w:rPr>
            </w:pPr>
          </w:p>
          <w:p w:rsidR="00FB6F65" w:rsidRDefault="00FB6F65" w:rsidP="00FB6F65">
            <w:pPr>
              <w:pStyle w:val="Default"/>
              <w:rPr>
                <w:rFonts w:ascii="Courier New" w:hAnsi="Courier New" w:cs="Courier New"/>
                <w:b/>
                <w:sz w:val="20"/>
                <w:szCs w:val="20"/>
              </w:rPr>
            </w:pPr>
            <w:r>
              <w:rPr>
                <w:rFonts w:ascii="Courier New" w:hAnsi="Courier New" w:cs="Courier New"/>
                <w:b/>
                <w:sz w:val="20"/>
                <w:szCs w:val="20"/>
              </w:rPr>
              <w:t>Brandi Edwards v. Phoebe Putney Health System, Inc. et al.</w:t>
            </w:r>
          </w:p>
          <w:p w:rsidR="00FB6F65" w:rsidRDefault="00FB6F65" w:rsidP="00FB6F65">
            <w:pPr>
              <w:pStyle w:val="Default"/>
              <w:rPr>
                <w:rFonts w:ascii="Courier New" w:hAnsi="Courier New" w:cs="Courier New"/>
                <w:sz w:val="20"/>
                <w:szCs w:val="20"/>
              </w:rPr>
            </w:pPr>
            <w:r w:rsidRPr="008F13C5">
              <w:rPr>
                <w:rFonts w:ascii="Courier New" w:hAnsi="Courier New" w:cs="Courier New"/>
                <w:sz w:val="20"/>
                <w:szCs w:val="20"/>
              </w:rPr>
              <w:t xml:space="preserve">This lawsuit claims that Phoebe Putney Health System, Inc. (“PPHS”) and the Plan </w:t>
            </w:r>
            <w:r w:rsidR="00416CED">
              <w:rPr>
                <w:rFonts w:ascii="Courier New" w:hAnsi="Courier New" w:cs="Courier New"/>
                <w:sz w:val="20"/>
                <w:szCs w:val="20"/>
              </w:rPr>
              <w:t xml:space="preserve">(the </w:t>
            </w:r>
            <w:r w:rsidRPr="008F13C5">
              <w:rPr>
                <w:rFonts w:ascii="Courier New" w:hAnsi="Courier New" w:cs="Courier New"/>
                <w:sz w:val="20"/>
                <w:szCs w:val="20"/>
              </w:rPr>
              <w:t>“Defendants”) breached certain fiduciary duties owed to the Plan and the Plan’s participants under the Employee Retirement Income Security Act of 1974, as amended, (“ERISA”).</w:t>
            </w:r>
            <w:r>
              <w:rPr>
                <w:rFonts w:ascii="Courier New" w:hAnsi="Courier New" w:cs="Courier New"/>
                <w:sz w:val="20"/>
                <w:szCs w:val="20"/>
              </w:rPr>
              <w:t xml:space="preserve">  The Class Period is from 5-1-2009 to 12-31-2015.</w:t>
            </w:r>
          </w:p>
          <w:p w:rsidR="00FB6F65" w:rsidRPr="008F13C5" w:rsidRDefault="00FB6F65" w:rsidP="00FB6F65">
            <w:pPr>
              <w:pStyle w:val="Default"/>
              <w:rPr>
                <w:rFonts w:ascii="Courier New" w:hAnsi="Courier New" w:cs="Courier New"/>
                <w:sz w:val="20"/>
                <w:szCs w:val="20"/>
              </w:rPr>
            </w:pPr>
          </w:p>
        </w:tc>
        <w:tc>
          <w:tcPr>
            <w:tcW w:w="1350" w:type="dxa"/>
          </w:tcPr>
          <w:p w:rsidR="00FB6F65" w:rsidRDefault="00FB6F65" w:rsidP="00FB6F65">
            <w:pPr>
              <w:pStyle w:val="PlainText"/>
              <w:rPr>
                <w:rFonts w:ascii="Courier New" w:hAnsi="Courier New" w:cs="Courier New"/>
                <w:b/>
                <w:sz w:val="20"/>
                <w:szCs w:val="20"/>
              </w:rPr>
            </w:pPr>
          </w:p>
          <w:p w:rsidR="00FB6F65" w:rsidRDefault="00FB6F65" w:rsidP="00FB6F65">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B6F65" w:rsidRDefault="00FB6F65" w:rsidP="00FB6F65">
            <w:pPr>
              <w:pStyle w:val="PlainText"/>
              <w:jc w:val="left"/>
              <w:rPr>
                <w:rFonts w:ascii="Courier New" w:hAnsi="Courier New" w:cs="Courier New"/>
                <w:b/>
                <w:noProof/>
                <w:sz w:val="20"/>
                <w:szCs w:val="20"/>
              </w:rPr>
            </w:pPr>
          </w:p>
          <w:p w:rsidR="00FB6F65" w:rsidRDefault="00FB6F65" w:rsidP="00FB6F65">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B6F65" w:rsidRDefault="00FB6F65" w:rsidP="00FB6F65">
            <w:pPr>
              <w:pStyle w:val="PlainText"/>
              <w:jc w:val="left"/>
              <w:rPr>
                <w:rFonts w:ascii="Courier New" w:hAnsi="Courier New" w:cs="Courier New"/>
                <w:b/>
                <w:noProof/>
                <w:sz w:val="20"/>
                <w:szCs w:val="20"/>
              </w:rPr>
            </w:pPr>
          </w:p>
          <w:p w:rsidR="00FB6F65" w:rsidRPr="00F9109C" w:rsidRDefault="00FB6F65" w:rsidP="00FB6F65">
            <w:pPr>
              <w:pStyle w:val="Default"/>
              <w:rPr>
                <w:rFonts w:ascii="Courier New" w:hAnsi="Courier New" w:cs="Courier New"/>
                <w:b/>
                <w:sz w:val="20"/>
                <w:szCs w:val="20"/>
              </w:rPr>
            </w:pPr>
            <w:r w:rsidRPr="00F9109C">
              <w:rPr>
                <w:rFonts w:ascii="Courier New" w:hAnsi="Courier New" w:cs="Courier New"/>
                <w:b/>
                <w:sz w:val="20"/>
                <w:szCs w:val="20"/>
              </w:rPr>
              <w:t xml:space="preserve">Norris A. Adams, II </w:t>
            </w:r>
          </w:p>
          <w:p w:rsidR="00FB6F65" w:rsidRPr="00F9109C" w:rsidRDefault="00FB6F65" w:rsidP="00FB6F65">
            <w:pPr>
              <w:pStyle w:val="Default"/>
              <w:rPr>
                <w:rFonts w:ascii="Courier New" w:hAnsi="Courier New" w:cs="Courier New"/>
                <w:b/>
                <w:sz w:val="20"/>
                <w:szCs w:val="20"/>
              </w:rPr>
            </w:pPr>
            <w:r w:rsidRPr="00F9109C">
              <w:rPr>
                <w:rFonts w:ascii="Courier New" w:hAnsi="Courier New" w:cs="Courier New"/>
                <w:b/>
                <w:sz w:val="20"/>
                <w:szCs w:val="20"/>
              </w:rPr>
              <w:t xml:space="preserve">Essex Richards, P.A. </w:t>
            </w:r>
          </w:p>
          <w:p w:rsidR="00FB6F65" w:rsidRPr="00F9109C" w:rsidRDefault="00FB6F65" w:rsidP="00FB6F65">
            <w:pPr>
              <w:pStyle w:val="Default"/>
              <w:rPr>
                <w:rFonts w:ascii="Courier New" w:hAnsi="Courier New" w:cs="Courier New"/>
                <w:b/>
                <w:sz w:val="20"/>
                <w:szCs w:val="20"/>
              </w:rPr>
            </w:pPr>
            <w:r w:rsidRPr="00F9109C">
              <w:rPr>
                <w:rFonts w:ascii="Courier New" w:hAnsi="Courier New" w:cs="Courier New"/>
                <w:b/>
                <w:sz w:val="20"/>
                <w:szCs w:val="20"/>
              </w:rPr>
              <w:t xml:space="preserve">1701 South Boulevard </w:t>
            </w:r>
          </w:p>
          <w:p w:rsidR="00FB6F65" w:rsidRDefault="00FB6F65" w:rsidP="00FB6F65">
            <w:pPr>
              <w:pStyle w:val="PlainText"/>
              <w:jc w:val="left"/>
              <w:rPr>
                <w:rFonts w:ascii="Courier New" w:hAnsi="Courier New" w:cs="Courier New"/>
                <w:b/>
                <w:noProof/>
                <w:sz w:val="20"/>
                <w:szCs w:val="20"/>
              </w:rPr>
            </w:pPr>
            <w:r w:rsidRPr="00F9109C">
              <w:rPr>
                <w:rFonts w:ascii="Courier New" w:hAnsi="Courier New" w:cs="Courier New"/>
                <w:b/>
                <w:sz w:val="20"/>
                <w:szCs w:val="20"/>
              </w:rPr>
              <w:t>Charlotte, NC 28203</w:t>
            </w:r>
            <w:r>
              <w:rPr>
                <w:sz w:val="23"/>
                <w:szCs w:val="23"/>
              </w:rPr>
              <w:t xml:space="preserve"> </w:t>
            </w:r>
          </w:p>
        </w:tc>
      </w:tr>
      <w:tr w:rsidR="00F423BC" w:rsidRPr="007167C0" w:rsidTr="005C742D">
        <w:tc>
          <w:tcPr>
            <w:tcW w:w="1353" w:type="dxa"/>
          </w:tcPr>
          <w:p w:rsidR="00F423BC" w:rsidRDefault="00F423BC" w:rsidP="00517EBD">
            <w:pPr>
              <w:pStyle w:val="PlainText"/>
              <w:rPr>
                <w:rFonts w:ascii="Courier New" w:hAnsi="Courier New" w:cs="Courier New"/>
                <w:b/>
                <w:sz w:val="20"/>
                <w:szCs w:val="20"/>
              </w:rPr>
            </w:pPr>
          </w:p>
          <w:p w:rsidR="00F423BC" w:rsidRDefault="00F423BC" w:rsidP="00517EBD">
            <w:pPr>
              <w:pStyle w:val="PlainText"/>
              <w:rPr>
                <w:rFonts w:ascii="Courier New" w:hAnsi="Courier New" w:cs="Courier New"/>
                <w:b/>
                <w:sz w:val="20"/>
                <w:szCs w:val="20"/>
              </w:rPr>
            </w:pPr>
            <w:r>
              <w:rPr>
                <w:rFonts w:ascii="Courier New" w:hAnsi="Courier New" w:cs="Courier New"/>
                <w:b/>
                <w:sz w:val="20"/>
                <w:szCs w:val="20"/>
              </w:rPr>
              <w:t>1-25-2015</w:t>
            </w:r>
          </w:p>
        </w:tc>
        <w:tc>
          <w:tcPr>
            <w:tcW w:w="1620" w:type="dxa"/>
          </w:tcPr>
          <w:p w:rsidR="00F423BC" w:rsidRDefault="00F423BC" w:rsidP="00517EBD">
            <w:pPr>
              <w:pStyle w:val="PlainText"/>
              <w:rPr>
                <w:rFonts w:ascii="Courier New" w:hAnsi="Courier New" w:cs="Courier New"/>
                <w:b/>
                <w:sz w:val="20"/>
                <w:szCs w:val="20"/>
              </w:rPr>
            </w:pPr>
          </w:p>
          <w:p w:rsidR="00F423BC" w:rsidRDefault="00F423BC" w:rsidP="00517EBD">
            <w:pPr>
              <w:pStyle w:val="PlainText"/>
              <w:rPr>
                <w:rFonts w:ascii="Courier New" w:hAnsi="Courier New" w:cs="Courier New"/>
                <w:b/>
                <w:sz w:val="20"/>
                <w:szCs w:val="20"/>
              </w:rPr>
            </w:pPr>
            <w:r>
              <w:rPr>
                <w:rFonts w:ascii="Courier New" w:hAnsi="Courier New" w:cs="Courier New"/>
                <w:b/>
                <w:sz w:val="20"/>
                <w:szCs w:val="20"/>
              </w:rPr>
              <w:t>15-CV-493</w:t>
            </w:r>
          </w:p>
        </w:tc>
        <w:tc>
          <w:tcPr>
            <w:tcW w:w="1710" w:type="dxa"/>
          </w:tcPr>
          <w:p w:rsidR="00F423BC" w:rsidRDefault="00F423BC" w:rsidP="00517EBD">
            <w:pPr>
              <w:pStyle w:val="PlainText"/>
              <w:rPr>
                <w:rFonts w:ascii="Courier New" w:hAnsi="Courier New" w:cs="Courier New"/>
                <w:b/>
                <w:sz w:val="20"/>
                <w:szCs w:val="20"/>
              </w:rPr>
            </w:pPr>
          </w:p>
          <w:p w:rsidR="00F423BC" w:rsidRDefault="003403D7" w:rsidP="003403D7">
            <w:pPr>
              <w:pStyle w:val="PlainText"/>
              <w:rPr>
                <w:rFonts w:ascii="Courier New" w:hAnsi="Courier New" w:cs="Courier New"/>
                <w:b/>
                <w:sz w:val="20"/>
                <w:szCs w:val="20"/>
              </w:rPr>
            </w:pPr>
            <w:r>
              <w:rPr>
                <w:rFonts w:ascii="Courier New" w:hAnsi="Courier New" w:cs="Courier New"/>
                <w:b/>
                <w:sz w:val="20"/>
                <w:szCs w:val="20"/>
              </w:rPr>
              <w:t>(N.D. Ohio</w:t>
            </w:r>
            <w:r w:rsidR="00F423BC">
              <w:rPr>
                <w:rFonts w:ascii="Courier New" w:hAnsi="Courier New" w:cs="Courier New"/>
                <w:b/>
                <w:sz w:val="20"/>
                <w:szCs w:val="20"/>
              </w:rPr>
              <w:t>)</w:t>
            </w:r>
          </w:p>
        </w:tc>
        <w:tc>
          <w:tcPr>
            <w:tcW w:w="6210" w:type="dxa"/>
          </w:tcPr>
          <w:p w:rsidR="00F423BC" w:rsidRDefault="00F423BC" w:rsidP="00517EBD">
            <w:pPr>
              <w:pStyle w:val="Default"/>
              <w:rPr>
                <w:rFonts w:ascii="Courier New" w:hAnsi="Courier New" w:cs="Courier New"/>
                <w:b/>
                <w:sz w:val="20"/>
                <w:szCs w:val="20"/>
              </w:rPr>
            </w:pPr>
          </w:p>
          <w:p w:rsidR="00F423BC" w:rsidRDefault="00F423BC" w:rsidP="00517EBD">
            <w:pPr>
              <w:pStyle w:val="Default"/>
              <w:rPr>
                <w:rFonts w:ascii="Courier New" w:hAnsi="Courier New" w:cs="Courier New"/>
                <w:b/>
                <w:sz w:val="20"/>
                <w:szCs w:val="20"/>
              </w:rPr>
            </w:pPr>
            <w:r>
              <w:rPr>
                <w:rFonts w:ascii="Courier New" w:hAnsi="Courier New" w:cs="Courier New"/>
                <w:b/>
                <w:sz w:val="20"/>
                <w:szCs w:val="20"/>
              </w:rPr>
              <w:t>Tony M. Townsend v. AIM Integrated Logistics, Inc.</w:t>
            </w:r>
          </w:p>
          <w:p w:rsidR="00F423BC" w:rsidRDefault="00F423BC" w:rsidP="00517EBD">
            <w:pPr>
              <w:pStyle w:val="Default"/>
              <w:rPr>
                <w:rFonts w:ascii="Courier New" w:hAnsi="Courier New" w:cs="Courier New"/>
                <w:sz w:val="20"/>
                <w:szCs w:val="20"/>
              </w:rPr>
            </w:pPr>
            <w:r>
              <w:rPr>
                <w:rFonts w:ascii="Courier New" w:hAnsi="Courier New" w:cs="Courier New"/>
                <w:sz w:val="20"/>
                <w:szCs w:val="20"/>
              </w:rPr>
              <w:t xml:space="preserve">Consumer-plaintiff </w:t>
            </w:r>
            <w:r w:rsidRPr="00BD4072">
              <w:rPr>
                <w:rFonts w:ascii="Courier New" w:hAnsi="Courier New" w:cs="Courier New"/>
                <w:sz w:val="20"/>
                <w:szCs w:val="20"/>
              </w:rPr>
              <w:t>alleges that AIM did not comply with the Fair Credit Reporting Act</w:t>
            </w:r>
            <w:r w:rsidR="00DC5516">
              <w:rPr>
                <w:rFonts w:ascii="Courier New" w:hAnsi="Courier New" w:cs="Courier New"/>
                <w:sz w:val="20"/>
                <w:szCs w:val="20"/>
              </w:rPr>
              <w:t xml:space="preserve"> (“FCRA”)</w:t>
            </w:r>
            <w:r w:rsidRPr="00BD4072">
              <w:rPr>
                <w:rFonts w:ascii="Courier New" w:hAnsi="Courier New" w:cs="Courier New"/>
                <w:sz w:val="20"/>
                <w:szCs w:val="20"/>
              </w:rPr>
              <w:t xml:space="preserve"> in the manner in which it obtained and/or relied upon or used the consumer reports of </w:t>
            </w:r>
            <w:r w:rsidR="00924E98">
              <w:rPr>
                <w:rFonts w:ascii="Courier New" w:hAnsi="Courier New" w:cs="Courier New"/>
                <w:sz w:val="20"/>
                <w:szCs w:val="20"/>
              </w:rPr>
              <w:t>a</w:t>
            </w:r>
            <w:r w:rsidRPr="00BD4072">
              <w:rPr>
                <w:rFonts w:ascii="Courier New" w:hAnsi="Courier New" w:cs="Courier New"/>
                <w:sz w:val="20"/>
                <w:szCs w:val="20"/>
              </w:rPr>
              <w:t>pplicants</w:t>
            </w:r>
            <w:r w:rsidR="00635776">
              <w:rPr>
                <w:rFonts w:ascii="Courier New" w:hAnsi="Courier New" w:cs="Courier New"/>
                <w:sz w:val="20"/>
                <w:szCs w:val="20"/>
              </w:rPr>
              <w:t xml:space="preserve"> for employment with AIM.  </w:t>
            </w:r>
            <w:r>
              <w:rPr>
                <w:rFonts w:ascii="Courier New" w:hAnsi="Courier New" w:cs="Courier New"/>
                <w:sz w:val="20"/>
                <w:szCs w:val="20"/>
              </w:rPr>
              <w:t>The Class Period is from 3-13-2010 11-15-2015.</w:t>
            </w:r>
          </w:p>
          <w:p w:rsidR="00DC5516" w:rsidRDefault="00DC5516" w:rsidP="00517EBD">
            <w:pPr>
              <w:pStyle w:val="Default"/>
              <w:rPr>
                <w:rFonts w:ascii="Courier New" w:hAnsi="Courier New" w:cs="Courier New"/>
                <w:sz w:val="20"/>
                <w:szCs w:val="20"/>
              </w:rPr>
            </w:pPr>
          </w:p>
          <w:p w:rsidR="00F423BC" w:rsidRDefault="00F423BC" w:rsidP="00517EBD">
            <w:pPr>
              <w:pStyle w:val="Default"/>
              <w:rPr>
                <w:rFonts w:ascii="Courier New" w:hAnsi="Courier New" w:cs="Courier New"/>
                <w:sz w:val="20"/>
                <w:szCs w:val="20"/>
              </w:rPr>
            </w:pPr>
          </w:p>
          <w:p w:rsidR="003403D7" w:rsidRDefault="003403D7" w:rsidP="00517EBD">
            <w:pPr>
              <w:pStyle w:val="Default"/>
              <w:rPr>
                <w:rFonts w:ascii="Courier New" w:hAnsi="Courier New" w:cs="Courier New"/>
                <w:sz w:val="20"/>
                <w:szCs w:val="20"/>
              </w:rPr>
            </w:pPr>
          </w:p>
          <w:p w:rsidR="003403D7" w:rsidRPr="00BD4072" w:rsidRDefault="003403D7" w:rsidP="00517EBD">
            <w:pPr>
              <w:pStyle w:val="Default"/>
              <w:rPr>
                <w:rFonts w:ascii="Courier New" w:hAnsi="Courier New" w:cs="Courier New"/>
                <w:sz w:val="20"/>
                <w:szCs w:val="20"/>
              </w:rPr>
            </w:pPr>
          </w:p>
        </w:tc>
        <w:tc>
          <w:tcPr>
            <w:tcW w:w="1350" w:type="dxa"/>
          </w:tcPr>
          <w:p w:rsidR="00F423BC" w:rsidRDefault="00F423BC" w:rsidP="00517EBD">
            <w:pPr>
              <w:pStyle w:val="PlainText"/>
              <w:rPr>
                <w:rFonts w:ascii="Courier New" w:hAnsi="Courier New" w:cs="Courier New"/>
                <w:b/>
                <w:sz w:val="20"/>
                <w:szCs w:val="20"/>
              </w:rPr>
            </w:pPr>
          </w:p>
          <w:p w:rsidR="00F423BC" w:rsidRDefault="005C742D" w:rsidP="00517EBD">
            <w:pPr>
              <w:pStyle w:val="PlainText"/>
              <w:rPr>
                <w:rFonts w:ascii="Courier New" w:hAnsi="Courier New" w:cs="Courier New"/>
                <w:b/>
                <w:sz w:val="20"/>
                <w:szCs w:val="20"/>
              </w:rPr>
            </w:pPr>
            <w:r>
              <w:rPr>
                <w:rFonts w:ascii="Courier New" w:hAnsi="Courier New" w:cs="Courier New"/>
                <w:b/>
                <w:sz w:val="20"/>
                <w:szCs w:val="20"/>
              </w:rPr>
              <w:t>5-12-2016</w:t>
            </w:r>
          </w:p>
        </w:tc>
        <w:tc>
          <w:tcPr>
            <w:tcW w:w="2681" w:type="dxa"/>
          </w:tcPr>
          <w:p w:rsidR="00F423BC" w:rsidRDefault="00F423BC" w:rsidP="00517EBD">
            <w:pPr>
              <w:pStyle w:val="Default"/>
              <w:rPr>
                <w:rFonts w:ascii="Courier New" w:hAnsi="Courier New" w:cs="Courier New"/>
                <w:sz w:val="20"/>
                <w:szCs w:val="20"/>
              </w:rPr>
            </w:pPr>
          </w:p>
          <w:p w:rsidR="00F423BC" w:rsidRPr="00BD4072" w:rsidRDefault="00F423BC" w:rsidP="00517EBD">
            <w:pPr>
              <w:pStyle w:val="Default"/>
              <w:rPr>
                <w:rFonts w:ascii="Courier New" w:hAnsi="Courier New" w:cs="Courier New"/>
                <w:b/>
                <w:sz w:val="20"/>
                <w:szCs w:val="20"/>
              </w:rPr>
            </w:pPr>
            <w:r w:rsidRPr="00BD4072">
              <w:rPr>
                <w:rFonts w:ascii="Courier New" w:hAnsi="Courier New" w:cs="Courier New"/>
                <w:b/>
                <w:sz w:val="20"/>
                <w:szCs w:val="20"/>
              </w:rPr>
              <w:t>For more information write, call</w:t>
            </w:r>
            <w:r w:rsidR="00651BBD">
              <w:rPr>
                <w:rFonts w:ascii="Courier New" w:hAnsi="Courier New" w:cs="Courier New"/>
                <w:b/>
                <w:sz w:val="20"/>
                <w:szCs w:val="20"/>
              </w:rPr>
              <w:t xml:space="preserve"> or fax</w:t>
            </w:r>
          </w:p>
          <w:p w:rsidR="00F423BC" w:rsidRPr="00BD4072" w:rsidRDefault="00F423BC" w:rsidP="00517EBD">
            <w:pPr>
              <w:pStyle w:val="Default"/>
              <w:rPr>
                <w:rFonts w:ascii="Courier New" w:hAnsi="Courier New" w:cs="Courier New"/>
                <w:b/>
                <w:sz w:val="16"/>
                <w:szCs w:val="16"/>
              </w:rPr>
            </w:pP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Matthew A. Dooley</w:t>
            </w: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Anthony R. Pecora</w:t>
            </w: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 xml:space="preserve">5455 Detroit Road </w:t>
            </w: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Sheffield Village OH 44054</w:t>
            </w: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 xml:space="preserve"> </w:t>
            </w: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440 930-4001 (Ph.)</w:t>
            </w:r>
          </w:p>
          <w:p w:rsidR="00F423BC" w:rsidRPr="00BD4072" w:rsidRDefault="00F423BC" w:rsidP="00517EBD">
            <w:pPr>
              <w:pStyle w:val="Default"/>
              <w:rPr>
                <w:rFonts w:ascii="Courier New" w:hAnsi="Courier New" w:cs="Courier New"/>
                <w:b/>
                <w:sz w:val="16"/>
                <w:szCs w:val="16"/>
              </w:rPr>
            </w:pPr>
          </w:p>
          <w:p w:rsidR="00F423BC" w:rsidRPr="00BD4072" w:rsidRDefault="00F423BC" w:rsidP="00517EBD">
            <w:pPr>
              <w:pStyle w:val="Default"/>
              <w:rPr>
                <w:rFonts w:ascii="Courier New" w:hAnsi="Courier New" w:cs="Courier New"/>
                <w:b/>
                <w:sz w:val="16"/>
                <w:szCs w:val="16"/>
              </w:rPr>
            </w:pPr>
            <w:r w:rsidRPr="00BD4072">
              <w:rPr>
                <w:rFonts w:ascii="Courier New" w:hAnsi="Courier New" w:cs="Courier New"/>
                <w:b/>
                <w:sz w:val="16"/>
                <w:szCs w:val="16"/>
              </w:rPr>
              <w:t>440 394-7208 (Fax.)</w:t>
            </w:r>
          </w:p>
          <w:p w:rsidR="00F423BC" w:rsidRDefault="00F423BC" w:rsidP="00517EBD">
            <w:pPr>
              <w:pStyle w:val="Default"/>
              <w:rPr>
                <w:rFonts w:ascii="Courier New" w:hAnsi="Courier New" w:cs="Courier New"/>
                <w:b/>
                <w:sz w:val="16"/>
                <w:szCs w:val="16"/>
              </w:rPr>
            </w:pPr>
          </w:p>
          <w:p w:rsidR="00651BBD" w:rsidRDefault="00651BBD" w:rsidP="00517EBD">
            <w:pPr>
              <w:pStyle w:val="Default"/>
              <w:rPr>
                <w:rFonts w:ascii="Courier New" w:hAnsi="Courier New" w:cs="Courier New"/>
                <w:b/>
                <w:sz w:val="16"/>
                <w:szCs w:val="16"/>
              </w:rPr>
            </w:pPr>
          </w:p>
          <w:p w:rsidR="00651BBD" w:rsidRPr="00BD4072" w:rsidRDefault="00651BBD" w:rsidP="00517EBD">
            <w:pPr>
              <w:pStyle w:val="Default"/>
              <w:rPr>
                <w:rFonts w:ascii="Courier New" w:hAnsi="Courier New" w:cs="Courier New"/>
                <w:b/>
                <w:sz w:val="16"/>
                <w:szCs w:val="16"/>
              </w:rPr>
            </w:pPr>
          </w:p>
          <w:p w:rsidR="00F423BC" w:rsidRPr="00BD4072" w:rsidRDefault="00F423BC" w:rsidP="00517EBD">
            <w:pPr>
              <w:pStyle w:val="Default"/>
              <w:rPr>
                <w:sz w:val="16"/>
                <w:szCs w:val="16"/>
              </w:rPr>
            </w:pPr>
          </w:p>
        </w:tc>
      </w:tr>
      <w:tr w:rsidR="00470C54" w:rsidRPr="007167C0" w:rsidTr="005C742D">
        <w:tc>
          <w:tcPr>
            <w:tcW w:w="1353" w:type="dxa"/>
          </w:tcPr>
          <w:p w:rsidR="00470C54" w:rsidRDefault="00470C54" w:rsidP="00517EBD">
            <w:pPr>
              <w:pStyle w:val="PlainText"/>
              <w:rPr>
                <w:rFonts w:ascii="Courier New" w:hAnsi="Courier New" w:cs="Courier New"/>
                <w:b/>
                <w:sz w:val="20"/>
                <w:szCs w:val="20"/>
              </w:rPr>
            </w:pPr>
          </w:p>
          <w:p w:rsidR="00470C54" w:rsidRDefault="00470C54" w:rsidP="00517EBD">
            <w:pPr>
              <w:pStyle w:val="PlainText"/>
              <w:rPr>
                <w:rFonts w:ascii="Courier New" w:hAnsi="Courier New" w:cs="Courier New"/>
                <w:b/>
                <w:sz w:val="20"/>
                <w:szCs w:val="20"/>
              </w:rPr>
            </w:pPr>
            <w:r>
              <w:rPr>
                <w:rFonts w:ascii="Courier New" w:hAnsi="Courier New" w:cs="Courier New"/>
                <w:b/>
                <w:sz w:val="20"/>
                <w:szCs w:val="20"/>
              </w:rPr>
              <w:t>1-26-2016</w:t>
            </w:r>
          </w:p>
        </w:tc>
        <w:tc>
          <w:tcPr>
            <w:tcW w:w="1620" w:type="dxa"/>
          </w:tcPr>
          <w:p w:rsidR="00470C54" w:rsidRDefault="00470C54" w:rsidP="00517EBD">
            <w:pPr>
              <w:pStyle w:val="PlainText"/>
              <w:rPr>
                <w:rFonts w:ascii="Courier New" w:hAnsi="Courier New" w:cs="Courier New"/>
                <w:b/>
                <w:sz w:val="20"/>
                <w:szCs w:val="20"/>
              </w:rPr>
            </w:pPr>
          </w:p>
          <w:p w:rsidR="00470C54" w:rsidRDefault="00470C54" w:rsidP="00517EBD">
            <w:pPr>
              <w:pStyle w:val="PlainText"/>
              <w:rPr>
                <w:rFonts w:ascii="Courier New" w:hAnsi="Courier New" w:cs="Courier New"/>
                <w:b/>
                <w:sz w:val="20"/>
                <w:szCs w:val="20"/>
              </w:rPr>
            </w:pPr>
            <w:r>
              <w:rPr>
                <w:rFonts w:ascii="Courier New" w:hAnsi="Courier New" w:cs="Courier New"/>
                <w:b/>
                <w:sz w:val="20"/>
                <w:szCs w:val="20"/>
              </w:rPr>
              <w:t>14-CV-01686</w:t>
            </w:r>
          </w:p>
        </w:tc>
        <w:tc>
          <w:tcPr>
            <w:tcW w:w="1710" w:type="dxa"/>
          </w:tcPr>
          <w:p w:rsidR="00470C54" w:rsidRDefault="00470C54" w:rsidP="00517EBD">
            <w:pPr>
              <w:pStyle w:val="PlainText"/>
              <w:rPr>
                <w:rFonts w:ascii="Courier New" w:hAnsi="Courier New" w:cs="Courier New"/>
                <w:b/>
                <w:sz w:val="20"/>
                <w:szCs w:val="20"/>
              </w:rPr>
            </w:pPr>
          </w:p>
          <w:p w:rsidR="00470C54" w:rsidRDefault="00470C54" w:rsidP="00517EBD">
            <w:pPr>
              <w:pStyle w:val="PlainText"/>
              <w:rPr>
                <w:rFonts w:ascii="Courier New" w:hAnsi="Courier New" w:cs="Courier New"/>
                <w:b/>
                <w:sz w:val="20"/>
                <w:szCs w:val="20"/>
              </w:rPr>
            </w:pPr>
            <w:r>
              <w:rPr>
                <w:rFonts w:ascii="Courier New" w:hAnsi="Courier New" w:cs="Courier New"/>
                <w:b/>
                <w:sz w:val="20"/>
                <w:szCs w:val="20"/>
              </w:rPr>
              <w:t>(S.D. Cal.)</w:t>
            </w:r>
          </w:p>
        </w:tc>
        <w:tc>
          <w:tcPr>
            <w:tcW w:w="6210" w:type="dxa"/>
          </w:tcPr>
          <w:p w:rsidR="00470C54" w:rsidRDefault="00470C54" w:rsidP="00517EBD">
            <w:pPr>
              <w:pStyle w:val="Default"/>
              <w:rPr>
                <w:rFonts w:ascii="Courier New" w:hAnsi="Courier New" w:cs="Courier New"/>
                <w:b/>
                <w:sz w:val="20"/>
                <w:szCs w:val="20"/>
              </w:rPr>
            </w:pPr>
          </w:p>
          <w:p w:rsidR="00470C54" w:rsidRDefault="00470C54" w:rsidP="00517EBD">
            <w:pPr>
              <w:pStyle w:val="Default"/>
              <w:rPr>
                <w:rFonts w:ascii="Courier New" w:hAnsi="Courier New" w:cs="Courier New"/>
                <w:b/>
                <w:sz w:val="20"/>
                <w:szCs w:val="20"/>
              </w:rPr>
            </w:pPr>
            <w:r>
              <w:rPr>
                <w:rFonts w:ascii="Courier New" w:hAnsi="Courier New" w:cs="Courier New"/>
                <w:b/>
                <w:sz w:val="20"/>
                <w:szCs w:val="20"/>
              </w:rPr>
              <w:t>Ly v. AT&amp;T Mobility LLC, et al.</w:t>
            </w:r>
          </w:p>
          <w:p w:rsidR="00470C54" w:rsidRDefault="00470C54" w:rsidP="00F35DC8">
            <w:pPr>
              <w:pStyle w:val="Default"/>
              <w:rPr>
                <w:rFonts w:ascii="Courier New" w:hAnsi="Courier New" w:cs="Courier New"/>
                <w:sz w:val="20"/>
                <w:szCs w:val="20"/>
              </w:rPr>
            </w:pPr>
            <w:r>
              <w:rPr>
                <w:rFonts w:ascii="Courier New" w:hAnsi="Courier New" w:cs="Courier New"/>
                <w:sz w:val="20"/>
                <w:szCs w:val="20"/>
              </w:rPr>
              <w:t xml:space="preserve">Employee-plaintiff alleges </w:t>
            </w:r>
            <w:r w:rsidRPr="00470C54">
              <w:rPr>
                <w:rFonts w:ascii="Courier New" w:hAnsi="Courier New" w:cs="Courier New"/>
                <w:sz w:val="20"/>
                <w:szCs w:val="20"/>
              </w:rPr>
              <w:t>that AT&amp;T Mobility Services owes unpaid wages to current</w:t>
            </w:r>
            <w:r>
              <w:rPr>
                <w:rFonts w:ascii="Courier New" w:hAnsi="Courier New" w:cs="Courier New"/>
                <w:sz w:val="20"/>
                <w:szCs w:val="20"/>
              </w:rPr>
              <w:t xml:space="preserve"> </w:t>
            </w:r>
            <w:r w:rsidRPr="00470C54">
              <w:rPr>
                <w:rFonts w:ascii="Courier New" w:hAnsi="Courier New" w:cs="Courier New"/>
                <w:sz w:val="20"/>
                <w:szCs w:val="20"/>
              </w:rPr>
              <w:t>and former Retail Sales Consultants (</w:t>
            </w:r>
            <w:r w:rsidR="00F35DC8">
              <w:rPr>
                <w:rFonts w:ascii="Courier New" w:hAnsi="Courier New" w:cs="Courier New"/>
                <w:sz w:val="20"/>
                <w:szCs w:val="20"/>
              </w:rPr>
              <w:t>“</w:t>
            </w:r>
            <w:r w:rsidRPr="00470C54">
              <w:rPr>
                <w:rFonts w:ascii="Courier New" w:hAnsi="Courier New" w:cs="Courier New"/>
                <w:sz w:val="20"/>
                <w:szCs w:val="20"/>
              </w:rPr>
              <w:t>RSCs</w:t>
            </w:r>
            <w:r w:rsidR="00F35DC8">
              <w:rPr>
                <w:rFonts w:ascii="Courier New" w:hAnsi="Courier New" w:cs="Courier New"/>
                <w:sz w:val="20"/>
                <w:szCs w:val="20"/>
              </w:rPr>
              <w:t>”</w:t>
            </w:r>
            <w:r w:rsidRPr="00470C54">
              <w:rPr>
                <w:rFonts w:ascii="Courier New" w:hAnsi="Courier New" w:cs="Courier New"/>
                <w:sz w:val="20"/>
                <w:szCs w:val="20"/>
              </w:rPr>
              <w:t>)</w:t>
            </w:r>
            <w:r w:rsidR="00F35DC8">
              <w:rPr>
                <w:rFonts w:ascii="Courier New" w:hAnsi="Courier New" w:cs="Courier New"/>
                <w:sz w:val="20"/>
                <w:szCs w:val="20"/>
              </w:rPr>
              <w:t xml:space="preserve"> and Assistant Store Managers (“</w:t>
            </w:r>
            <w:r w:rsidRPr="00470C54">
              <w:rPr>
                <w:rFonts w:ascii="Courier New" w:hAnsi="Courier New" w:cs="Courier New"/>
                <w:sz w:val="20"/>
                <w:szCs w:val="20"/>
              </w:rPr>
              <w:t>ASMs</w:t>
            </w:r>
            <w:r w:rsidR="00F35DC8">
              <w:rPr>
                <w:rFonts w:ascii="Courier New" w:hAnsi="Courier New" w:cs="Courier New"/>
                <w:sz w:val="20"/>
                <w:szCs w:val="20"/>
              </w:rPr>
              <w:t>”</w:t>
            </w:r>
            <w:r w:rsidRPr="00470C54">
              <w:rPr>
                <w:rFonts w:ascii="Courier New" w:hAnsi="Courier New" w:cs="Courier New"/>
                <w:sz w:val="20"/>
                <w:szCs w:val="20"/>
              </w:rPr>
              <w:t xml:space="preserve">) in California during the class period of </w:t>
            </w:r>
            <w:r w:rsidR="002D77A9">
              <w:rPr>
                <w:rFonts w:ascii="Courier New" w:hAnsi="Courier New" w:cs="Courier New"/>
                <w:sz w:val="20"/>
                <w:szCs w:val="20"/>
              </w:rPr>
              <w:t>4-</w:t>
            </w:r>
            <w:r w:rsidRPr="00470C54">
              <w:rPr>
                <w:rFonts w:ascii="Courier New" w:hAnsi="Courier New" w:cs="Courier New"/>
                <w:sz w:val="20"/>
                <w:szCs w:val="20"/>
              </w:rPr>
              <w:t>30</w:t>
            </w:r>
            <w:r w:rsidR="002D77A9">
              <w:rPr>
                <w:rFonts w:ascii="Courier New" w:hAnsi="Courier New" w:cs="Courier New"/>
                <w:sz w:val="20"/>
                <w:szCs w:val="20"/>
              </w:rPr>
              <w:t>-</w:t>
            </w:r>
            <w:r w:rsidRPr="00470C54">
              <w:rPr>
                <w:rFonts w:ascii="Courier New" w:hAnsi="Courier New" w:cs="Courier New"/>
                <w:sz w:val="20"/>
                <w:szCs w:val="20"/>
              </w:rPr>
              <w:t xml:space="preserve">2010 </w:t>
            </w:r>
            <w:r w:rsidR="00F35DC8">
              <w:rPr>
                <w:rFonts w:ascii="Courier New" w:hAnsi="Courier New" w:cs="Courier New"/>
                <w:sz w:val="20"/>
                <w:szCs w:val="20"/>
              </w:rPr>
              <w:t>to date of Preliminary Approval Order</w:t>
            </w:r>
            <w:r w:rsidRPr="00470C54">
              <w:rPr>
                <w:rFonts w:ascii="Courier New" w:hAnsi="Courier New" w:cs="Courier New"/>
                <w:sz w:val="20"/>
                <w:szCs w:val="20"/>
              </w:rPr>
              <w:t>. In summary, Plaintiff alleges that RSCs and ASMs worked off-the-clock because of certain work and post-shift activity. Plaintiff also alleges</w:t>
            </w:r>
            <w:r w:rsidR="00F35DC8">
              <w:rPr>
                <w:rFonts w:ascii="Courier New" w:hAnsi="Courier New" w:cs="Courier New"/>
                <w:sz w:val="20"/>
                <w:szCs w:val="20"/>
              </w:rPr>
              <w:t xml:space="preserve"> </w:t>
            </w:r>
            <w:r w:rsidRPr="00470C54">
              <w:rPr>
                <w:rFonts w:ascii="Courier New" w:hAnsi="Courier New" w:cs="Courier New"/>
                <w:sz w:val="20"/>
                <w:szCs w:val="20"/>
              </w:rPr>
              <w:t>that AT&amp;T Mobility Services failed to pay the proper amount of premium pay for missed meal and rest periods. Plaintiff also alleges that AT&amp;T</w:t>
            </w:r>
            <w:r w:rsidR="002D77A9">
              <w:rPr>
                <w:rFonts w:ascii="Courier New" w:hAnsi="Courier New" w:cs="Courier New"/>
                <w:sz w:val="20"/>
                <w:szCs w:val="20"/>
              </w:rPr>
              <w:t xml:space="preserve"> </w:t>
            </w:r>
            <w:r w:rsidRPr="00470C54">
              <w:rPr>
                <w:rFonts w:ascii="Courier New" w:hAnsi="Courier New" w:cs="Courier New"/>
                <w:sz w:val="20"/>
                <w:szCs w:val="20"/>
              </w:rPr>
              <w:t>Mobility Services did not provide all of the required information on wage statements p</w:t>
            </w:r>
            <w:r w:rsidR="00F35DC8">
              <w:rPr>
                <w:rFonts w:ascii="Courier New" w:hAnsi="Courier New" w:cs="Courier New"/>
                <w:sz w:val="20"/>
                <w:szCs w:val="20"/>
              </w:rPr>
              <w:t>rovided to employees. Plaintiff’</w:t>
            </w:r>
            <w:r w:rsidRPr="00470C54">
              <w:rPr>
                <w:rFonts w:ascii="Courier New" w:hAnsi="Courier New" w:cs="Courier New"/>
                <w:sz w:val="20"/>
                <w:szCs w:val="20"/>
              </w:rPr>
              <w:t>s Second Amended Complaint</w:t>
            </w:r>
            <w:r w:rsidR="00F35DC8">
              <w:rPr>
                <w:rFonts w:ascii="Courier New" w:hAnsi="Courier New" w:cs="Courier New"/>
                <w:sz w:val="20"/>
                <w:szCs w:val="20"/>
              </w:rPr>
              <w:t xml:space="preserve"> </w:t>
            </w:r>
            <w:r w:rsidRPr="00470C54">
              <w:rPr>
                <w:rFonts w:ascii="Courier New" w:hAnsi="Courier New" w:cs="Courier New"/>
                <w:sz w:val="20"/>
                <w:szCs w:val="20"/>
              </w:rPr>
              <w:t>alleges the following causes of action on a putative class action basis: (1) Failure to Pay Minimum Wages; (2) Failure to Pay Overtime Wages; (3)</w:t>
            </w:r>
            <w:r w:rsidR="00F35DC8">
              <w:rPr>
                <w:rFonts w:ascii="Courier New" w:hAnsi="Courier New" w:cs="Courier New"/>
                <w:sz w:val="20"/>
                <w:szCs w:val="20"/>
              </w:rPr>
              <w:t xml:space="preserve"> </w:t>
            </w:r>
            <w:r w:rsidRPr="00470C54">
              <w:rPr>
                <w:rFonts w:ascii="Courier New" w:hAnsi="Courier New" w:cs="Courier New"/>
                <w:sz w:val="20"/>
                <w:szCs w:val="20"/>
              </w:rPr>
              <w:t>Failure to Authorize and Permit Rest Periods; (4) Failure to Provide Meal Periods; (5) Failure to Pay Wages Timely Upon Separation of Employment;</w:t>
            </w:r>
            <w:r w:rsidR="00F35DC8">
              <w:rPr>
                <w:rFonts w:ascii="Courier New" w:hAnsi="Courier New" w:cs="Courier New"/>
                <w:sz w:val="20"/>
                <w:szCs w:val="20"/>
              </w:rPr>
              <w:t xml:space="preserve"> </w:t>
            </w:r>
            <w:r w:rsidRPr="00470C54">
              <w:rPr>
                <w:rFonts w:ascii="Courier New" w:hAnsi="Courier New" w:cs="Courier New"/>
                <w:sz w:val="20"/>
                <w:szCs w:val="20"/>
              </w:rPr>
              <w:t>(6) Failure to Provide and Maintain Compliant Itemized Wage Statements; (7) Unfair Business Practices in Violation of Business &amp; Professions Code</w:t>
            </w:r>
            <w:r w:rsidR="00F35DC8">
              <w:rPr>
                <w:rFonts w:ascii="Courier New" w:hAnsi="Courier New" w:cs="Courier New"/>
                <w:sz w:val="20"/>
                <w:szCs w:val="20"/>
              </w:rPr>
              <w:t xml:space="preserve"> </w:t>
            </w:r>
            <w:r w:rsidRPr="00470C54">
              <w:rPr>
                <w:rFonts w:ascii="Courier New" w:hAnsi="Courier New" w:cs="Courier New"/>
                <w:sz w:val="20"/>
                <w:szCs w:val="20"/>
              </w:rPr>
              <w:t xml:space="preserve">Section 17200; </w:t>
            </w:r>
            <w:r w:rsidR="00CB345D">
              <w:rPr>
                <w:rFonts w:ascii="Courier New" w:hAnsi="Courier New" w:cs="Courier New"/>
                <w:sz w:val="20"/>
                <w:szCs w:val="20"/>
              </w:rPr>
              <w:t xml:space="preserve">and </w:t>
            </w:r>
            <w:r w:rsidRPr="00470C54">
              <w:rPr>
                <w:rFonts w:ascii="Courier New" w:hAnsi="Courier New" w:cs="Courier New"/>
                <w:sz w:val="20"/>
                <w:szCs w:val="20"/>
              </w:rPr>
              <w:t>(8) Failure to Pay Minimum Wage and Overtime under the Fair Labor Standards Act. The Complaint also alleges claims under the</w:t>
            </w:r>
            <w:r w:rsidR="00F35DC8">
              <w:rPr>
                <w:rFonts w:ascii="Courier New" w:hAnsi="Courier New" w:cs="Courier New"/>
                <w:sz w:val="20"/>
                <w:szCs w:val="20"/>
              </w:rPr>
              <w:t xml:space="preserve"> </w:t>
            </w:r>
            <w:r w:rsidRPr="00470C54">
              <w:rPr>
                <w:rFonts w:ascii="Courier New" w:hAnsi="Courier New" w:cs="Courier New"/>
                <w:sz w:val="20"/>
                <w:szCs w:val="20"/>
              </w:rPr>
              <w:t xml:space="preserve">California Private </w:t>
            </w:r>
            <w:r w:rsidR="00F35DC8">
              <w:rPr>
                <w:rFonts w:ascii="Courier New" w:hAnsi="Courier New" w:cs="Courier New"/>
                <w:sz w:val="20"/>
                <w:szCs w:val="20"/>
              </w:rPr>
              <w:t>Attorneys General Act of 2004 (</w:t>
            </w:r>
            <w:r w:rsidRPr="00470C54">
              <w:rPr>
                <w:rFonts w:ascii="Courier New" w:hAnsi="Courier New" w:cs="Courier New"/>
                <w:sz w:val="20"/>
                <w:szCs w:val="20"/>
              </w:rPr>
              <w:t>PAGA).</w:t>
            </w:r>
            <w:r w:rsidR="00F35DC8">
              <w:rPr>
                <w:rFonts w:ascii="Courier New" w:hAnsi="Courier New" w:cs="Courier New"/>
                <w:sz w:val="20"/>
                <w:szCs w:val="20"/>
              </w:rPr>
              <w:t xml:space="preserve"> </w:t>
            </w:r>
            <w:r w:rsidRPr="00470C54">
              <w:rPr>
                <w:rFonts w:ascii="Courier New" w:hAnsi="Courier New" w:cs="Courier New"/>
                <w:sz w:val="20"/>
                <w:szCs w:val="20"/>
              </w:rPr>
              <w:t>Plaintiff seeks a monetary recovery on behalf of the class for the alleged violations, along</w:t>
            </w:r>
            <w:r w:rsidR="00F35DC8">
              <w:rPr>
                <w:rFonts w:ascii="Courier New" w:hAnsi="Courier New" w:cs="Courier New"/>
                <w:sz w:val="20"/>
                <w:szCs w:val="20"/>
              </w:rPr>
              <w:t xml:space="preserve"> </w:t>
            </w:r>
            <w:r w:rsidRPr="00470C54">
              <w:rPr>
                <w:rFonts w:ascii="Courier New" w:hAnsi="Courier New" w:cs="Courier New"/>
                <w:sz w:val="20"/>
                <w:szCs w:val="20"/>
              </w:rPr>
              <w:t>with interest, costs and fees.</w:t>
            </w:r>
          </w:p>
          <w:p w:rsidR="00F35DC8" w:rsidRPr="00470C54" w:rsidRDefault="00F35DC8" w:rsidP="00F35DC8">
            <w:pPr>
              <w:pStyle w:val="Default"/>
              <w:rPr>
                <w:rFonts w:ascii="Courier New" w:hAnsi="Courier New" w:cs="Courier New"/>
                <w:sz w:val="20"/>
                <w:szCs w:val="20"/>
              </w:rPr>
            </w:pPr>
          </w:p>
        </w:tc>
        <w:tc>
          <w:tcPr>
            <w:tcW w:w="1350" w:type="dxa"/>
          </w:tcPr>
          <w:p w:rsidR="00470C54" w:rsidRDefault="00470C54" w:rsidP="00517EBD">
            <w:pPr>
              <w:pStyle w:val="PlainText"/>
              <w:rPr>
                <w:rFonts w:ascii="Courier New" w:hAnsi="Courier New" w:cs="Courier New"/>
                <w:b/>
                <w:sz w:val="20"/>
                <w:szCs w:val="20"/>
              </w:rPr>
            </w:pPr>
          </w:p>
          <w:p w:rsidR="00470C54" w:rsidRDefault="00470C54" w:rsidP="00517EBD">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70C54" w:rsidRDefault="00470C54" w:rsidP="00517EBD">
            <w:pPr>
              <w:pStyle w:val="Default"/>
              <w:rPr>
                <w:rFonts w:ascii="Courier New" w:hAnsi="Courier New" w:cs="Courier New"/>
                <w:sz w:val="20"/>
                <w:szCs w:val="20"/>
              </w:rPr>
            </w:pPr>
          </w:p>
          <w:p w:rsidR="00470C54" w:rsidRDefault="00470C54" w:rsidP="00517EBD">
            <w:pPr>
              <w:pStyle w:val="Default"/>
              <w:rPr>
                <w:rFonts w:ascii="Courier New" w:hAnsi="Courier New" w:cs="Courier New"/>
                <w:b/>
                <w:sz w:val="20"/>
                <w:szCs w:val="20"/>
              </w:rPr>
            </w:pPr>
            <w:r>
              <w:rPr>
                <w:rFonts w:ascii="Courier New" w:hAnsi="Courier New" w:cs="Courier New"/>
                <w:b/>
                <w:sz w:val="20"/>
                <w:szCs w:val="20"/>
              </w:rPr>
              <w:t>For more information write</w:t>
            </w:r>
            <w:r w:rsidR="00F35DC8">
              <w:rPr>
                <w:rFonts w:ascii="Courier New" w:hAnsi="Courier New" w:cs="Courier New"/>
                <w:b/>
                <w:sz w:val="20"/>
                <w:szCs w:val="20"/>
              </w:rPr>
              <w:t xml:space="preserve"> or call</w:t>
            </w:r>
            <w:r>
              <w:rPr>
                <w:rFonts w:ascii="Courier New" w:hAnsi="Courier New" w:cs="Courier New"/>
                <w:b/>
                <w:sz w:val="20"/>
                <w:szCs w:val="20"/>
              </w:rPr>
              <w:t>:</w:t>
            </w:r>
          </w:p>
          <w:p w:rsidR="00470C54" w:rsidRDefault="00470C54" w:rsidP="00517EBD">
            <w:pPr>
              <w:pStyle w:val="Default"/>
              <w:rPr>
                <w:rFonts w:ascii="Courier New" w:hAnsi="Courier New" w:cs="Courier New"/>
                <w:b/>
                <w:sz w:val="20"/>
                <w:szCs w:val="20"/>
              </w:rPr>
            </w:pPr>
          </w:p>
          <w:p w:rsidR="00470C54" w:rsidRDefault="004C0CE7" w:rsidP="00517EBD">
            <w:pPr>
              <w:pStyle w:val="Default"/>
              <w:rPr>
                <w:rFonts w:ascii="Courier New" w:hAnsi="Courier New" w:cs="Courier New"/>
                <w:b/>
                <w:sz w:val="20"/>
                <w:szCs w:val="20"/>
              </w:rPr>
            </w:pPr>
            <w:r>
              <w:rPr>
                <w:rFonts w:ascii="Courier New" w:hAnsi="Courier New" w:cs="Courier New"/>
                <w:b/>
                <w:sz w:val="20"/>
                <w:szCs w:val="20"/>
              </w:rPr>
              <w:t>Matthew S. Dente</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Dente Law, P.C.</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600 B Street</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Suite 1900</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San Diego, CA 92101</w:t>
            </w:r>
          </w:p>
          <w:p w:rsidR="004C0CE7" w:rsidRDefault="004C0CE7" w:rsidP="00517EBD">
            <w:pPr>
              <w:pStyle w:val="Default"/>
              <w:rPr>
                <w:rFonts w:ascii="Courier New" w:hAnsi="Courier New" w:cs="Courier New"/>
                <w:b/>
                <w:sz w:val="20"/>
                <w:szCs w:val="20"/>
              </w:rPr>
            </w:pP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619 550-3475 (Ph.)</w:t>
            </w:r>
          </w:p>
          <w:p w:rsidR="004C0CE7" w:rsidRDefault="004C0CE7" w:rsidP="00517EBD">
            <w:pPr>
              <w:pStyle w:val="Default"/>
              <w:rPr>
                <w:rFonts w:ascii="Courier New" w:hAnsi="Courier New" w:cs="Courier New"/>
                <w:b/>
                <w:sz w:val="20"/>
                <w:szCs w:val="20"/>
              </w:rPr>
            </w:pP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Brian J. Robbins</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Robbins Arroyo LLP</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600 B Street</w:t>
            </w: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San Diego, CA 92101</w:t>
            </w:r>
          </w:p>
          <w:p w:rsidR="004C0CE7" w:rsidRDefault="004C0CE7" w:rsidP="00517EBD">
            <w:pPr>
              <w:pStyle w:val="Default"/>
              <w:rPr>
                <w:rFonts w:ascii="Courier New" w:hAnsi="Courier New" w:cs="Courier New"/>
                <w:b/>
                <w:sz w:val="20"/>
                <w:szCs w:val="20"/>
              </w:rPr>
            </w:pPr>
          </w:p>
          <w:p w:rsidR="004C0CE7" w:rsidRDefault="004C0CE7" w:rsidP="00517EBD">
            <w:pPr>
              <w:pStyle w:val="Default"/>
              <w:rPr>
                <w:rFonts w:ascii="Courier New" w:hAnsi="Courier New" w:cs="Courier New"/>
                <w:b/>
                <w:sz w:val="20"/>
                <w:szCs w:val="20"/>
              </w:rPr>
            </w:pPr>
            <w:r>
              <w:rPr>
                <w:rFonts w:ascii="Courier New" w:hAnsi="Courier New" w:cs="Courier New"/>
                <w:b/>
                <w:sz w:val="20"/>
                <w:szCs w:val="20"/>
              </w:rPr>
              <w:t>619 525-3990 (Ph.)</w:t>
            </w:r>
          </w:p>
          <w:p w:rsidR="004C0CE7" w:rsidRPr="00470C54" w:rsidRDefault="004C0CE7" w:rsidP="00517EBD">
            <w:pPr>
              <w:pStyle w:val="Default"/>
              <w:rPr>
                <w:rFonts w:ascii="Courier New" w:hAnsi="Courier New" w:cs="Courier New"/>
                <w:b/>
                <w:sz w:val="20"/>
                <w:szCs w:val="20"/>
              </w:rPr>
            </w:pPr>
          </w:p>
          <w:p w:rsidR="00470C54" w:rsidRDefault="00470C54" w:rsidP="00517EBD">
            <w:pPr>
              <w:pStyle w:val="Default"/>
              <w:rPr>
                <w:rFonts w:ascii="Courier New" w:hAnsi="Courier New" w:cs="Courier New"/>
                <w:sz w:val="20"/>
                <w:szCs w:val="20"/>
              </w:rPr>
            </w:pPr>
          </w:p>
        </w:tc>
      </w:tr>
      <w:tr w:rsidR="004C0CE7" w:rsidRPr="007167C0" w:rsidTr="005C742D">
        <w:tc>
          <w:tcPr>
            <w:tcW w:w="1353" w:type="dxa"/>
          </w:tcPr>
          <w:p w:rsidR="004C0CE7" w:rsidRDefault="004C0CE7" w:rsidP="00517EBD">
            <w:pPr>
              <w:pStyle w:val="PlainText"/>
              <w:rPr>
                <w:rFonts w:ascii="Courier New" w:hAnsi="Courier New" w:cs="Courier New"/>
                <w:b/>
                <w:sz w:val="20"/>
                <w:szCs w:val="20"/>
              </w:rPr>
            </w:pPr>
          </w:p>
          <w:p w:rsidR="004C0CE7" w:rsidRDefault="00D66836" w:rsidP="00517EBD">
            <w:pPr>
              <w:pStyle w:val="PlainText"/>
              <w:rPr>
                <w:rFonts w:ascii="Courier New" w:hAnsi="Courier New" w:cs="Courier New"/>
                <w:b/>
                <w:sz w:val="20"/>
                <w:szCs w:val="20"/>
              </w:rPr>
            </w:pPr>
            <w:r>
              <w:rPr>
                <w:rFonts w:ascii="Courier New" w:hAnsi="Courier New" w:cs="Courier New"/>
                <w:b/>
                <w:sz w:val="20"/>
                <w:szCs w:val="20"/>
              </w:rPr>
              <w:t>1-28-2016</w:t>
            </w:r>
          </w:p>
        </w:tc>
        <w:tc>
          <w:tcPr>
            <w:tcW w:w="1620" w:type="dxa"/>
          </w:tcPr>
          <w:p w:rsidR="004C0CE7" w:rsidRDefault="004C0CE7" w:rsidP="00517EBD">
            <w:pPr>
              <w:pStyle w:val="PlainText"/>
              <w:rPr>
                <w:rFonts w:ascii="Courier New" w:hAnsi="Courier New" w:cs="Courier New"/>
                <w:b/>
                <w:sz w:val="20"/>
                <w:szCs w:val="20"/>
              </w:rPr>
            </w:pPr>
          </w:p>
          <w:p w:rsidR="00D66836" w:rsidRDefault="00D66836" w:rsidP="00517EBD">
            <w:pPr>
              <w:pStyle w:val="PlainText"/>
              <w:rPr>
                <w:rFonts w:ascii="Courier New" w:hAnsi="Courier New" w:cs="Courier New"/>
                <w:b/>
                <w:sz w:val="20"/>
                <w:szCs w:val="20"/>
              </w:rPr>
            </w:pPr>
            <w:r>
              <w:rPr>
                <w:rFonts w:ascii="Courier New" w:hAnsi="Courier New" w:cs="Courier New"/>
                <w:b/>
                <w:sz w:val="20"/>
                <w:szCs w:val="20"/>
              </w:rPr>
              <w:t>12-CV-3704</w:t>
            </w:r>
          </w:p>
        </w:tc>
        <w:tc>
          <w:tcPr>
            <w:tcW w:w="1710" w:type="dxa"/>
          </w:tcPr>
          <w:p w:rsidR="004C0CE7" w:rsidRDefault="004C0CE7" w:rsidP="00517EBD">
            <w:pPr>
              <w:pStyle w:val="PlainText"/>
              <w:rPr>
                <w:rFonts w:ascii="Courier New" w:hAnsi="Courier New" w:cs="Courier New"/>
                <w:b/>
                <w:sz w:val="20"/>
                <w:szCs w:val="20"/>
              </w:rPr>
            </w:pPr>
          </w:p>
          <w:p w:rsidR="00D66836" w:rsidRDefault="00FC7AA5" w:rsidP="00FC7AA5">
            <w:pPr>
              <w:pStyle w:val="PlainText"/>
              <w:rPr>
                <w:rFonts w:ascii="Courier New" w:hAnsi="Courier New" w:cs="Courier New"/>
                <w:b/>
                <w:sz w:val="20"/>
                <w:szCs w:val="20"/>
              </w:rPr>
            </w:pPr>
            <w:r>
              <w:rPr>
                <w:rFonts w:ascii="Courier New" w:hAnsi="Courier New" w:cs="Courier New"/>
                <w:b/>
                <w:sz w:val="20"/>
                <w:szCs w:val="20"/>
              </w:rPr>
              <w:t>(S.D.N.Y.)</w:t>
            </w:r>
          </w:p>
        </w:tc>
        <w:tc>
          <w:tcPr>
            <w:tcW w:w="6210" w:type="dxa"/>
          </w:tcPr>
          <w:p w:rsidR="004C0CE7" w:rsidRDefault="004C0CE7" w:rsidP="00517EBD">
            <w:pPr>
              <w:pStyle w:val="Default"/>
              <w:rPr>
                <w:rFonts w:ascii="Courier New" w:hAnsi="Courier New" w:cs="Courier New"/>
                <w:b/>
                <w:sz w:val="20"/>
                <w:szCs w:val="20"/>
              </w:rPr>
            </w:pPr>
          </w:p>
          <w:p w:rsidR="00FC7AA5" w:rsidRDefault="00FC7AA5" w:rsidP="00517EBD">
            <w:pPr>
              <w:pStyle w:val="Default"/>
              <w:rPr>
                <w:rFonts w:ascii="Courier New" w:hAnsi="Courier New" w:cs="Courier New"/>
                <w:b/>
                <w:sz w:val="20"/>
                <w:szCs w:val="20"/>
              </w:rPr>
            </w:pPr>
            <w:r>
              <w:rPr>
                <w:rFonts w:ascii="Courier New" w:hAnsi="Courier New" w:cs="Courier New"/>
                <w:b/>
                <w:sz w:val="20"/>
                <w:szCs w:val="20"/>
              </w:rPr>
              <w:t>Fernanda Garber, Marc Lerner, Derek Rasmussen, Robert Silver, Garrett Traub, and Vincent Birbiglia v. Office of the Commissioner of Baseball, et al.</w:t>
            </w:r>
          </w:p>
          <w:p w:rsidR="00760DEE" w:rsidRDefault="00760DEE" w:rsidP="00760DEE">
            <w:pPr>
              <w:pStyle w:val="Default"/>
              <w:rPr>
                <w:rFonts w:ascii="Courier New" w:hAnsi="Courier New" w:cs="Courier New"/>
                <w:sz w:val="20"/>
                <w:szCs w:val="20"/>
              </w:rPr>
            </w:pPr>
            <w:r>
              <w:rPr>
                <w:rFonts w:ascii="Courier New" w:hAnsi="Courier New" w:cs="Courier New"/>
                <w:sz w:val="20"/>
                <w:szCs w:val="20"/>
              </w:rPr>
              <w:t>Consumer-plaintiffs allege</w:t>
            </w:r>
            <w:r>
              <w:t xml:space="preserve"> </w:t>
            </w:r>
            <w:r w:rsidRPr="00760DEE">
              <w:rPr>
                <w:rFonts w:ascii="Courier New" w:hAnsi="Courier New" w:cs="Courier New"/>
                <w:sz w:val="20"/>
                <w:szCs w:val="20"/>
              </w:rPr>
              <w:t>that Defendants violated federal law by agreeing to allocate the country</w:t>
            </w:r>
            <w:r>
              <w:rPr>
                <w:rFonts w:ascii="Courier New" w:hAnsi="Courier New" w:cs="Courier New"/>
                <w:sz w:val="20"/>
                <w:szCs w:val="20"/>
              </w:rPr>
              <w:t xml:space="preserve"> </w:t>
            </w:r>
            <w:r w:rsidRPr="00760DEE">
              <w:rPr>
                <w:rFonts w:ascii="Courier New" w:hAnsi="Courier New" w:cs="Courier New"/>
                <w:sz w:val="20"/>
                <w:szCs w:val="20"/>
              </w:rPr>
              <w:t>into territories and prohibit any M</w:t>
            </w:r>
            <w:r w:rsidR="00670F22">
              <w:rPr>
                <w:rFonts w:ascii="Courier New" w:hAnsi="Courier New" w:cs="Courier New"/>
                <w:sz w:val="20"/>
                <w:szCs w:val="20"/>
              </w:rPr>
              <w:t xml:space="preserve">ajor </w:t>
            </w:r>
            <w:r w:rsidRPr="00760DEE">
              <w:rPr>
                <w:rFonts w:ascii="Courier New" w:hAnsi="Courier New" w:cs="Courier New"/>
                <w:sz w:val="20"/>
                <w:szCs w:val="20"/>
              </w:rPr>
              <w:t>L</w:t>
            </w:r>
            <w:r w:rsidR="00670F22">
              <w:rPr>
                <w:rFonts w:ascii="Courier New" w:hAnsi="Courier New" w:cs="Courier New"/>
                <w:sz w:val="20"/>
                <w:szCs w:val="20"/>
              </w:rPr>
              <w:t xml:space="preserve">eague </w:t>
            </w:r>
            <w:r w:rsidRPr="00760DEE">
              <w:rPr>
                <w:rFonts w:ascii="Courier New" w:hAnsi="Courier New" w:cs="Courier New"/>
                <w:sz w:val="20"/>
                <w:szCs w:val="20"/>
              </w:rPr>
              <w:t>B</w:t>
            </w:r>
            <w:r w:rsidR="00670F22">
              <w:rPr>
                <w:rFonts w:ascii="Courier New" w:hAnsi="Courier New" w:cs="Courier New"/>
                <w:sz w:val="20"/>
                <w:szCs w:val="20"/>
              </w:rPr>
              <w:t>aseball</w:t>
            </w:r>
            <w:r w:rsidRPr="00760DEE">
              <w:rPr>
                <w:rFonts w:ascii="Courier New" w:hAnsi="Courier New" w:cs="Courier New"/>
                <w:sz w:val="20"/>
                <w:szCs w:val="20"/>
              </w:rPr>
              <w:t xml:space="preserve"> team from distributing broadcasts outside its specified</w:t>
            </w:r>
            <w:r>
              <w:rPr>
                <w:rFonts w:ascii="Courier New" w:hAnsi="Courier New" w:cs="Courier New"/>
                <w:sz w:val="20"/>
                <w:szCs w:val="20"/>
              </w:rPr>
              <w:t xml:space="preserve"> </w:t>
            </w:r>
            <w:r w:rsidRPr="00760DEE">
              <w:rPr>
                <w:rFonts w:ascii="Courier New" w:hAnsi="Courier New" w:cs="Courier New"/>
                <w:sz w:val="20"/>
                <w:szCs w:val="20"/>
              </w:rPr>
              <w:t>territory. Plaintiffs claim that this caused inflated prices for live baseball broadcasts and limited</w:t>
            </w:r>
            <w:r>
              <w:rPr>
                <w:rFonts w:ascii="Courier New" w:hAnsi="Courier New" w:cs="Courier New"/>
                <w:sz w:val="20"/>
                <w:szCs w:val="20"/>
              </w:rPr>
              <w:t xml:space="preserve"> </w:t>
            </w:r>
            <w:r w:rsidRPr="00760DEE">
              <w:rPr>
                <w:rFonts w:ascii="Courier New" w:hAnsi="Courier New" w:cs="Courier New"/>
                <w:sz w:val="20"/>
                <w:szCs w:val="20"/>
              </w:rPr>
              <w:t>consumer options for viewing baseball broadcasts.</w:t>
            </w:r>
            <w:r>
              <w:rPr>
                <w:rFonts w:ascii="Courier New" w:hAnsi="Courier New" w:cs="Courier New"/>
                <w:sz w:val="20"/>
                <w:szCs w:val="20"/>
              </w:rPr>
              <w:t xml:space="preserve">  The Class Period is from 5-9-2008 to 1-18-2016.</w:t>
            </w:r>
          </w:p>
          <w:p w:rsidR="00D71536" w:rsidRPr="00760DEE" w:rsidRDefault="00D71536" w:rsidP="00760DEE">
            <w:pPr>
              <w:pStyle w:val="Default"/>
              <w:rPr>
                <w:rFonts w:ascii="Courier New" w:hAnsi="Courier New" w:cs="Courier New"/>
                <w:sz w:val="20"/>
                <w:szCs w:val="20"/>
              </w:rPr>
            </w:pPr>
          </w:p>
        </w:tc>
        <w:tc>
          <w:tcPr>
            <w:tcW w:w="1350" w:type="dxa"/>
          </w:tcPr>
          <w:p w:rsidR="004C0CE7" w:rsidRDefault="004C0CE7" w:rsidP="00517EBD">
            <w:pPr>
              <w:pStyle w:val="PlainText"/>
              <w:rPr>
                <w:rFonts w:ascii="Courier New" w:hAnsi="Courier New" w:cs="Courier New"/>
                <w:b/>
                <w:sz w:val="20"/>
                <w:szCs w:val="20"/>
              </w:rPr>
            </w:pPr>
          </w:p>
          <w:p w:rsidR="00FC7AA5" w:rsidRDefault="00FC7AA5" w:rsidP="00517EBD">
            <w:pPr>
              <w:pStyle w:val="PlainText"/>
              <w:rPr>
                <w:rFonts w:ascii="Courier New" w:hAnsi="Courier New" w:cs="Courier New"/>
                <w:b/>
                <w:sz w:val="20"/>
                <w:szCs w:val="20"/>
              </w:rPr>
            </w:pPr>
            <w:r>
              <w:rPr>
                <w:rFonts w:ascii="Courier New" w:hAnsi="Courier New" w:cs="Courier New"/>
                <w:b/>
                <w:sz w:val="20"/>
                <w:szCs w:val="20"/>
              </w:rPr>
              <w:t>4-25-2016</w:t>
            </w:r>
          </w:p>
        </w:tc>
        <w:tc>
          <w:tcPr>
            <w:tcW w:w="2681" w:type="dxa"/>
          </w:tcPr>
          <w:p w:rsidR="004C0CE7" w:rsidRDefault="004C0CE7" w:rsidP="00517EBD">
            <w:pPr>
              <w:pStyle w:val="Default"/>
              <w:rPr>
                <w:rFonts w:ascii="Courier New" w:hAnsi="Courier New" w:cs="Courier New"/>
                <w:sz w:val="20"/>
                <w:szCs w:val="20"/>
              </w:rPr>
            </w:pPr>
          </w:p>
          <w:p w:rsidR="00FC7AA5" w:rsidRDefault="00FC7AA5" w:rsidP="00517EBD">
            <w:pPr>
              <w:pStyle w:val="Default"/>
              <w:rPr>
                <w:rFonts w:ascii="Courier New" w:hAnsi="Courier New" w:cs="Courier New"/>
                <w:b/>
                <w:sz w:val="20"/>
                <w:szCs w:val="20"/>
              </w:rPr>
            </w:pPr>
            <w:r>
              <w:rPr>
                <w:rFonts w:ascii="Courier New" w:hAnsi="Courier New" w:cs="Courier New"/>
                <w:b/>
                <w:sz w:val="20"/>
                <w:szCs w:val="20"/>
              </w:rPr>
              <w:t>For more information write to:</w:t>
            </w:r>
          </w:p>
          <w:p w:rsidR="00FC7AA5" w:rsidRDefault="00FC7AA5" w:rsidP="00517EBD">
            <w:pPr>
              <w:pStyle w:val="Default"/>
              <w:rPr>
                <w:rFonts w:ascii="Courier New" w:hAnsi="Courier New" w:cs="Courier New"/>
                <w:b/>
                <w:sz w:val="20"/>
                <w:szCs w:val="20"/>
              </w:rPr>
            </w:pPr>
          </w:p>
          <w:p w:rsidR="00852621" w:rsidRPr="00852621" w:rsidRDefault="00852621" w:rsidP="00852621">
            <w:pPr>
              <w:pStyle w:val="Default"/>
              <w:rPr>
                <w:rFonts w:ascii="Courier New" w:hAnsi="Courier New" w:cs="Courier New"/>
                <w:b/>
                <w:sz w:val="16"/>
                <w:szCs w:val="16"/>
              </w:rPr>
            </w:pPr>
            <w:r w:rsidRPr="00852621">
              <w:rPr>
                <w:rFonts w:ascii="Courier New" w:hAnsi="Courier New" w:cs="Courier New"/>
                <w:b/>
                <w:sz w:val="16"/>
                <w:szCs w:val="16"/>
              </w:rPr>
              <w:t>Edward Diver</w:t>
            </w:r>
          </w:p>
          <w:p w:rsidR="00852621" w:rsidRPr="00852621" w:rsidRDefault="00852621" w:rsidP="00852621">
            <w:pPr>
              <w:pStyle w:val="Default"/>
              <w:rPr>
                <w:rFonts w:ascii="Courier New" w:hAnsi="Courier New" w:cs="Courier New"/>
                <w:b/>
                <w:sz w:val="16"/>
                <w:szCs w:val="16"/>
              </w:rPr>
            </w:pPr>
            <w:r w:rsidRPr="00852621">
              <w:rPr>
                <w:rFonts w:ascii="Courier New" w:hAnsi="Courier New" w:cs="Courier New"/>
                <w:b/>
                <w:sz w:val="16"/>
                <w:szCs w:val="16"/>
              </w:rPr>
              <w:t>Howard I. Langer</w:t>
            </w:r>
          </w:p>
          <w:p w:rsidR="00852621" w:rsidRPr="00852621" w:rsidRDefault="00852621" w:rsidP="00852621">
            <w:pPr>
              <w:pStyle w:val="Default"/>
              <w:rPr>
                <w:rFonts w:ascii="Courier New" w:hAnsi="Courier New" w:cs="Courier New"/>
                <w:b/>
                <w:sz w:val="16"/>
                <w:szCs w:val="16"/>
              </w:rPr>
            </w:pPr>
            <w:r w:rsidRPr="00852621">
              <w:rPr>
                <w:rFonts w:ascii="Courier New" w:hAnsi="Courier New" w:cs="Courier New"/>
                <w:b/>
                <w:sz w:val="16"/>
                <w:szCs w:val="16"/>
              </w:rPr>
              <w:t>Peter Leckman</w:t>
            </w:r>
          </w:p>
          <w:p w:rsidR="00852621" w:rsidRDefault="00852621" w:rsidP="00852621">
            <w:pPr>
              <w:pStyle w:val="Default"/>
              <w:rPr>
                <w:rFonts w:ascii="Courier New" w:hAnsi="Courier New" w:cs="Courier New"/>
                <w:b/>
                <w:sz w:val="16"/>
                <w:szCs w:val="16"/>
              </w:rPr>
            </w:pPr>
            <w:r w:rsidRPr="00852621">
              <w:rPr>
                <w:rFonts w:ascii="Courier New" w:hAnsi="Courier New" w:cs="Courier New"/>
                <w:b/>
                <w:sz w:val="16"/>
                <w:szCs w:val="16"/>
              </w:rPr>
              <w:t>LANGER, GROGAN &amp; DIVER,</w:t>
            </w:r>
          </w:p>
          <w:p w:rsidR="00852621" w:rsidRPr="00F9109C" w:rsidRDefault="00852621" w:rsidP="00852621">
            <w:pPr>
              <w:pStyle w:val="Default"/>
              <w:rPr>
                <w:rFonts w:ascii="Courier New" w:hAnsi="Courier New" w:cs="Courier New"/>
                <w:b/>
                <w:sz w:val="16"/>
                <w:szCs w:val="16"/>
              </w:rPr>
            </w:pPr>
            <w:r w:rsidRPr="00852621">
              <w:rPr>
                <w:rFonts w:ascii="Courier New" w:hAnsi="Courier New" w:cs="Courier New"/>
                <w:b/>
                <w:sz w:val="16"/>
                <w:szCs w:val="16"/>
              </w:rPr>
              <w:t xml:space="preserve"> </w:t>
            </w:r>
            <w:r w:rsidRPr="00F9109C">
              <w:rPr>
                <w:rFonts w:ascii="Courier New" w:hAnsi="Courier New" w:cs="Courier New"/>
                <w:b/>
                <w:sz w:val="16"/>
                <w:szCs w:val="16"/>
              </w:rPr>
              <w:t>P.C.</w:t>
            </w:r>
          </w:p>
          <w:p w:rsidR="00852621" w:rsidRPr="00F9109C" w:rsidRDefault="00852621" w:rsidP="00852621">
            <w:pPr>
              <w:pStyle w:val="Default"/>
              <w:rPr>
                <w:rFonts w:ascii="Courier New" w:hAnsi="Courier New" w:cs="Courier New"/>
                <w:b/>
                <w:sz w:val="16"/>
                <w:szCs w:val="16"/>
              </w:rPr>
            </w:pPr>
            <w:r w:rsidRPr="00F9109C">
              <w:rPr>
                <w:rFonts w:ascii="Courier New" w:hAnsi="Courier New" w:cs="Courier New"/>
                <w:b/>
                <w:sz w:val="16"/>
                <w:szCs w:val="16"/>
              </w:rPr>
              <w:t>1717 Arch Street</w:t>
            </w:r>
          </w:p>
          <w:p w:rsidR="00852621" w:rsidRPr="00F9109C" w:rsidRDefault="00852621" w:rsidP="00852621">
            <w:pPr>
              <w:pStyle w:val="Default"/>
              <w:rPr>
                <w:rFonts w:ascii="Courier New" w:hAnsi="Courier New" w:cs="Courier New"/>
                <w:b/>
                <w:sz w:val="16"/>
                <w:szCs w:val="16"/>
              </w:rPr>
            </w:pPr>
            <w:r w:rsidRPr="00F9109C">
              <w:rPr>
                <w:rFonts w:ascii="Courier New" w:hAnsi="Courier New" w:cs="Courier New"/>
                <w:b/>
                <w:sz w:val="16"/>
                <w:szCs w:val="16"/>
              </w:rPr>
              <w:t>Suite 4130</w:t>
            </w:r>
          </w:p>
          <w:p w:rsidR="00852621" w:rsidRPr="00F9109C" w:rsidRDefault="00852621" w:rsidP="00852621">
            <w:pPr>
              <w:pStyle w:val="Default"/>
              <w:rPr>
                <w:rFonts w:ascii="Courier New" w:hAnsi="Courier New" w:cs="Courier New"/>
                <w:b/>
                <w:sz w:val="16"/>
                <w:szCs w:val="16"/>
              </w:rPr>
            </w:pPr>
            <w:r w:rsidRPr="00F9109C">
              <w:rPr>
                <w:rFonts w:ascii="Courier New" w:hAnsi="Courier New" w:cs="Courier New"/>
                <w:b/>
                <w:sz w:val="16"/>
                <w:szCs w:val="16"/>
              </w:rPr>
              <w:t>Philadelphia, PA 19103</w:t>
            </w:r>
          </w:p>
          <w:p w:rsidR="00FC7AA5" w:rsidRPr="00FC7AA5" w:rsidRDefault="00FC7AA5" w:rsidP="00517EBD">
            <w:pPr>
              <w:pStyle w:val="Default"/>
              <w:rPr>
                <w:rFonts w:ascii="Courier New" w:hAnsi="Courier New" w:cs="Courier New"/>
                <w:b/>
                <w:sz w:val="20"/>
                <w:szCs w:val="20"/>
              </w:rPr>
            </w:pPr>
          </w:p>
        </w:tc>
      </w:tr>
      <w:tr w:rsidR="00852621" w:rsidRPr="007167C0" w:rsidTr="005C742D">
        <w:tc>
          <w:tcPr>
            <w:tcW w:w="1353" w:type="dxa"/>
          </w:tcPr>
          <w:p w:rsidR="00852621" w:rsidRDefault="00852621" w:rsidP="00517EBD">
            <w:pPr>
              <w:pStyle w:val="PlainText"/>
              <w:rPr>
                <w:rFonts w:ascii="Courier New" w:hAnsi="Courier New" w:cs="Courier New"/>
                <w:b/>
                <w:sz w:val="20"/>
                <w:szCs w:val="20"/>
              </w:rPr>
            </w:pPr>
          </w:p>
          <w:p w:rsidR="00852621" w:rsidRDefault="00852621" w:rsidP="00517EBD">
            <w:pPr>
              <w:pStyle w:val="PlainText"/>
              <w:rPr>
                <w:rFonts w:ascii="Courier New" w:hAnsi="Courier New" w:cs="Courier New"/>
                <w:b/>
                <w:sz w:val="20"/>
                <w:szCs w:val="20"/>
              </w:rPr>
            </w:pPr>
            <w:r>
              <w:rPr>
                <w:rFonts w:ascii="Courier New" w:hAnsi="Courier New" w:cs="Courier New"/>
                <w:b/>
                <w:sz w:val="20"/>
                <w:szCs w:val="20"/>
              </w:rPr>
              <w:t>1-28-2016</w:t>
            </w:r>
          </w:p>
        </w:tc>
        <w:tc>
          <w:tcPr>
            <w:tcW w:w="1620" w:type="dxa"/>
          </w:tcPr>
          <w:p w:rsidR="00852621" w:rsidRDefault="00852621" w:rsidP="00517EBD">
            <w:pPr>
              <w:pStyle w:val="PlainText"/>
              <w:rPr>
                <w:rFonts w:ascii="Courier New" w:hAnsi="Courier New" w:cs="Courier New"/>
                <w:b/>
                <w:sz w:val="20"/>
                <w:szCs w:val="20"/>
              </w:rPr>
            </w:pPr>
          </w:p>
          <w:p w:rsidR="00852621" w:rsidRDefault="00852621" w:rsidP="00517EBD">
            <w:pPr>
              <w:pStyle w:val="PlainText"/>
              <w:rPr>
                <w:rFonts w:ascii="Courier New" w:hAnsi="Courier New" w:cs="Courier New"/>
                <w:b/>
                <w:sz w:val="20"/>
                <w:szCs w:val="20"/>
              </w:rPr>
            </w:pPr>
            <w:r>
              <w:rPr>
                <w:rFonts w:ascii="Courier New" w:hAnsi="Courier New" w:cs="Courier New"/>
                <w:b/>
                <w:sz w:val="20"/>
                <w:szCs w:val="20"/>
              </w:rPr>
              <w:t>14-CV-00959</w:t>
            </w:r>
          </w:p>
        </w:tc>
        <w:tc>
          <w:tcPr>
            <w:tcW w:w="1710" w:type="dxa"/>
          </w:tcPr>
          <w:p w:rsidR="00852621" w:rsidRDefault="00852621" w:rsidP="00517EBD">
            <w:pPr>
              <w:pStyle w:val="PlainText"/>
              <w:rPr>
                <w:rFonts w:ascii="Courier New" w:hAnsi="Courier New" w:cs="Courier New"/>
                <w:b/>
                <w:sz w:val="20"/>
                <w:szCs w:val="20"/>
              </w:rPr>
            </w:pPr>
          </w:p>
          <w:p w:rsidR="00852621" w:rsidRDefault="00852621" w:rsidP="00517EBD">
            <w:pPr>
              <w:pStyle w:val="PlainText"/>
              <w:rPr>
                <w:rFonts w:ascii="Courier New" w:hAnsi="Courier New" w:cs="Courier New"/>
                <w:b/>
                <w:sz w:val="20"/>
                <w:szCs w:val="20"/>
              </w:rPr>
            </w:pPr>
            <w:r>
              <w:rPr>
                <w:rFonts w:ascii="Courier New" w:hAnsi="Courier New" w:cs="Courier New"/>
                <w:b/>
                <w:sz w:val="20"/>
                <w:szCs w:val="20"/>
              </w:rPr>
              <w:t>(</w:t>
            </w:r>
            <w:r w:rsidR="00D71536">
              <w:rPr>
                <w:rFonts w:ascii="Courier New" w:hAnsi="Courier New" w:cs="Courier New"/>
                <w:b/>
                <w:sz w:val="20"/>
                <w:szCs w:val="20"/>
              </w:rPr>
              <w:t>N.D. Tex.)</w:t>
            </w:r>
          </w:p>
        </w:tc>
        <w:tc>
          <w:tcPr>
            <w:tcW w:w="6210" w:type="dxa"/>
          </w:tcPr>
          <w:p w:rsidR="00852621" w:rsidRDefault="00852621" w:rsidP="00517EBD">
            <w:pPr>
              <w:pStyle w:val="Default"/>
              <w:rPr>
                <w:rFonts w:ascii="Courier New" w:hAnsi="Courier New" w:cs="Courier New"/>
                <w:b/>
                <w:sz w:val="20"/>
                <w:szCs w:val="20"/>
              </w:rPr>
            </w:pPr>
          </w:p>
          <w:p w:rsidR="00D71536" w:rsidRDefault="00D71536" w:rsidP="00517EBD">
            <w:pPr>
              <w:pStyle w:val="Default"/>
              <w:rPr>
                <w:rFonts w:ascii="Courier New" w:hAnsi="Courier New" w:cs="Courier New"/>
                <w:b/>
                <w:sz w:val="20"/>
                <w:szCs w:val="20"/>
              </w:rPr>
            </w:pPr>
            <w:r>
              <w:rPr>
                <w:rFonts w:ascii="Courier New" w:hAnsi="Courier New" w:cs="Courier New"/>
                <w:b/>
                <w:sz w:val="20"/>
                <w:szCs w:val="20"/>
              </w:rPr>
              <w:t>In re</w:t>
            </w:r>
            <w:r w:rsidR="00670F22">
              <w:rPr>
                <w:rFonts w:ascii="Courier New" w:hAnsi="Courier New" w:cs="Courier New"/>
                <w:b/>
                <w:sz w:val="20"/>
                <w:szCs w:val="20"/>
              </w:rPr>
              <w:t>:</w:t>
            </w:r>
            <w:r>
              <w:rPr>
                <w:rFonts w:ascii="Courier New" w:hAnsi="Courier New" w:cs="Courier New"/>
                <w:b/>
                <w:sz w:val="20"/>
                <w:szCs w:val="20"/>
              </w:rPr>
              <w:t xml:space="preserve"> 2014 RadioShack ERISA Litigation</w:t>
            </w:r>
          </w:p>
          <w:p w:rsidR="0006298A" w:rsidRDefault="003403D7" w:rsidP="00D71536">
            <w:pPr>
              <w:pStyle w:val="Default"/>
              <w:rPr>
                <w:rFonts w:ascii="Courier New" w:hAnsi="Courier New" w:cs="Courier New"/>
                <w:sz w:val="20"/>
                <w:szCs w:val="20"/>
              </w:rPr>
            </w:pPr>
            <w:r>
              <w:rPr>
                <w:rFonts w:ascii="Courier New" w:hAnsi="Courier New" w:cs="Courier New"/>
                <w:sz w:val="20"/>
                <w:szCs w:val="20"/>
              </w:rPr>
              <w:t>Plan-participant</w:t>
            </w:r>
            <w:r w:rsidR="00D71536">
              <w:rPr>
                <w:rFonts w:ascii="Courier New" w:hAnsi="Courier New" w:cs="Courier New"/>
                <w:sz w:val="20"/>
                <w:szCs w:val="20"/>
              </w:rPr>
              <w:t xml:space="preserve">-plaintiffs </w:t>
            </w:r>
            <w:r w:rsidR="00D71536" w:rsidRPr="00D71536">
              <w:rPr>
                <w:rFonts w:ascii="Courier New" w:hAnsi="Courier New" w:cs="Courier New"/>
                <w:sz w:val="20"/>
                <w:szCs w:val="20"/>
              </w:rPr>
              <w:t>allege that the Trustee Defendants and Non-Settling Defendants violated ERISA by, among other things, failing to</w:t>
            </w:r>
            <w:r w:rsidR="0006298A">
              <w:rPr>
                <w:rFonts w:ascii="Courier New" w:hAnsi="Courier New" w:cs="Courier New"/>
                <w:sz w:val="20"/>
                <w:szCs w:val="20"/>
              </w:rPr>
              <w:t xml:space="preserve"> </w:t>
            </w:r>
            <w:r w:rsidR="00D71536" w:rsidRPr="00D71536">
              <w:rPr>
                <w:rFonts w:ascii="Courier New" w:hAnsi="Courier New" w:cs="Courier New"/>
                <w:sz w:val="20"/>
                <w:szCs w:val="20"/>
              </w:rPr>
              <w:t>disregard directions from the Plans’ investment committee to invest the Plans’ assets in the RadioShack Stock Fund during the Class</w:t>
            </w:r>
            <w:r w:rsidR="00D71536">
              <w:rPr>
                <w:rFonts w:ascii="Courier New" w:hAnsi="Courier New" w:cs="Courier New"/>
                <w:sz w:val="20"/>
                <w:szCs w:val="20"/>
              </w:rPr>
              <w:t xml:space="preserve"> </w:t>
            </w:r>
            <w:r w:rsidR="00D71536" w:rsidRPr="00D71536">
              <w:rPr>
                <w:rFonts w:ascii="Courier New" w:hAnsi="Courier New" w:cs="Courier New"/>
                <w:sz w:val="20"/>
                <w:szCs w:val="20"/>
              </w:rPr>
              <w:t>Period when the Trustee Defendants knew or should have known RadioShack Stock was an imprudent Plan investment option. Named</w:t>
            </w:r>
            <w:r w:rsidR="00D71536">
              <w:rPr>
                <w:rFonts w:ascii="Courier New" w:hAnsi="Courier New" w:cs="Courier New"/>
                <w:sz w:val="20"/>
                <w:szCs w:val="20"/>
              </w:rPr>
              <w:t xml:space="preserve"> </w:t>
            </w:r>
            <w:r w:rsidR="00D71536" w:rsidRPr="00D71536">
              <w:rPr>
                <w:rFonts w:ascii="Courier New" w:hAnsi="Courier New" w:cs="Courier New"/>
                <w:sz w:val="20"/>
                <w:szCs w:val="20"/>
              </w:rPr>
              <w:t>Plaintiffs allege that the Trustee Defendants and Non-Settling Defendants knew or should have known that RadioShack Stock was</w:t>
            </w:r>
            <w:r w:rsidR="00D71536">
              <w:rPr>
                <w:rFonts w:ascii="Courier New" w:hAnsi="Courier New" w:cs="Courier New"/>
                <w:sz w:val="20"/>
                <w:szCs w:val="20"/>
              </w:rPr>
              <w:t xml:space="preserve"> </w:t>
            </w:r>
            <w:r w:rsidR="00D71536" w:rsidRPr="00D71536">
              <w:rPr>
                <w:rFonts w:ascii="Courier New" w:hAnsi="Courier New" w:cs="Courier New"/>
                <w:sz w:val="20"/>
                <w:szCs w:val="20"/>
              </w:rPr>
              <w:t>imprudent due to, inter alia: (a) the massive consumer shift away from brick-and-mortar stores like RadioShack towards online retailers;</w:t>
            </w:r>
            <w:r w:rsidR="00D71536">
              <w:rPr>
                <w:rFonts w:ascii="Courier New" w:hAnsi="Courier New" w:cs="Courier New"/>
                <w:sz w:val="20"/>
                <w:szCs w:val="20"/>
              </w:rPr>
              <w:t xml:space="preserve"> </w:t>
            </w:r>
            <w:r w:rsidR="00D71536" w:rsidRPr="00D71536">
              <w:rPr>
                <w:rFonts w:ascii="Courier New" w:hAnsi="Courier New" w:cs="Courier New"/>
                <w:sz w:val="20"/>
                <w:szCs w:val="20"/>
              </w:rPr>
              <w:t>(b) the drastic deterioration in consumer demand for RadioShack’s outdated products and services; (c) because of the Company’s shift to</w:t>
            </w:r>
            <w:r w:rsidR="00D71536">
              <w:rPr>
                <w:rFonts w:ascii="Courier New" w:hAnsi="Courier New" w:cs="Courier New"/>
                <w:sz w:val="20"/>
                <w:szCs w:val="20"/>
              </w:rPr>
              <w:t xml:space="preserve"> </w:t>
            </w:r>
            <w:r w:rsidR="00D71536" w:rsidRPr="00D71536">
              <w:rPr>
                <w:rFonts w:ascii="Courier New" w:hAnsi="Courier New" w:cs="Courier New"/>
                <w:sz w:val="20"/>
                <w:szCs w:val="20"/>
              </w:rPr>
              <w:t xml:space="preserve">low margin sales, the </w:t>
            </w:r>
            <w:r w:rsidR="001C169D">
              <w:rPr>
                <w:rFonts w:ascii="Courier New" w:hAnsi="Courier New" w:cs="Courier New"/>
                <w:sz w:val="20"/>
                <w:szCs w:val="20"/>
              </w:rPr>
              <w:lastRenderedPageBreak/>
              <w:t>i</w:t>
            </w:r>
            <w:r w:rsidR="00D71536" w:rsidRPr="00D71536">
              <w:rPr>
                <w:rFonts w:ascii="Courier New" w:hAnsi="Courier New" w:cs="Courier New"/>
                <w:sz w:val="20"/>
                <w:szCs w:val="20"/>
              </w:rPr>
              <w:t>nability to replace declining customer demand for traditional high-margin items; and (d) the severely deteriorating</w:t>
            </w:r>
            <w:r w:rsidR="00D71536">
              <w:rPr>
                <w:rFonts w:ascii="Courier New" w:hAnsi="Courier New" w:cs="Courier New"/>
                <w:sz w:val="20"/>
                <w:szCs w:val="20"/>
              </w:rPr>
              <w:t xml:space="preserve"> </w:t>
            </w:r>
            <w:r w:rsidR="00D71536" w:rsidRPr="00D71536">
              <w:rPr>
                <w:rFonts w:ascii="Courier New" w:hAnsi="Courier New" w:cs="Courier New"/>
                <w:sz w:val="20"/>
                <w:szCs w:val="20"/>
              </w:rPr>
              <w:t>financial condition of the Company, including the collapse of the RadioShack Stock price, which inevitably led to the Company’s</w:t>
            </w:r>
            <w:r w:rsidR="00D71536">
              <w:rPr>
                <w:rFonts w:ascii="Courier New" w:hAnsi="Courier New" w:cs="Courier New"/>
                <w:sz w:val="20"/>
                <w:szCs w:val="20"/>
              </w:rPr>
              <w:t xml:space="preserve"> </w:t>
            </w:r>
            <w:r w:rsidR="00D71536" w:rsidRPr="00D71536">
              <w:rPr>
                <w:rFonts w:ascii="Courier New" w:hAnsi="Courier New" w:cs="Courier New"/>
                <w:sz w:val="20"/>
                <w:szCs w:val="20"/>
              </w:rPr>
              <w:t>bankruptcy.</w:t>
            </w:r>
            <w:r w:rsidR="00D71536">
              <w:rPr>
                <w:rFonts w:ascii="Courier New" w:hAnsi="Courier New" w:cs="Courier New"/>
                <w:sz w:val="20"/>
                <w:szCs w:val="20"/>
              </w:rPr>
              <w:t xml:space="preserve">  The Class Period is from 11-30-</w:t>
            </w:r>
            <w:r w:rsidR="00670F22">
              <w:rPr>
                <w:rFonts w:ascii="Courier New" w:hAnsi="Courier New" w:cs="Courier New"/>
                <w:sz w:val="20"/>
                <w:szCs w:val="20"/>
              </w:rPr>
              <w:t>2011 to date of Preliminary A</w:t>
            </w:r>
            <w:r w:rsidR="0006298A">
              <w:rPr>
                <w:rFonts w:ascii="Courier New" w:hAnsi="Courier New" w:cs="Courier New"/>
                <w:sz w:val="20"/>
                <w:szCs w:val="20"/>
              </w:rPr>
              <w:t>pproval Order.</w:t>
            </w:r>
          </w:p>
          <w:p w:rsidR="00D71536" w:rsidRPr="00D71536" w:rsidRDefault="00D71536" w:rsidP="00D71536">
            <w:pPr>
              <w:pStyle w:val="Default"/>
              <w:rPr>
                <w:rFonts w:ascii="Courier New" w:hAnsi="Courier New" w:cs="Courier New"/>
                <w:sz w:val="20"/>
                <w:szCs w:val="20"/>
              </w:rPr>
            </w:pPr>
            <w:r w:rsidRPr="00D71536">
              <w:rPr>
                <w:rFonts w:ascii="Courier New" w:hAnsi="Courier New" w:cs="Courier New"/>
                <w:sz w:val="20"/>
                <w:szCs w:val="20"/>
              </w:rPr>
              <w:t xml:space="preserve"> </w:t>
            </w:r>
          </w:p>
        </w:tc>
        <w:tc>
          <w:tcPr>
            <w:tcW w:w="1350" w:type="dxa"/>
          </w:tcPr>
          <w:p w:rsidR="00852621" w:rsidRDefault="00852621" w:rsidP="00517EBD">
            <w:pPr>
              <w:pStyle w:val="PlainText"/>
              <w:rPr>
                <w:rFonts w:ascii="Courier New" w:hAnsi="Courier New" w:cs="Courier New"/>
                <w:b/>
                <w:sz w:val="20"/>
                <w:szCs w:val="20"/>
              </w:rPr>
            </w:pPr>
          </w:p>
          <w:p w:rsidR="00D71536" w:rsidRDefault="00D71536" w:rsidP="00517EBD">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52621" w:rsidRDefault="00852621" w:rsidP="00517EBD">
            <w:pPr>
              <w:pStyle w:val="Default"/>
              <w:rPr>
                <w:rFonts w:ascii="Courier New" w:hAnsi="Courier New" w:cs="Courier New"/>
                <w:sz w:val="20"/>
                <w:szCs w:val="20"/>
              </w:rPr>
            </w:pPr>
          </w:p>
          <w:p w:rsidR="00D71536" w:rsidRDefault="00727F1D" w:rsidP="00517EBD">
            <w:pPr>
              <w:pStyle w:val="Default"/>
              <w:rPr>
                <w:rFonts w:ascii="Courier New" w:hAnsi="Courier New" w:cs="Courier New"/>
                <w:b/>
                <w:sz w:val="20"/>
                <w:szCs w:val="20"/>
              </w:rPr>
            </w:pPr>
            <w:r>
              <w:rPr>
                <w:rFonts w:ascii="Courier New" w:hAnsi="Courier New" w:cs="Courier New"/>
                <w:b/>
                <w:sz w:val="20"/>
                <w:szCs w:val="20"/>
              </w:rPr>
              <w:t>For more information write, call or fax:</w:t>
            </w:r>
          </w:p>
          <w:p w:rsidR="00D71536" w:rsidRDefault="00D71536" w:rsidP="00517EBD">
            <w:pPr>
              <w:pStyle w:val="Default"/>
              <w:rPr>
                <w:rFonts w:ascii="Courier New" w:hAnsi="Courier New" w:cs="Courier New"/>
                <w:b/>
                <w:sz w:val="20"/>
                <w:szCs w:val="20"/>
              </w:rPr>
            </w:pP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Edward W. Ciolko</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Mark K. Gyandoh</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KESSLER TOPAZ MELTZER &amp; CHECK, LLP</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280 King of Prussia Road</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Radnor, PA 19087</w:t>
            </w:r>
          </w:p>
          <w:p w:rsidR="00D71536" w:rsidRPr="00D71536" w:rsidRDefault="00D71536" w:rsidP="00D71536">
            <w:pPr>
              <w:pStyle w:val="Default"/>
              <w:rPr>
                <w:rFonts w:ascii="Courier New" w:hAnsi="Courier New" w:cs="Courier New"/>
                <w:b/>
                <w:sz w:val="16"/>
                <w:szCs w:val="16"/>
              </w:rPr>
            </w:pP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610 667-7706 (Ph.)</w:t>
            </w:r>
          </w:p>
          <w:p w:rsidR="00D71536" w:rsidRPr="00D71536" w:rsidRDefault="00D71536" w:rsidP="00D71536">
            <w:pPr>
              <w:pStyle w:val="Default"/>
              <w:rPr>
                <w:rFonts w:ascii="Courier New" w:hAnsi="Courier New" w:cs="Courier New"/>
                <w:b/>
                <w:sz w:val="16"/>
                <w:szCs w:val="16"/>
              </w:rPr>
            </w:pP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610 667-7056 (Fax)</w:t>
            </w:r>
          </w:p>
          <w:p w:rsidR="00D71536" w:rsidRPr="00D71536" w:rsidRDefault="00D71536" w:rsidP="00D71536">
            <w:pPr>
              <w:pStyle w:val="Default"/>
              <w:rPr>
                <w:rFonts w:ascii="Courier New" w:hAnsi="Courier New" w:cs="Courier New"/>
                <w:b/>
                <w:sz w:val="16"/>
                <w:szCs w:val="16"/>
              </w:rPr>
            </w:pP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Gerald D. Wells, III</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Robert J. Gray</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CONNELLY WELLS &amp; GRAY LLP</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2200 Renaissance</w:t>
            </w:r>
            <w:r>
              <w:rPr>
                <w:rFonts w:ascii="Courier New" w:hAnsi="Courier New" w:cs="Courier New"/>
                <w:b/>
                <w:sz w:val="16"/>
                <w:szCs w:val="16"/>
              </w:rPr>
              <w:t xml:space="preserve"> Bov</w:t>
            </w:r>
            <w:r w:rsidRPr="00D71536">
              <w:rPr>
                <w:rFonts w:ascii="Courier New" w:hAnsi="Courier New" w:cs="Courier New"/>
                <w:b/>
                <w:sz w:val="16"/>
                <w:szCs w:val="16"/>
              </w:rPr>
              <w:t>d</w:t>
            </w:r>
            <w:r>
              <w:rPr>
                <w:rFonts w:ascii="Courier New" w:hAnsi="Courier New" w:cs="Courier New"/>
                <w:b/>
                <w:sz w:val="16"/>
                <w:szCs w:val="16"/>
              </w:rPr>
              <w:t>.</w:t>
            </w: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Suite 308</w:t>
            </w:r>
          </w:p>
          <w:p w:rsid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King of Prussia, PA 19406</w:t>
            </w:r>
          </w:p>
          <w:p w:rsidR="00D71536" w:rsidRDefault="00D71536" w:rsidP="00D71536">
            <w:pPr>
              <w:pStyle w:val="Default"/>
              <w:rPr>
                <w:rFonts w:ascii="Courier New" w:hAnsi="Courier New" w:cs="Courier New"/>
                <w:b/>
                <w:sz w:val="16"/>
                <w:szCs w:val="16"/>
              </w:rPr>
            </w:pPr>
          </w:p>
          <w:p w:rsidR="00D71536" w:rsidRPr="00D71536" w:rsidRDefault="00D71536" w:rsidP="00D71536">
            <w:pPr>
              <w:pStyle w:val="Default"/>
              <w:rPr>
                <w:rFonts w:ascii="Courier New" w:hAnsi="Courier New" w:cs="Courier New"/>
                <w:b/>
                <w:sz w:val="16"/>
                <w:szCs w:val="16"/>
              </w:rPr>
            </w:pP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t>610 822-3700</w:t>
            </w:r>
            <w:r>
              <w:rPr>
                <w:rFonts w:ascii="Courier New" w:hAnsi="Courier New" w:cs="Courier New"/>
                <w:b/>
                <w:sz w:val="16"/>
                <w:szCs w:val="16"/>
              </w:rPr>
              <w:t xml:space="preserve"> (Ph.)</w:t>
            </w:r>
          </w:p>
          <w:p w:rsidR="00D71536" w:rsidRDefault="00D71536" w:rsidP="00D71536">
            <w:pPr>
              <w:pStyle w:val="Default"/>
              <w:rPr>
                <w:rFonts w:ascii="Courier New" w:hAnsi="Courier New" w:cs="Courier New"/>
                <w:b/>
                <w:sz w:val="16"/>
                <w:szCs w:val="16"/>
              </w:rPr>
            </w:pPr>
          </w:p>
          <w:p w:rsidR="00D71536" w:rsidRPr="00D71536" w:rsidRDefault="00D71536" w:rsidP="00D71536">
            <w:pPr>
              <w:pStyle w:val="Default"/>
              <w:rPr>
                <w:rFonts w:ascii="Courier New" w:hAnsi="Courier New" w:cs="Courier New"/>
                <w:b/>
                <w:sz w:val="16"/>
                <w:szCs w:val="16"/>
              </w:rPr>
            </w:pPr>
            <w:r w:rsidRPr="00D71536">
              <w:rPr>
                <w:rFonts w:ascii="Courier New" w:hAnsi="Courier New" w:cs="Courier New"/>
                <w:b/>
                <w:sz w:val="16"/>
                <w:szCs w:val="16"/>
              </w:rPr>
              <w:lastRenderedPageBreak/>
              <w:t>610 822-3800</w:t>
            </w:r>
            <w:r>
              <w:rPr>
                <w:rFonts w:ascii="Courier New" w:hAnsi="Courier New" w:cs="Courier New"/>
                <w:b/>
                <w:sz w:val="16"/>
                <w:szCs w:val="16"/>
              </w:rPr>
              <w:t xml:space="preserve"> (Fax)</w:t>
            </w:r>
          </w:p>
          <w:p w:rsidR="00D71536" w:rsidRPr="00D71536" w:rsidRDefault="00D71536" w:rsidP="00517EBD">
            <w:pPr>
              <w:pStyle w:val="Default"/>
              <w:rPr>
                <w:rFonts w:ascii="Courier New" w:hAnsi="Courier New" w:cs="Courier New"/>
                <w:b/>
                <w:sz w:val="20"/>
                <w:szCs w:val="20"/>
              </w:rPr>
            </w:pPr>
          </w:p>
        </w:tc>
      </w:tr>
      <w:tr w:rsidR="00B504EA" w:rsidRPr="007167C0" w:rsidTr="005C742D">
        <w:tc>
          <w:tcPr>
            <w:tcW w:w="1353" w:type="dxa"/>
          </w:tcPr>
          <w:p w:rsidR="00B504EA" w:rsidRDefault="00B504EA" w:rsidP="00517EBD">
            <w:pPr>
              <w:pStyle w:val="PlainText"/>
              <w:rPr>
                <w:rFonts w:ascii="Courier New" w:hAnsi="Courier New" w:cs="Courier New"/>
                <w:b/>
                <w:sz w:val="20"/>
                <w:szCs w:val="20"/>
              </w:rPr>
            </w:pPr>
          </w:p>
          <w:p w:rsidR="00517EBD" w:rsidRDefault="00517EBD" w:rsidP="00517EBD">
            <w:pPr>
              <w:pStyle w:val="PlainText"/>
              <w:rPr>
                <w:rFonts w:ascii="Courier New" w:hAnsi="Courier New" w:cs="Courier New"/>
                <w:b/>
                <w:sz w:val="20"/>
                <w:szCs w:val="20"/>
              </w:rPr>
            </w:pPr>
            <w:r>
              <w:rPr>
                <w:rFonts w:ascii="Courier New" w:hAnsi="Courier New" w:cs="Courier New"/>
                <w:b/>
                <w:sz w:val="20"/>
                <w:szCs w:val="20"/>
              </w:rPr>
              <w:t>1-28-2016</w:t>
            </w:r>
          </w:p>
          <w:p w:rsidR="00B504EA" w:rsidRDefault="00B504EA" w:rsidP="00517EBD">
            <w:pPr>
              <w:pStyle w:val="PlainText"/>
              <w:rPr>
                <w:rFonts w:ascii="Courier New" w:hAnsi="Courier New" w:cs="Courier New"/>
                <w:b/>
                <w:sz w:val="20"/>
                <w:szCs w:val="20"/>
              </w:rPr>
            </w:pPr>
          </w:p>
        </w:tc>
        <w:tc>
          <w:tcPr>
            <w:tcW w:w="1620" w:type="dxa"/>
          </w:tcPr>
          <w:p w:rsidR="00B504EA" w:rsidRDefault="00B504EA" w:rsidP="00517EBD">
            <w:pPr>
              <w:pStyle w:val="PlainText"/>
              <w:rPr>
                <w:rFonts w:ascii="Courier New" w:hAnsi="Courier New" w:cs="Courier New"/>
                <w:b/>
                <w:sz w:val="20"/>
                <w:szCs w:val="20"/>
              </w:rPr>
            </w:pPr>
          </w:p>
          <w:p w:rsidR="00517EBD" w:rsidRDefault="00517EBD" w:rsidP="00517EBD">
            <w:pPr>
              <w:pStyle w:val="PlainText"/>
              <w:rPr>
                <w:rFonts w:ascii="Courier New" w:hAnsi="Courier New" w:cs="Courier New"/>
                <w:b/>
                <w:sz w:val="20"/>
                <w:szCs w:val="20"/>
              </w:rPr>
            </w:pPr>
            <w:r>
              <w:rPr>
                <w:rFonts w:ascii="Courier New" w:hAnsi="Courier New" w:cs="Courier New"/>
                <w:b/>
                <w:sz w:val="20"/>
                <w:szCs w:val="20"/>
              </w:rPr>
              <w:t>14-CV-01846</w:t>
            </w:r>
          </w:p>
        </w:tc>
        <w:tc>
          <w:tcPr>
            <w:tcW w:w="1710" w:type="dxa"/>
          </w:tcPr>
          <w:p w:rsidR="00B504EA" w:rsidRDefault="00B504EA" w:rsidP="00517EBD">
            <w:pPr>
              <w:pStyle w:val="PlainText"/>
              <w:rPr>
                <w:rFonts w:ascii="Courier New" w:hAnsi="Courier New" w:cs="Courier New"/>
                <w:b/>
                <w:sz w:val="20"/>
                <w:szCs w:val="20"/>
              </w:rPr>
            </w:pPr>
          </w:p>
          <w:p w:rsidR="00517EBD" w:rsidRDefault="00517EBD" w:rsidP="00517EBD">
            <w:pPr>
              <w:pStyle w:val="PlainText"/>
              <w:rPr>
                <w:rFonts w:ascii="Courier New" w:hAnsi="Courier New" w:cs="Courier New"/>
                <w:b/>
                <w:sz w:val="20"/>
                <w:szCs w:val="20"/>
              </w:rPr>
            </w:pPr>
            <w:r>
              <w:rPr>
                <w:rFonts w:ascii="Courier New" w:hAnsi="Courier New" w:cs="Courier New"/>
                <w:b/>
                <w:sz w:val="20"/>
                <w:szCs w:val="20"/>
              </w:rPr>
              <w:t>(N.D. Ga.)</w:t>
            </w:r>
          </w:p>
        </w:tc>
        <w:tc>
          <w:tcPr>
            <w:tcW w:w="6210" w:type="dxa"/>
          </w:tcPr>
          <w:p w:rsidR="00B504EA" w:rsidRDefault="00B504EA" w:rsidP="00517EBD">
            <w:pPr>
              <w:pStyle w:val="Default"/>
              <w:rPr>
                <w:rFonts w:ascii="Courier New" w:hAnsi="Courier New" w:cs="Courier New"/>
                <w:b/>
                <w:sz w:val="20"/>
                <w:szCs w:val="20"/>
              </w:rPr>
            </w:pPr>
          </w:p>
          <w:p w:rsidR="00517EBD" w:rsidRDefault="00517EBD" w:rsidP="00517EBD">
            <w:pPr>
              <w:pStyle w:val="Default"/>
              <w:rPr>
                <w:rFonts w:ascii="Courier New" w:hAnsi="Courier New" w:cs="Courier New"/>
                <w:b/>
                <w:sz w:val="20"/>
                <w:szCs w:val="20"/>
              </w:rPr>
            </w:pPr>
            <w:r w:rsidRPr="00500853">
              <w:rPr>
                <w:rFonts w:ascii="Courier New" w:hAnsi="Courier New" w:cs="Courier New"/>
                <w:b/>
                <w:sz w:val="20"/>
                <w:szCs w:val="20"/>
              </w:rPr>
              <w:t>Mey v. Interstate National Dealer Services, Inc., All American Auto Protection, Inc., David Cunningham, and US Direct Protect</w:t>
            </w:r>
          </w:p>
          <w:p w:rsidR="00500853" w:rsidRDefault="00D6018B" w:rsidP="00D6018B">
            <w:pPr>
              <w:pStyle w:val="Default"/>
              <w:rPr>
                <w:rFonts w:ascii="Courier New" w:hAnsi="Courier New" w:cs="Courier New"/>
                <w:sz w:val="20"/>
                <w:szCs w:val="20"/>
              </w:rPr>
            </w:pPr>
            <w:r>
              <w:rPr>
                <w:rFonts w:ascii="Courier New" w:hAnsi="Courier New" w:cs="Courier New"/>
                <w:sz w:val="20"/>
                <w:szCs w:val="20"/>
              </w:rPr>
              <w:t xml:space="preserve">Consumer-plaintiff </w:t>
            </w:r>
            <w:r w:rsidRPr="00D6018B">
              <w:rPr>
                <w:rFonts w:ascii="Courier New" w:hAnsi="Courier New" w:cs="Courier New"/>
                <w:sz w:val="20"/>
                <w:szCs w:val="20"/>
              </w:rPr>
              <w:t>alleges that</w:t>
            </w:r>
            <w:r w:rsidR="003734D1">
              <w:rPr>
                <w:rFonts w:ascii="Courier New" w:hAnsi="Courier New" w:cs="Courier New"/>
                <w:sz w:val="20"/>
                <w:szCs w:val="20"/>
              </w:rPr>
              <w:t xml:space="preserve"> </w:t>
            </w:r>
            <w:r w:rsidR="003734D1" w:rsidRPr="003734D1">
              <w:rPr>
                <w:rFonts w:ascii="Courier New" w:hAnsi="Courier New" w:cs="Courier New"/>
                <w:sz w:val="20"/>
                <w:szCs w:val="20"/>
              </w:rPr>
              <w:t xml:space="preserve">Defendants </w:t>
            </w:r>
            <w:r w:rsidR="00C63EDF" w:rsidRPr="00C63EDF">
              <w:rPr>
                <w:rFonts w:ascii="Courier New" w:hAnsi="Courier New" w:cs="Courier New"/>
                <w:sz w:val="20"/>
                <w:szCs w:val="20"/>
              </w:rPr>
              <w:t>violated the Telephone Consumer Protection Ac</w:t>
            </w:r>
            <w:r w:rsidR="00C63EDF">
              <w:rPr>
                <w:rFonts w:ascii="Courier New" w:hAnsi="Courier New" w:cs="Courier New"/>
                <w:sz w:val="20"/>
                <w:szCs w:val="20"/>
              </w:rPr>
              <w:t xml:space="preserve">t, 47 U.S.C. § 227 (the “TCPA”), by </w:t>
            </w:r>
            <w:r w:rsidR="003734D1">
              <w:rPr>
                <w:rFonts w:ascii="Courier New" w:hAnsi="Courier New" w:cs="Courier New"/>
                <w:sz w:val="20"/>
                <w:szCs w:val="20"/>
              </w:rPr>
              <w:t>m</w:t>
            </w:r>
            <w:r w:rsidR="00C63EDF">
              <w:rPr>
                <w:rFonts w:ascii="Courier New" w:hAnsi="Courier New" w:cs="Courier New"/>
                <w:sz w:val="20"/>
                <w:szCs w:val="20"/>
              </w:rPr>
              <w:t>aking</w:t>
            </w:r>
            <w:r w:rsidR="003734D1">
              <w:rPr>
                <w:rFonts w:ascii="Courier New" w:hAnsi="Courier New" w:cs="Courier New"/>
                <w:sz w:val="20"/>
                <w:szCs w:val="20"/>
              </w:rPr>
              <w:t xml:space="preserve"> calls to: (a) telephone number</w:t>
            </w:r>
            <w:r w:rsidR="00651BBD">
              <w:rPr>
                <w:rFonts w:ascii="Courier New" w:hAnsi="Courier New" w:cs="Courier New"/>
                <w:sz w:val="20"/>
                <w:szCs w:val="20"/>
              </w:rPr>
              <w:t>s</w:t>
            </w:r>
            <w:r w:rsidR="003734D1">
              <w:rPr>
                <w:rFonts w:ascii="Courier New" w:hAnsi="Courier New" w:cs="Courier New"/>
                <w:sz w:val="20"/>
                <w:szCs w:val="20"/>
              </w:rPr>
              <w:t xml:space="preserve"> listed on the National Do Not Call Registry; and (b) wireless telephone numbers.  </w:t>
            </w:r>
            <w:r>
              <w:rPr>
                <w:rFonts w:ascii="Courier New" w:hAnsi="Courier New" w:cs="Courier New"/>
                <w:sz w:val="20"/>
                <w:szCs w:val="20"/>
              </w:rPr>
              <w:t>The Class Period is from 6-12-2010 to date of Preliminary Approval Order.</w:t>
            </w:r>
          </w:p>
          <w:p w:rsidR="00670F22" w:rsidRPr="00500853" w:rsidRDefault="00670F22" w:rsidP="00D6018B">
            <w:pPr>
              <w:pStyle w:val="Default"/>
              <w:rPr>
                <w:rFonts w:ascii="Courier New" w:hAnsi="Courier New" w:cs="Courier New"/>
                <w:sz w:val="20"/>
                <w:szCs w:val="20"/>
              </w:rPr>
            </w:pPr>
          </w:p>
        </w:tc>
        <w:tc>
          <w:tcPr>
            <w:tcW w:w="1350" w:type="dxa"/>
          </w:tcPr>
          <w:p w:rsidR="00B504EA" w:rsidRDefault="00B504EA" w:rsidP="00517EBD">
            <w:pPr>
              <w:pStyle w:val="PlainText"/>
              <w:rPr>
                <w:rFonts w:ascii="Courier New" w:hAnsi="Courier New" w:cs="Courier New"/>
                <w:b/>
                <w:sz w:val="20"/>
                <w:szCs w:val="20"/>
              </w:rPr>
            </w:pPr>
          </w:p>
          <w:p w:rsidR="00D6018B" w:rsidRDefault="00D6018B" w:rsidP="00D6018B">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504EA" w:rsidRDefault="00B504EA" w:rsidP="00517EBD">
            <w:pPr>
              <w:pStyle w:val="Default"/>
              <w:rPr>
                <w:rFonts w:ascii="Courier New" w:hAnsi="Courier New" w:cs="Courier New"/>
                <w:sz w:val="20"/>
                <w:szCs w:val="20"/>
              </w:rPr>
            </w:pPr>
          </w:p>
          <w:p w:rsidR="00517EBD" w:rsidRPr="00517EBD" w:rsidRDefault="00517EBD" w:rsidP="00517EBD">
            <w:pPr>
              <w:pStyle w:val="Default"/>
              <w:rPr>
                <w:rFonts w:ascii="Courier New" w:hAnsi="Courier New" w:cs="Courier New"/>
                <w:b/>
                <w:sz w:val="20"/>
                <w:szCs w:val="20"/>
              </w:rPr>
            </w:pPr>
            <w:r w:rsidRPr="00517EBD">
              <w:rPr>
                <w:rFonts w:ascii="Courier New" w:hAnsi="Courier New" w:cs="Courier New"/>
                <w:b/>
                <w:sz w:val="20"/>
                <w:szCs w:val="20"/>
              </w:rPr>
              <w:t>For more information write to:</w:t>
            </w:r>
          </w:p>
          <w:p w:rsidR="00517EBD" w:rsidRDefault="00517EBD" w:rsidP="00517EBD">
            <w:pPr>
              <w:pStyle w:val="Default"/>
              <w:rPr>
                <w:rFonts w:ascii="Courier New" w:hAnsi="Courier New" w:cs="Courier New"/>
                <w:b/>
                <w:sz w:val="20"/>
                <w:szCs w:val="20"/>
              </w:rPr>
            </w:pP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Edward Broderick</w:t>
            </w: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Anthony Paronich</w:t>
            </w: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BRODERICK LAW, P.C.</w:t>
            </w: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99 High St., Suite 304</w:t>
            </w:r>
          </w:p>
          <w:p w:rsid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Boston, MA 02110</w:t>
            </w:r>
          </w:p>
          <w:p w:rsidR="00500853" w:rsidRPr="00517EBD" w:rsidRDefault="00500853" w:rsidP="00517EBD">
            <w:pPr>
              <w:pStyle w:val="Default"/>
              <w:rPr>
                <w:rFonts w:ascii="Courier New" w:hAnsi="Courier New" w:cs="Courier New"/>
                <w:b/>
                <w:sz w:val="16"/>
                <w:szCs w:val="16"/>
              </w:rPr>
            </w:pP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Matthew P. McCue</w:t>
            </w:r>
          </w:p>
          <w:p w:rsidR="00500853"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THE LAW OFFICE OF</w:t>
            </w: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 xml:space="preserve"> MATTHEW P. MCCUE</w:t>
            </w:r>
          </w:p>
          <w:p w:rsidR="00500853" w:rsidRDefault="00500853" w:rsidP="00517EBD">
            <w:pPr>
              <w:pStyle w:val="Default"/>
              <w:rPr>
                <w:rFonts w:ascii="Courier New" w:hAnsi="Courier New" w:cs="Courier New"/>
                <w:b/>
                <w:sz w:val="16"/>
                <w:szCs w:val="16"/>
              </w:rPr>
            </w:pPr>
            <w:r>
              <w:rPr>
                <w:rFonts w:ascii="Courier New" w:hAnsi="Courier New" w:cs="Courier New"/>
                <w:b/>
                <w:sz w:val="16"/>
                <w:szCs w:val="16"/>
              </w:rPr>
              <w:t>1 South Avenue</w:t>
            </w:r>
          </w:p>
          <w:p w:rsidR="00517EBD" w:rsidRP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Suite 3</w:t>
            </w:r>
          </w:p>
          <w:p w:rsidR="00517EBD" w:rsidRDefault="00517EBD" w:rsidP="00517EBD">
            <w:pPr>
              <w:pStyle w:val="Default"/>
              <w:rPr>
                <w:rFonts w:ascii="Courier New" w:hAnsi="Courier New" w:cs="Courier New"/>
                <w:b/>
                <w:sz w:val="16"/>
                <w:szCs w:val="16"/>
              </w:rPr>
            </w:pPr>
            <w:r w:rsidRPr="00517EBD">
              <w:rPr>
                <w:rFonts w:ascii="Courier New" w:hAnsi="Courier New" w:cs="Courier New"/>
                <w:b/>
                <w:sz w:val="16"/>
                <w:szCs w:val="16"/>
              </w:rPr>
              <w:t>Natick, MA 01760</w:t>
            </w:r>
          </w:p>
          <w:p w:rsidR="00517EBD" w:rsidRDefault="00517EBD" w:rsidP="00670F22">
            <w:pPr>
              <w:pStyle w:val="Default"/>
              <w:rPr>
                <w:rFonts w:ascii="Courier New" w:hAnsi="Courier New" w:cs="Courier New"/>
                <w:sz w:val="20"/>
                <w:szCs w:val="20"/>
              </w:rPr>
            </w:pPr>
          </w:p>
        </w:tc>
      </w:tr>
      <w:tr w:rsidR="00D6018B" w:rsidRPr="00D6018B" w:rsidTr="005C742D">
        <w:tc>
          <w:tcPr>
            <w:tcW w:w="1353" w:type="dxa"/>
          </w:tcPr>
          <w:p w:rsidR="00D6018B" w:rsidRPr="00D6018B" w:rsidRDefault="00D6018B" w:rsidP="00517EBD">
            <w:pPr>
              <w:pStyle w:val="PlainText"/>
              <w:rPr>
                <w:rFonts w:ascii="Courier New" w:hAnsi="Courier New" w:cs="Courier New"/>
                <w:b/>
                <w:sz w:val="20"/>
                <w:szCs w:val="20"/>
              </w:rPr>
            </w:pPr>
          </w:p>
          <w:p w:rsidR="00D6018B" w:rsidRPr="00D6018B" w:rsidRDefault="00D6018B" w:rsidP="00517EBD">
            <w:pPr>
              <w:pStyle w:val="PlainText"/>
              <w:rPr>
                <w:rFonts w:ascii="Courier New" w:hAnsi="Courier New" w:cs="Courier New"/>
                <w:b/>
                <w:sz w:val="20"/>
                <w:szCs w:val="20"/>
              </w:rPr>
            </w:pPr>
            <w:r w:rsidRPr="00D6018B">
              <w:rPr>
                <w:rFonts w:ascii="Courier New" w:hAnsi="Courier New" w:cs="Courier New"/>
                <w:b/>
                <w:sz w:val="20"/>
                <w:szCs w:val="20"/>
              </w:rPr>
              <w:t>1-29-2016</w:t>
            </w:r>
          </w:p>
        </w:tc>
        <w:tc>
          <w:tcPr>
            <w:tcW w:w="1620" w:type="dxa"/>
          </w:tcPr>
          <w:p w:rsidR="00D6018B" w:rsidRPr="00D6018B" w:rsidRDefault="00D6018B" w:rsidP="00517EBD">
            <w:pPr>
              <w:pStyle w:val="PlainText"/>
              <w:rPr>
                <w:rFonts w:ascii="Courier New" w:hAnsi="Courier New" w:cs="Courier New"/>
                <w:b/>
                <w:sz w:val="20"/>
                <w:szCs w:val="20"/>
              </w:rPr>
            </w:pPr>
          </w:p>
          <w:p w:rsidR="00D6018B" w:rsidRPr="00D6018B" w:rsidRDefault="00F76ED9" w:rsidP="00517EBD">
            <w:pPr>
              <w:pStyle w:val="PlainText"/>
              <w:rPr>
                <w:rFonts w:ascii="Courier New" w:hAnsi="Courier New" w:cs="Courier New"/>
                <w:b/>
                <w:sz w:val="20"/>
                <w:szCs w:val="20"/>
              </w:rPr>
            </w:pPr>
            <w:r>
              <w:rPr>
                <w:rFonts w:ascii="Courier New" w:hAnsi="Courier New" w:cs="Courier New"/>
                <w:b/>
                <w:sz w:val="20"/>
                <w:szCs w:val="20"/>
              </w:rPr>
              <w:t>15-CV-03813</w:t>
            </w:r>
          </w:p>
        </w:tc>
        <w:tc>
          <w:tcPr>
            <w:tcW w:w="1710" w:type="dxa"/>
          </w:tcPr>
          <w:p w:rsidR="00D6018B" w:rsidRDefault="00D6018B" w:rsidP="00517EBD">
            <w:pPr>
              <w:pStyle w:val="PlainText"/>
              <w:rPr>
                <w:rFonts w:ascii="Courier New" w:hAnsi="Courier New" w:cs="Courier New"/>
                <w:b/>
                <w:sz w:val="20"/>
                <w:szCs w:val="20"/>
              </w:rPr>
            </w:pPr>
          </w:p>
          <w:p w:rsidR="00F76ED9" w:rsidRPr="00D6018B" w:rsidRDefault="00F76ED9" w:rsidP="00517EBD">
            <w:pPr>
              <w:pStyle w:val="PlainText"/>
              <w:rPr>
                <w:rFonts w:ascii="Courier New" w:hAnsi="Courier New" w:cs="Courier New"/>
                <w:b/>
                <w:sz w:val="20"/>
                <w:szCs w:val="20"/>
              </w:rPr>
            </w:pPr>
            <w:r>
              <w:rPr>
                <w:rFonts w:ascii="Courier New" w:hAnsi="Courier New" w:cs="Courier New"/>
                <w:b/>
                <w:sz w:val="20"/>
                <w:szCs w:val="20"/>
              </w:rPr>
              <w:t>(N.D. Ill.)</w:t>
            </w:r>
          </w:p>
        </w:tc>
        <w:tc>
          <w:tcPr>
            <w:tcW w:w="6210" w:type="dxa"/>
          </w:tcPr>
          <w:p w:rsidR="00D6018B" w:rsidRPr="00D6018B" w:rsidRDefault="00D6018B" w:rsidP="00517EBD">
            <w:pPr>
              <w:pStyle w:val="Default"/>
              <w:rPr>
                <w:rFonts w:ascii="Courier New" w:hAnsi="Courier New" w:cs="Courier New"/>
                <w:b/>
                <w:sz w:val="20"/>
                <w:szCs w:val="20"/>
              </w:rPr>
            </w:pPr>
          </w:p>
          <w:p w:rsidR="00D6018B" w:rsidRDefault="00D6018B" w:rsidP="00517EBD">
            <w:pPr>
              <w:pStyle w:val="Default"/>
              <w:rPr>
                <w:rFonts w:ascii="Courier New" w:hAnsi="Courier New" w:cs="Courier New"/>
                <w:b/>
                <w:sz w:val="20"/>
                <w:szCs w:val="20"/>
              </w:rPr>
            </w:pPr>
            <w:r w:rsidRPr="00D6018B">
              <w:rPr>
                <w:rFonts w:ascii="Courier New" w:hAnsi="Courier New" w:cs="Courier New"/>
                <w:b/>
                <w:sz w:val="20"/>
                <w:szCs w:val="20"/>
              </w:rPr>
              <w:t>Firerock Global Opportunity Fund LP v. Rubicon Technology, Inc., et al.</w:t>
            </w:r>
          </w:p>
          <w:p w:rsidR="00F76ED9" w:rsidRDefault="00F76ED9" w:rsidP="00517EBD">
            <w:pPr>
              <w:pStyle w:val="Default"/>
              <w:rPr>
                <w:rFonts w:ascii="Courier New" w:hAnsi="Courier New" w:cs="Courier New"/>
                <w:sz w:val="20"/>
                <w:szCs w:val="20"/>
              </w:rPr>
            </w:pPr>
            <w:r w:rsidRPr="00F76ED9">
              <w:rPr>
                <w:rFonts w:ascii="Courier New" w:hAnsi="Courier New" w:cs="Courier New"/>
                <w:sz w:val="20"/>
                <w:szCs w:val="20"/>
              </w:rPr>
              <w:t xml:space="preserve">Securities-purchaser-plaintiff alleges, among other things, that the </w:t>
            </w:r>
            <w:r w:rsidR="00923458">
              <w:rPr>
                <w:rFonts w:ascii="Courier New" w:hAnsi="Courier New" w:cs="Courier New"/>
                <w:sz w:val="20"/>
                <w:szCs w:val="20"/>
              </w:rPr>
              <w:t>Rubicon’</w:t>
            </w:r>
            <w:r w:rsidR="00F9109C">
              <w:rPr>
                <w:rFonts w:ascii="Courier New" w:hAnsi="Courier New" w:cs="Courier New"/>
                <w:sz w:val="20"/>
                <w:szCs w:val="20"/>
              </w:rPr>
              <w:t>s</w:t>
            </w:r>
            <w:r w:rsidR="00781435">
              <w:rPr>
                <w:rFonts w:ascii="Courier New" w:hAnsi="Courier New" w:cs="Courier New"/>
                <w:sz w:val="20"/>
                <w:szCs w:val="20"/>
              </w:rPr>
              <w:t xml:space="preserve"> </w:t>
            </w:r>
            <w:r w:rsidR="001C169D" w:rsidRPr="001C169D">
              <w:rPr>
                <w:rFonts w:ascii="Courier New" w:hAnsi="Courier New" w:cs="Courier New"/>
                <w:sz w:val="20"/>
                <w:szCs w:val="20"/>
              </w:rPr>
              <w:t>registration statement, prospectus, and prospectus supplement (collectively, the “Registration Statement”)</w:t>
            </w:r>
            <w:r w:rsidR="001C169D">
              <w:rPr>
                <w:rFonts w:ascii="Courier New" w:hAnsi="Courier New" w:cs="Courier New"/>
                <w:sz w:val="20"/>
                <w:szCs w:val="20"/>
              </w:rPr>
              <w:t xml:space="preserve"> </w:t>
            </w:r>
            <w:r w:rsidRPr="00F76ED9">
              <w:rPr>
                <w:rFonts w:ascii="Courier New" w:hAnsi="Courier New" w:cs="Courier New"/>
                <w:sz w:val="20"/>
                <w:szCs w:val="20"/>
              </w:rPr>
              <w:t>which became effective 12 days before the end of the first quarter of 2014, failed to disclose material information necessary to make the statements made not misleading and failed to disclose material trends, events, and</w:t>
            </w:r>
            <w:r w:rsidR="00727F1D">
              <w:rPr>
                <w:rFonts w:ascii="Courier New" w:hAnsi="Courier New" w:cs="Courier New"/>
                <w:sz w:val="20"/>
                <w:szCs w:val="20"/>
              </w:rPr>
              <w:t xml:space="preserve"> </w:t>
            </w:r>
            <w:bookmarkStart w:id="0" w:name="_GoBack"/>
            <w:bookmarkEnd w:id="0"/>
            <w:r w:rsidRPr="00F76ED9">
              <w:rPr>
                <w:rFonts w:ascii="Courier New" w:hAnsi="Courier New" w:cs="Courier New"/>
                <w:sz w:val="20"/>
                <w:szCs w:val="20"/>
              </w:rPr>
              <w:t xml:space="preserve">uncertainties that were known to management and </w:t>
            </w:r>
            <w:r w:rsidRPr="00F76ED9">
              <w:rPr>
                <w:rFonts w:ascii="Courier New" w:hAnsi="Courier New" w:cs="Courier New"/>
                <w:sz w:val="20"/>
                <w:szCs w:val="20"/>
              </w:rPr>
              <w:lastRenderedPageBreak/>
              <w:t>were reasonably expected to have a material impact on the Company’s income from continuing operations, as required by Item 303 of SEC Regulation S-K. In particular, Lead Plaintiff further alleges that the Registration Statement, by incorporating SEC filings that reflected trends of shrinking losses and costs, failed to disclose that these trends had reversed during the first quarter of 2014. Lead Plaintiff further alleges that the Registration Statement failed to disclose significant development costs and risks associated with Rubicon’s new and highly touted</w:t>
            </w:r>
            <w:r w:rsidR="00670F22">
              <w:t xml:space="preserve"> </w:t>
            </w:r>
            <w:r w:rsidR="00670F22" w:rsidRPr="00670F22">
              <w:rPr>
                <w:rFonts w:ascii="Courier New" w:hAnsi="Courier New" w:cs="Courier New"/>
                <w:sz w:val="20"/>
                <w:szCs w:val="20"/>
              </w:rPr>
              <w:t>patterned sapphire substrates</w:t>
            </w:r>
            <w:r w:rsidR="00670F22">
              <w:rPr>
                <w:rFonts w:ascii="Courier New" w:hAnsi="Courier New" w:cs="Courier New"/>
                <w:sz w:val="20"/>
                <w:szCs w:val="20"/>
              </w:rPr>
              <w:t xml:space="preserve"> (</w:t>
            </w:r>
            <w:r w:rsidRPr="00F76ED9">
              <w:rPr>
                <w:rFonts w:ascii="Courier New" w:hAnsi="Courier New" w:cs="Courier New"/>
                <w:sz w:val="20"/>
                <w:szCs w:val="20"/>
              </w:rPr>
              <w:t>“PSS”</w:t>
            </w:r>
            <w:r w:rsidR="00670F22">
              <w:rPr>
                <w:rFonts w:ascii="Courier New" w:hAnsi="Courier New" w:cs="Courier New"/>
                <w:sz w:val="20"/>
                <w:szCs w:val="20"/>
              </w:rPr>
              <w:t>)</w:t>
            </w:r>
            <w:r w:rsidRPr="00F76ED9">
              <w:rPr>
                <w:rFonts w:ascii="Courier New" w:hAnsi="Courier New" w:cs="Courier New"/>
                <w:sz w:val="20"/>
                <w:szCs w:val="20"/>
              </w:rPr>
              <w:t xml:space="preserve"> product and also failed to disclose that the Company was selling certain products at or below cost, which would result in a material inventory write-off. Finally, Lead Plaintiff alleges that the “risk factors” in the</w:t>
            </w:r>
            <w:r w:rsidR="005C742D">
              <w:rPr>
                <w:rFonts w:ascii="Courier New" w:hAnsi="Courier New" w:cs="Courier New"/>
                <w:sz w:val="20"/>
                <w:szCs w:val="20"/>
              </w:rPr>
              <w:t xml:space="preserve"> </w:t>
            </w:r>
            <w:r w:rsidRPr="00F76ED9">
              <w:rPr>
                <w:rFonts w:ascii="Courier New" w:hAnsi="Courier New" w:cs="Courier New"/>
                <w:sz w:val="20"/>
                <w:szCs w:val="20"/>
              </w:rPr>
              <w:t>Registration Statement regarding costs, inventory write-offs, and the PSS product were false and misleading because they only warned of what might occur if certain contingencies were met; they did not make clear that such contingencies had, in fact, already manifested. Lead Plaintiff alleges that</w:t>
            </w:r>
            <w:r w:rsidR="005C742D">
              <w:rPr>
                <w:rFonts w:ascii="Courier New" w:hAnsi="Courier New" w:cs="Courier New"/>
                <w:sz w:val="20"/>
                <w:szCs w:val="20"/>
              </w:rPr>
              <w:t xml:space="preserve"> </w:t>
            </w:r>
            <w:r w:rsidRPr="00F76ED9">
              <w:rPr>
                <w:rFonts w:ascii="Courier New" w:hAnsi="Courier New" w:cs="Courier New"/>
                <w:sz w:val="20"/>
                <w:szCs w:val="20"/>
              </w:rPr>
              <w:t>Defendants’ allegedly false and misleading statements and omissions artificially inflated the price of Rubicon common stock and when the truth was eventually disclosed, resulted in substantial damages to the Class.</w:t>
            </w:r>
            <w:r w:rsidR="00281BA7">
              <w:rPr>
                <w:rFonts w:ascii="Courier New" w:hAnsi="Courier New" w:cs="Courier New"/>
                <w:sz w:val="20"/>
                <w:szCs w:val="20"/>
              </w:rPr>
              <w:t xml:space="preserve">  The Class is described as all persons who purchased the common stock of Rubicon pursuant to the Company’s public offering on or about 3-9-2014.</w:t>
            </w:r>
          </w:p>
          <w:p w:rsidR="00D1691B" w:rsidRDefault="00D1691B" w:rsidP="00517EBD">
            <w:pPr>
              <w:pStyle w:val="Default"/>
              <w:rPr>
                <w:rFonts w:ascii="Courier New" w:hAnsi="Courier New" w:cs="Courier New"/>
                <w:sz w:val="20"/>
                <w:szCs w:val="20"/>
              </w:rPr>
            </w:pPr>
          </w:p>
          <w:p w:rsidR="001C169D" w:rsidRDefault="001C169D" w:rsidP="00517EBD">
            <w:pPr>
              <w:pStyle w:val="Default"/>
              <w:rPr>
                <w:rFonts w:ascii="Courier New" w:hAnsi="Courier New" w:cs="Courier New"/>
                <w:sz w:val="20"/>
                <w:szCs w:val="20"/>
              </w:rPr>
            </w:pPr>
          </w:p>
          <w:p w:rsidR="001C169D" w:rsidRPr="00F76ED9" w:rsidRDefault="001C169D" w:rsidP="00517EBD">
            <w:pPr>
              <w:pStyle w:val="Default"/>
              <w:rPr>
                <w:rFonts w:ascii="Courier New" w:hAnsi="Courier New" w:cs="Courier New"/>
                <w:sz w:val="20"/>
                <w:szCs w:val="20"/>
              </w:rPr>
            </w:pPr>
          </w:p>
        </w:tc>
        <w:tc>
          <w:tcPr>
            <w:tcW w:w="1350" w:type="dxa"/>
          </w:tcPr>
          <w:p w:rsidR="00D6018B" w:rsidRPr="00D6018B" w:rsidRDefault="00D6018B" w:rsidP="00517EBD">
            <w:pPr>
              <w:pStyle w:val="PlainText"/>
              <w:rPr>
                <w:rFonts w:ascii="Courier New" w:hAnsi="Courier New" w:cs="Courier New"/>
                <w:b/>
                <w:sz w:val="20"/>
                <w:szCs w:val="20"/>
              </w:rPr>
            </w:pPr>
          </w:p>
          <w:p w:rsidR="00D6018B" w:rsidRPr="00D6018B" w:rsidRDefault="00D6018B" w:rsidP="00517EBD">
            <w:pPr>
              <w:pStyle w:val="PlainText"/>
              <w:rPr>
                <w:rFonts w:ascii="Courier New" w:hAnsi="Courier New" w:cs="Courier New"/>
                <w:b/>
                <w:sz w:val="20"/>
                <w:szCs w:val="20"/>
              </w:rPr>
            </w:pPr>
            <w:r w:rsidRPr="00D6018B">
              <w:rPr>
                <w:rFonts w:ascii="Courier New" w:hAnsi="Courier New" w:cs="Courier New"/>
                <w:b/>
                <w:sz w:val="20"/>
                <w:szCs w:val="20"/>
              </w:rPr>
              <w:t>5-20-2016</w:t>
            </w:r>
          </w:p>
        </w:tc>
        <w:tc>
          <w:tcPr>
            <w:tcW w:w="2681" w:type="dxa"/>
          </w:tcPr>
          <w:p w:rsidR="00D6018B" w:rsidRPr="00D6018B" w:rsidRDefault="00D6018B" w:rsidP="00517EBD">
            <w:pPr>
              <w:pStyle w:val="Default"/>
              <w:rPr>
                <w:rFonts w:ascii="Courier New" w:hAnsi="Courier New" w:cs="Courier New"/>
                <w:b/>
                <w:sz w:val="20"/>
                <w:szCs w:val="20"/>
              </w:rPr>
            </w:pPr>
          </w:p>
          <w:p w:rsidR="00D6018B" w:rsidRPr="00D6018B" w:rsidRDefault="00D6018B" w:rsidP="00517EBD">
            <w:pPr>
              <w:pStyle w:val="Default"/>
              <w:rPr>
                <w:rFonts w:ascii="Courier New" w:hAnsi="Courier New" w:cs="Courier New"/>
                <w:b/>
                <w:sz w:val="20"/>
                <w:szCs w:val="20"/>
              </w:rPr>
            </w:pPr>
            <w:r w:rsidRPr="00D6018B">
              <w:rPr>
                <w:rFonts w:ascii="Courier New" w:hAnsi="Courier New" w:cs="Courier New"/>
                <w:b/>
                <w:sz w:val="20"/>
                <w:szCs w:val="20"/>
              </w:rPr>
              <w:t>For more information write to:</w:t>
            </w:r>
          </w:p>
          <w:p w:rsidR="00D6018B" w:rsidRDefault="00D6018B" w:rsidP="00517EBD">
            <w:pPr>
              <w:pStyle w:val="Default"/>
              <w:rPr>
                <w:rFonts w:ascii="Courier New" w:hAnsi="Courier New" w:cs="Courier New"/>
                <w:b/>
                <w:sz w:val="20"/>
                <w:szCs w:val="20"/>
              </w:rPr>
            </w:pPr>
          </w:p>
          <w:p w:rsid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ROBBINS GELLER RUDMAN &amp;</w:t>
            </w:r>
          </w:p>
          <w:p w:rsidR="00D1691B" w:rsidRP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 xml:space="preserve"> DOWD LLP</w:t>
            </w:r>
          </w:p>
          <w:p w:rsidR="00D1691B" w:rsidRP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Jeffrey D. Light</w:t>
            </w:r>
          </w:p>
          <w:p w:rsidR="00D1691B" w:rsidRDefault="00D1691B" w:rsidP="00D1691B">
            <w:pPr>
              <w:pStyle w:val="Default"/>
              <w:rPr>
                <w:rFonts w:ascii="Courier New" w:hAnsi="Courier New" w:cs="Courier New"/>
                <w:b/>
                <w:sz w:val="16"/>
                <w:szCs w:val="16"/>
              </w:rPr>
            </w:pPr>
            <w:r>
              <w:rPr>
                <w:rFonts w:ascii="Courier New" w:hAnsi="Courier New" w:cs="Courier New"/>
                <w:b/>
                <w:sz w:val="16"/>
                <w:szCs w:val="16"/>
              </w:rPr>
              <w:t>655 West Broadway</w:t>
            </w:r>
          </w:p>
          <w:p w:rsid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 xml:space="preserve">Suite 1900 </w:t>
            </w:r>
          </w:p>
          <w:p w:rsid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San Diego, CA 92101</w:t>
            </w:r>
          </w:p>
          <w:p w:rsidR="00D1691B" w:rsidRPr="00D1691B" w:rsidRDefault="00D1691B" w:rsidP="00D1691B">
            <w:pPr>
              <w:pStyle w:val="Default"/>
              <w:rPr>
                <w:rFonts w:ascii="Courier New" w:hAnsi="Courier New" w:cs="Courier New"/>
                <w:b/>
                <w:sz w:val="16"/>
                <w:szCs w:val="16"/>
              </w:rPr>
            </w:pPr>
          </w:p>
          <w:p w:rsid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ABRAHAM, FRUCHTER &amp;</w:t>
            </w:r>
          </w:p>
          <w:p w:rsidR="00D1691B" w:rsidRDefault="00D1691B" w:rsidP="00D1691B">
            <w:pPr>
              <w:pStyle w:val="Default"/>
              <w:rPr>
                <w:rFonts w:ascii="Courier New" w:hAnsi="Courier New" w:cs="Courier New"/>
                <w:b/>
                <w:sz w:val="16"/>
                <w:szCs w:val="16"/>
              </w:rPr>
            </w:pPr>
            <w:r>
              <w:rPr>
                <w:rFonts w:ascii="Courier New" w:hAnsi="Courier New" w:cs="Courier New"/>
                <w:b/>
                <w:sz w:val="16"/>
                <w:szCs w:val="16"/>
              </w:rPr>
              <w:t xml:space="preserve"> </w:t>
            </w:r>
            <w:r w:rsidRPr="00D1691B">
              <w:rPr>
                <w:rFonts w:ascii="Courier New" w:hAnsi="Courier New" w:cs="Courier New"/>
                <w:b/>
                <w:sz w:val="16"/>
                <w:szCs w:val="16"/>
              </w:rPr>
              <w:t>TWERSKY, LLP</w:t>
            </w:r>
          </w:p>
          <w:p w:rsid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 xml:space="preserve">Jack G. Fruchter </w:t>
            </w:r>
          </w:p>
          <w:p w:rsidR="00D1691B" w:rsidRDefault="00D1691B" w:rsidP="00D1691B">
            <w:pPr>
              <w:pStyle w:val="Default"/>
              <w:rPr>
                <w:rFonts w:ascii="Courier New" w:hAnsi="Courier New" w:cs="Courier New"/>
                <w:b/>
                <w:sz w:val="16"/>
                <w:szCs w:val="16"/>
              </w:rPr>
            </w:pPr>
            <w:r>
              <w:rPr>
                <w:rFonts w:ascii="Courier New" w:hAnsi="Courier New" w:cs="Courier New"/>
                <w:b/>
                <w:sz w:val="16"/>
                <w:szCs w:val="16"/>
              </w:rPr>
              <w:t>One Penn Plaza</w:t>
            </w:r>
          </w:p>
          <w:p w:rsid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lastRenderedPageBreak/>
              <w:t>Suite 2805</w:t>
            </w:r>
          </w:p>
          <w:p w:rsidR="00D6018B" w:rsidRPr="00D1691B" w:rsidRDefault="00D1691B" w:rsidP="00D1691B">
            <w:pPr>
              <w:pStyle w:val="Default"/>
              <w:rPr>
                <w:rFonts w:ascii="Courier New" w:hAnsi="Courier New" w:cs="Courier New"/>
                <w:b/>
                <w:sz w:val="16"/>
                <w:szCs w:val="16"/>
              </w:rPr>
            </w:pPr>
            <w:r w:rsidRPr="00D1691B">
              <w:rPr>
                <w:rFonts w:ascii="Courier New" w:hAnsi="Courier New" w:cs="Courier New"/>
                <w:b/>
                <w:sz w:val="16"/>
                <w:szCs w:val="16"/>
              </w:rPr>
              <w:t>New York, NY 10119</w:t>
            </w:r>
          </w:p>
          <w:p w:rsidR="00D6018B" w:rsidRPr="00D6018B" w:rsidRDefault="00D6018B" w:rsidP="00517EBD">
            <w:pPr>
              <w:pStyle w:val="Default"/>
              <w:rPr>
                <w:rFonts w:ascii="Courier New" w:hAnsi="Courier New" w:cs="Courier New"/>
                <w:b/>
                <w:sz w:val="20"/>
                <w:szCs w:val="20"/>
              </w:rPr>
            </w:pPr>
          </w:p>
        </w:tc>
      </w:tr>
      <w:tr w:rsidR="00281BA7" w:rsidRPr="00D6018B" w:rsidTr="005C742D">
        <w:tc>
          <w:tcPr>
            <w:tcW w:w="1353" w:type="dxa"/>
          </w:tcPr>
          <w:p w:rsidR="00281BA7" w:rsidRDefault="00281BA7" w:rsidP="00517EBD">
            <w:pPr>
              <w:pStyle w:val="PlainText"/>
              <w:rPr>
                <w:rFonts w:ascii="Courier New" w:hAnsi="Courier New" w:cs="Courier New"/>
                <w:b/>
                <w:sz w:val="20"/>
                <w:szCs w:val="20"/>
              </w:rPr>
            </w:pPr>
          </w:p>
          <w:p w:rsidR="00281BA7" w:rsidRPr="00D6018B" w:rsidRDefault="00281BA7" w:rsidP="00517EBD">
            <w:pPr>
              <w:pStyle w:val="PlainText"/>
              <w:rPr>
                <w:rFonts w:ascii="Courier New" w:hAnsi="Courier New" w:cs="Courier New"/>
                <w:b/>
                <w:sz w:val="20"/>
                <w:szCs w:val="20"/>
              </w:rPr>
            </w:pPr>
            <w:r>
              <w:rPr>
                <w:rFonts w:ascii="Courier New" w:hAnsi="Courier New" w:cs="Courier New"/>
                <w:b/>
                <w:sz w:val="20"/>
                <w:szCs w:val="20"/>
              </w:rPr>
              <w:t>1-29-2016</w:t>
            </w:r>
          </w:p>
        </w:tc>
        <w:tc>
          <w:tcPr>
            <w:tcW w:w="1620" w:type="dxa"/>
          </w:tcPr>
          <w:p w:rsidR="00281BA7" w:rsidRDefault="00281BA7" w:rsidP="00517EBD">
            <w:pPr>
              <w:pStyle w:val="PlainText"/>
              <w:rPr>
                <w:rFonts w:ascii="Courier New" w:hAnsi="Courier New" w:cs="Courier New"/>
                <w:b/>
                <w:sz w:val="20"/>
                <w:szCs w:val="20"/>
              </w:rPr>
            </w:pPr>
          </w:p>
          <w:p w:rsidR="00281BA7" w:rsidRPr="00D6018B" w:rsidRDefault="00281BA7" w:rsidP="00517EBD">
            <w:pPr>
              <w:pStyle w:val="PlainText"/>
              <w:rPr>
                <w:rFonts w:ascii="Courier New" w:hAnsi="Courier New" w:cs="Courier New"/>
                <w:b/>
                <w:sz w:val="20"/>
                <w:szCs w:val="20"/>
              </w:rPr>
            </w:pPr>
            <w:r>
              <w:rPr>
                <w:rFonts w:ascii="Courier New" w:hAnsi="Courier New" w:cs="Courier New"/>
                <w:b/>
                <w:sz w:val="20"/>
                <w:szCs w:val="20"/>
              </w:rPr>
              <w:t>15-CV-60716</w:t>
            </w:r>
          </w:p>
        </w:tc>
        <w:tc>
          <w:tcPr>
            <w:tcW w:w="1710" w:type="dxa"/>
          </w:tcPr>
          <w:p w:rsidR="00281BA7" w:rsidRDefault="00281BA7" w:rsidP="00517EBD">
            <w:pPr>
              <w:pStyle w:val="PlainText"/>
              <w:rPr>
                <w:rFonts w:ascii="Courier New" w:hAnsi="Courier New" w:cs="Courier New"/>
                <w:b/>
                <w:sz w:val="20"/>
                <w:szCs w:val="20"/>
              </w:rPr>
            </w:pPr>
          </w:p>
          <w:p w:rsidR="00281BA7" w:rsidRDefault="00281BA7" w:rsidP="00517EBD">
            <w:pPr>
              <w:pStyle w:val="PlainText"/>
              <w:rPr>
                <w:rFonts w:ascii="Courier New" w:hAnsi="Courier New" w:cs="Courier New"/>
                <w:b/>
                <w:sz w:val="20"/>
                <w:szCs w:val="20"/>
              </w:rPr>
            </w:pPr>
            <w:r>
              <w:rPr>
                <w:rFonts w:ascii="Courier New" w:hAnsi="Courier New" w:cs="Courier New"/>
                <w:b/>
                <w:sz w:val="20"/>
                <w:szCs w:val="20"/>
              </w:rPr>
              <w:t>(S.D. Fla.)</w:t>
            </w:r>
          </w:p>
        </w:tc>
        <w:tc>
          <w:tcPr>
            <w:tcW w:w="6210" w:type="dxa"/>
          </w:tcPr>
          <w:p w:rsidR="00281BA7" w:rsidRDefault="00281BA7" w:rsidP="00517EBD">
            <w:pPr>
              <w:pStyle w:val="Default"/>
              <w:rPr>
                <w:rFonts w:ascii="Courier New" w:hAnsi="Courier New" w:cs="Courier New"/>
                <w:b/>
                <w:sz w:val="20"/>
                <w:szCs w:val="20"/>
              </w:rPr>
            </w:pPr>
          </w:p>
          <w:p w:rsidR="00281BA7" w:rsidRDefault="00281BA7" w:rsidP="00517EBD">
            <w:pPr>
              <w:pStyle w:val="Default"/>
              <w:rPr>
                <w:rFonts w:ascii="Courier New" w:hAnsi="Courier New" w:cs="Courier New"/>
                <w:b/>
                <w:sz w:val="20"/>
                <w:szCs w:val="20"/>
              </w:rPr>
            </w:pPr>
            <w:r>
              <w:rPr>
                <w:rFonts w:ascii="Courier New" w:hAnsi="Courier New" w:cs="Courier New"/>
                <w:b/>
                <w:sz w:val="20"/>
                <w:szCs w:val="20"/>
              </w:rPr>
              <w:t>Muransky v. Godiva Chocolatier</w:t>
            </w:r>
            <w:r w:rsidR="00F72499">
              <w:rPr>
                <w:rFonts w:ascii="Courier New" w:hAnsi="Courier New" w:cs="Courier New"/>
                <w:b/>
                <w:sz w:val="20"/>
                <w:szCs w:val="20"/>
              </w:rPr>
              <w:t>, Inc.</w:t>
            </w:r>
          </w:p>
          <w:p w:rsidR="00C537BC" w:rsidRDefault="00C537BC" w:rsidP="00267139">
            <w:pPr>
              <w:pStyle w:val="Default"/>
              <w:rPr>
                <w:rFonts w:ascii="Courier New" w:hAnsi="Courier New" w:cs="Courier New"/>
                <w:sz w:val="20"/>
                <w:szCs w:val="20"/>
              </w:rPr>
            </w:pPr>
            <w:r>
              <w:rPr>
                <w:rFonts w:ascii="Courier New" w:hAnsi="Courier New" w:cs="Courier New"/>
                <w:sz w:val="20"/>
                <w:szCs w:val="20"/>
              </w:rPr>
              <w:t xml:space="preserve">Consumer-plaintiff alleges that Godiva willfully violated </w:t>
            </w:r>
            <w:r w:rsidR="001C169D">
              <w:rPr>
                <w:rFonts w:ascii="Courier New" w:hAnsi="Courier New" w:cs="Courier New"/>
                <w:sz w:val="20"/>
                <w:szCs w:val="20"/>
              </w:rPr>
              <w:t xml:space="preserve">the </w:t>
            </w:r>
            <w:r>
              <w:rPr>
                <w:rFonts w:ascii="Courier New" w:hAnsi="Courier New" w:cs="Courier New"/>
                <w:sz w:val="20"/>
                <w:szCs w:val="20"/>
              </w:rPr>
              <w:t xml:space="preserve">Fair </w:t>
            </w:r>
            <w:r w:rsidR="00984FBF">
              <w:rPr>
                <w:rFonts w:ascii="Courier New" w:hAnsi="Courier New" w:cs="Courier New"/>
                <w:sz w:val="20"/>
                <w:szCs w:val="20"/>
              </w:rPr>
              <w:t>and Accurate Credit Transactions Act (“</w:t>
            </w:r>
            <w:r>
              <w:rPr>
                <w:rFonts w:ascii="Courier New" w:hAnsi="Courier New" w:cs="Courier New"/>
                <w:sz w:val="20"/>
                <w:szCs w:val="20"/>
              </w:rPr>
              <w:t>FACTA</w:t>
            </w:r>
            <w:r w:rsidR="00984FBF">
              <w:rPr>
                <w:rFonts w:ascii="Courier New" w:hAnsi="Courier New" w:cs="Courier New"/>
                <w:sz w:val="20"/>
                <w:szCs w:val="20"/>
              </w:rPr>
              <w:t>”)</w:t>
            </w:r>
            <w:r>
              <w:rPr>
                <w:rFonts w:ascii="Courier New" w:hAnsi="Courier New" w:cs="Courier New"/>
                <w:sz w:val="20"/>
                <w:szCs w:val="20"/>
              </w:rPr>
              <w:t xml:space="preserve"> by printing credit card and debit card transaction receipts at certain of its stores in the United States that included more than the last 5 digits of the credit or debit card number</w:t>
            </w:r>
            <w:r w:rsidR="00267139">
              <w:rPr>
                <w:rFonts w:ascii="Courier New" w:hAnsi="Courier New" w:cs="Courier New"/>
                <w:sz w:val="20"/>
                <w:szCs w:val="20"/>
              </w:rPr>
              <w:t xml:space="preserve">, between </w:t>
            </w:r>
            <w:r>
              <w:rPr>
                <w:rFonts w:ascii="Courier New" w:hAnsi="Courier New" w:cs="Courier New"/>
                <w:sz w:val="20"/>
                <w:szCs w:val="20"/>
              </w:rPr>
              <w:t xml:space="preserve">4-6-2013 </w:t>
            </w:r>
            <w:r w:rsidR="00267139">
              <w:rPr>
                <w:rFonts w:ascii="Courier New" w:hAnsi="Courier New" w:cs="Courier New"/>
                <w:sz w:val="20"/>
                <w:szCs w:val="20"/>
              </w:rPr>
              <w:t xml:space="preserve">and </w:t>
            </w:r>
            <w:r>
              <w:rPr>
                <w:rFonts w:ascii="Courier New" w:hAnsi="Courier New" w:cs="Courier New"/>
                <w:sz w:val="20"/>
                <w:szCs w:val="20"/>
              </w:rPr>
              <w:t>11-20-2015.</w:t>
            </w:r>
          </w:p>
          <w:p w:rsidR="005C742D" w:rsidRPr="00C537BC" w:rsidRDefault="005C742D" w:rsidP="00267139">
            <w:pPr>
              <w:pStyle w:val="Default"/>
              <w:rPr>
                <w:rFonts w:ascii="Courier New" w:hAnsi="Courier New" w:cs="Courier New"/>
                <w:sz w:val="20"/>
                <w:szCs w:val="20"/>
              </w:rPr>
            </w:pPr>
          </w:p>
        </w:tc>
        <w:tc>
          <w:tcPr>
            <w:tcW w:w="1350" w:type="dxa"/>
          </w:tcPr>
          <w:p w:rsidR="00281BA7" w:rsidRDefault="00281BA7" w:rsidP="00517EBD">
            <w:pPr>
              <w:pStyle w:val="PlainText"/>
              <w:rPr>
                <w:rFonts w:ascii="Courier New" w:hAnsi="Courier New" w:cs="Courier New"/>
                <w:b/>
                <w:sz w:val="20"/>
                <w:szCs w:val="20"/>
              </w:rPr>
            </w:pPr>
          </w:p>
          <w:p w:rsidR="00F72499" w:rsidRPr="00D6018B" w:rsidRDefault="00C537BC" w:rsidP="00517EBD">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281BA7" w:rsidRDefault="00281BA7" w:rsidP="00517EBD">
            <w:pPr>
              <w:pStyle w:val="Default"/>
              <w:rPr>
                <w:rFonts w:ascii="Courier New" w:hAnsi="Courier New" w:cs="Courier New"/>
                <w:b/>
                <w:sz w:val="20"/>
                <w:szCs w:val="20"/>
              </w:rPr>
            </w:pPr>
          </w:p>
          <w:p w:rsidR="00C537BC" w:rsidRDefault="00C537BC" w:rsidP="00517EBD">
            <w:pPr>
              <w:pStyle w:val="Default"/>
              <w:rPr>
                <w:rFonts w:ascii="Courier New" w:hAnsi="Courier New" w:cs="Courier New"/>
                <w:b/>
                <w:sz w:val="20"/>
                <w:szCs w:val="20"/>
              </w:rPr>
            </w:pPr>
            <w:r>
              <w:rPr>
                <w:rFonts w:ascii="Courier New" w:hAnsi="Courier New" w:cs="Courier New"/>
                <w:b/>
                <w:sz w:val="20"/>
                <w:szCs w:val="20"/>
              </w:rPr>
              <w:t xml:space="preserve">For more information </w:t>
            </w:r>
            <w:r w:rsidR="00B2756E">
              <w:rPr>
                <w:rFonts w:ascii="Courier New" w:hAnsi="Courier New" w:cs="Courier New"/>
                <w:b/>
                <w:sz w:val="20"/>
                <w:szCs w:val="20"/>
              </w:rPr>
              <w:t>call</w:t>
            </w:r>
            <w:r>
              <w:rPr>
                <w:rFonts w:ascii="Courier New" w:hAnsi="Courier New" w:cs="Courier New"/>
                <w:b/>
                <w:sz w:val="20"/>
                <w:szCs w:val="20"/>
              </w:rPr>
              <w:t>:</w:t>
            </w:r>
          </w:p>
          <w:p w:rsidR="00C537BC" w:rsidRDefault="00C537BC" w:rsidP="00517EBD">
            <w:pPr>
              <w:pStyle w:val="Default"/>
              <w:rPr>
                <w:rFonts w:ascii="Courier New" w:hAnsi="Courier New" w:cs="Courier New"/>
                <w:b/>
                <w:sz w:val="20"/>
                <w:szCs w:val="20"/>
              </w:rPr>
            </w:pPr>
          </w:p>
          <w:p w:rsidR="00FE38EE" w:rsidRDefault="00B2756E" w:rsidP="00517EBD">
            <w:pPr>
              <w:pStyle w:val="Default"/>
              <w:rPr>
                <w:rFonts w:ascii="Courier New" w:hAnsi="Courier New" w:cs="Courier New"/>
                <w:b/>
                <w:sz w:val="20"/>
                <w:szCs w:val="20"/>
              </w:rPr>
            </w:pPr>
            <w:r>
              <w:rPr>
                <w:rFonts w:ascii="Courier New" w:hAnsi="Courier New" w:cs="Courier New"/>
                <w:b/>
                <w:sz w:val="20"/>
                <w:szCs w:val="20"/>
              </w:rPr>
              <w:t>Scott D. Owens</w:t>
            </w:r>
          </w:p>
          <w:p w:rsidR="00C537BC" w:rsidRDefault="00FE38EE" w:rsidP="00517EBD">
            <w:pPr>
              <w:pStyle w:val="Default"/>
              <w:rPr>
                <w:rFonts w:ascii="Courier New" w:hAnsi="Courier New" w:cs="Courier New"/>
                <w:b/>
                <w:sz w:val="20"/>
                <w:szCs w:val="20"/>
              </w:rPr>
            </w:pPr>
            <w:r>
              <w:rPr>
                <w:rFonts w:ascii="Courier New" w:hAnsi="Courier New" w:cs="Courier New"/>
                <w:b/>
                <w:sz w:val="20"/>
                <w:szCs w:val="20"/>
              </w:rPr>
              <w:t>Scott D. Owens</w:t>
            </w:r>
            <w:r w:rsidR="00B2756E">
              <w:rPr>
                <w:rFonts w:ascii="Courier New" w:hAnsi="Courier New" w:cs="Courier New"/>
                <w:b/>
                <w:sz w:val="20"/>
                <w:szCs w:val="20"/>
              </w:rPr>
              <w:t>, P.A.</w:t>
            </w:r>
          </w:p>
          <w:p w:rsidR="00FE38EE" w:rsidRDefault="00FE38EE" w:rsidP="00517EBD">
            <w:pPr>
              <w:pStyle w:val="Default"/>
              <w:rPr>
                <w:rFonts w:ascii="Courier New" w:hAnsi="Courier New" w:cs="Courier New"/>
                <w:b/>
                <w:sz w:val="20"/>
                <w:szCs w:val="20"/>
              </w:rPr>
            </w:pPr>
            <w:r>
              <w:rPr>
                <w:rFonts w:ascii="Courier New" w:hAnsi="Courier New" w:cs="Courier New"/>
                <w:b/>
                <w:sz w:val="20"/>
                <w:szCs w:val="20"/>
              </w:rPr>
              <w:t>3800 S. Ocean Drive</w:t>
            </w:r>
          </w:p>
          <w:p w:rsidR="00FE38EE" w:rsidRDefault="00FE38EE" w:rsidP="00517EBD">
            <w:pPr>
              <w:pStyle w:val="Default"/>
              <w:rPr>
                <w:rFonts w:ascii="Courier New" w:hAnsi="Courier New" w:cs="Courier New"/>
                <w:b/>
                <w:sz w:val="20"/>
                <w:szCs w:val="20"/>
              </w:rPr>
            </w:pPr>
            <w:r>
              <w:rPr>
                <w:rFonts w:ascii="Courier New" w:hAnsi="Courier New" w:cs="Courier New"/>
                <w:b/>
                <w:sz w:val="20"/>
                <w:szCs w:val="20"/>
              </w:rPr>
              <w:t>Suite 235</w:t>
            </w:r>
          </w:p>
          <w:p w:rsidR="00E34E7B" w:rsidRPr="00D6018B" w:rsidRDefault="00FE38EE" w:rsidP="005C742D">
            <w:pPr>
              <w:pStyle w:val="Default"/>
              <w:rPr>
                <w:rFonts w:ascii="Courier New" w:hAnsi="Courier New" w:cs="Courier New"/>
                <w:b/>
                <w:sz w:val="20"/>
                <w:szCs w:val="20"/>
              </w:rPr>
            </w:pPr>
            <w:r>
              <w:rPr>
                <w:rFonts w:ascii="Courier New" w:hAnsi="Courier New" w:cs="Courier New"/>
                <w:b/>
                <w:sz w:val="20"/>
                <w:szCs w:val="20"/>
              </w:rPr>
              <w:t>Hollywood, FL 33019</w:t>
            </w:r>
          </w:p>
        </w:tc>
      </w:tr>
      <w:tr w:rsidR="00FE38EE" w:rsidRPr="00D6018B" w:rsidTr="005C742D">
        <w:tc>
          <w:tcPr>
            <w:tcW w:w="1353" w:type="dxa"/>
          </w:tcPr>
          <w:p w:rsidR="00FE38EE" w:rsidRDefault="00FE38EE" w:rsidP="00517EBD">
            <w:pPr>
              <w:pStyle w:val="PlainText"/>
              <w:rPr>
                <w:rFonts w:ascii="Courier New" w:hAnsi="Courier New" w:cs="Courier New"/>
                <w:b/>
                <w:sz w:val="20"/>
                <w:szCs w:val="20"/>
              </w:rPr>
            </w:pPr>
          </w:p>
          <w:p w:rsidR="00FE38EE" w:rsidRDefault="00FE38EE" w:rsidP="00517EBD">
            <w:pPr>
              <w:pStyle w:val="PlainText"/>
              <w:rPr>
                <w:rFonts w:ascii="Courier New" w:hAnsi="Courier New" w:cs="Courier New"/>
                <w:b/>
                <w:sz w:val="20"/>
                <w:szCs w:val="20"/>
              </w:rPr>
            </w:pPr>
            <w:r>
              <w:rPr>
                <w:rFonts w:ascii="Courier New" w:hAnsi="Courier New" w:cs="Courier New"/>
                <w:b/>
                <w:sz w:val="20"/>
                <w:szCs w:val="20"/>
              </w:rPr>
              <w:t>1-29-2016</w:t>
            </w:r>
          </w:p>
        </w:tc>
        <w:tc>
          <w:tcPr>
            <w:tcW w:w="1620" w:type="dxa"/>
          </w:tcPr>
          <w:p w:rsidR="00FE38EE" w:rsidRDefault="00FE38EE" w:rsidP="00517EBD">
            <w:pPr>
              <w:pStyle w:val="PlainText"/>
              <w:rPr>
                <w:rFonts w:ascii="Courier New" w:hAnsi="Courier New" w:cs="Courier New"/>
                <w:b/>
                <w:sz w:val="20"/>
                <w:szCs w:val="20"/>
              </w:rPr>
            </w:pPr>
          </w:p>
          <w:p w:rsidR="00FE38EE" w:rsidRDefault="00FE38EE" w:rsidP="00517EBD">
            <w:pPr>
              <w:pStyle w:val="PlainText"/>
              <w:rPr>
                <w:rFonts w:ascii="Courier New" w:hAnsi="Courier New" w:cs="Courier New"/>
                <w:b/>
                <w:sz w:val="20"/>
                <w:szCs w:val="20"/>
              </w:rPr>
            </w:pPr>
            <w:r>
              <w:rPr>
                <w:rFonts w:ascii="Courier New" w:hAnsi="Courier New" w:cs="Courier New"/>
                <w:b/>
                <w:sz w:val="20"/>
                <w:szCs w:val="20"/>
              </w:rPr>
              <w:t>11-CV-</w:t>
            </w:r>
            <w:r w:rsidR="00852B10">
              <w:rPr>
                <w:rFonts w:ascii="Courier New" w:hAnsi="Courier New" w:cs="Courier New"/>
                <w:b/>
                <w:sz w:val="20"/>
                <w:szCs w:val="20"/>
              </w:rPr>
              <w:t>4052</w:t>
            </w:r>
          </w:p>
          <w:p w:rsidR="00852B10" w:rsidRDefault="00852B10" w:rsidP="00517EBD">
            <w:pPr>
              <w:pStyle w:val="PlainText"/>
              <w:rPr>
                <w:rFonts w:ascii="Courier New" w:hAnsi="Courier New" w:cs="Courier New"/>
                <w:b/>
                <w:sz w:val="20"/>
                <w:szCs w:val="20"/>
              </w:rPr>
            </w:pPr>
            <w:r>
              <w:rPr>
                <w:rFonts w:ascii="Courier New" w:hAnsi="Courier New" w:cs="Courier New"/>
                <w:b/>
                <w:sz w:val="20"/>
                <w:szCs w:val="20"/>
              </w:rPr>
              <w:t>12-CV-07300</w:t>
            </w:r>
          </w:p>
        </w:tc>
        <w:tc>
          <w:tcPr>
            <w:tcW w:w="1710" w:type="dxa"/>
          </w:tcPr>
          <w:p w:rsidR="00FE38EE" w:rsidRDefault="00FE38EE" w:rsidP="00517EBD">
            <w:pPr>
              <w:pStyle w:val="PlainText"/>
              <w:rPr>
                <w:rFonts w:ascii="Courier New" w:hAnsi="Courier New" w:cs="Courier New"/>
                <w:b/>
                <w:sz w:val="20"/>
                <w:szCs w:val="20"/>
              </w:rPr>
            </w:pPr>
          </w:p>
          <w:p w:rsidR="00852B10" w:rsidRDefault="00852B10" w:rsidP="00517EBD">
            <w:pPr>
              <w:pStyle w:val="PlainText"/>
              <w:rPr>
                <w:rFonts w:ascii="Courier New" w:hAnsi="Courier New" w:cs="Courier New"/>
                <w:b/>
                <w:sz w:val="20"/>
                <w:szCs w:val="20"/>
              </w:rPr>
            </w:pPr>
            <w:r>
              <w:rPr>
                <w:rFonts w:ascii="Courier New" w:hAnsi="Courier New" w:cs="Courier New"/>
                <w:b/>
                <w:sz w:val="20"/>
                <w:szCs w:val="20"/>
              </w:rPr>
              <w:t>(D.N.J.)</w:t>
            </w:r>
          </w:p>
        </w:tc>
        <w:tc>
          <w:tcPr>
            <w:tcW w:w="6210" w:type="dxa"/>
          </w:tcPr>
          <w:p w:rsidR="00FE38EE" w:rsidRDefault="00FE38EE" w:rsidP="00517EBD">
            <w:pPr>
              <w:pStyle w:val="Default"/>
              <w:rPr>
                <w:rFonts w:ascii="Courier New" w:hAnsi="Courier New" w:cs="Courier New"/>
                <w:b/>
                <w:sz w:val="20"/>
                <w:szCs w:val="20"/>
              </w:rPr>
            </w:pPr>
          </w:p>
          <w:p w:rsidR="00852B10" w:rsidRDefault="00852B10" w:rsidP="00517EBD">
            <w:pPr>
              <w:pStyle w:val="Default"/>
              <w:rPr>
                <w:rFonts w:ascii="Courier New" w:hAnsi="Courier New" w:cs="Courier New"/>
                <w:b/>
                <w:sz w:val="20"/>
                <w:szCs w:val="20"/>
              </w:rPr>
            </w:pPr>
            <w:r>
              <w:rPr>
                <w:rFonts w:ascii="Courier New" w:hAnsi="Courier New" w:cs="Courier New"/>
                <w:b/>
                <w:sz w:val="20"/>
                <w:szCs w:val="20"/>
              </w:rPr>
              <w:t>Schwartz v. Avis Rent A Car System, LLC</w:t>
            </w:r>
          </w:p>
          <w:p w:rsidR="00852B10" w:rsidRDefault="00852B10" w:rsidP="00517EBD">
            <w:pPr>
              <w:pStyle w:val="Default"/>
              <w:rPr>
                <w:rFonts w:ascii="Courier New" w:hAnsi="Courier New" w:cs="Courier New"/>
                <w:b/>
                <w:sz w:val="20"/>
                <w:szCs w:val="20"/>
              </w:rPr>
            </w:pPr>
            <w:r>
              <w:rPr>
                <w:rFonts w:ascii="Courier New" w:hAnsi="Courier New" w:cs="Courier New"/>
                <w:b/>
                <w:sz w:val="20"/>
                <w:szCs w:val="20"/>
              </w:rPr>
              <w:t>Klein v. Budget Rent A Car System, Inc.</w:t>
            </w:r>
          </w:p>
          <w:p w:rsidR="00F40AEE" w:rsidRDefault="00F40AEE" w:rsidP="00F40AEE">
            <w:pPr>
              <w:pStyle w:val="Default"/>
              <w:rPr>
                <w:rFonts w:ascii="Courier New" w:hAnsi="Courier New" w:cs="Courier New"/>
                <w:sz w:val="20"/>
                <w:szCs w:val="20"/>
              </w:rPr>
            </w:pPr>
            <w:r>
              <w:rPr>
                <w:rFonts w:ascii="Courier New" w:hAnsi="Courier New" w:cs="Courier New"/>
                <w:sz w:val="20"/>
                <w:szCs w:val="20"/>
              </w:rPr>
              <w:t>Renter-plaintiffs allege that Avis and Budget improperly charged frequent traveler program surcharge</w:t>
            </w:r>
            <w:r w:rsidR="007D7DF8">
              <w:rPr>
                <w:rFonts w:ascii="Courier New" w:hAnsi="Courier New" w:cs="Courier New"/>
                <w:sz w:val="20"/>
                <w:szCs w:val="20"/>
              </w:rPr>
              <w:t>s</w:t>
            </w:r>
            <w:r>
              <w:rPr>
                <w:rFonts w:ascii="Courier New" w:hAnsi="Courier New" w:cs="Courier New"/>
                <w:sz w:val="20"/>
                <w:szCs w:val="20"/>
              </w:rPr>
              <w:t xml:space="preserve"> (or “FTP Surcharges”) to members of the Avis Preferred Service Program and the Budget Rapid Rez with Fastbreak Program in connection with online rental vehicle reservations where renters received frequent-flyer miles from Avis and Budget travel partners. The </w:t>
            </w:r>
            <w:r w:rsidR="00E34E7B">
              <w:rPr>
                <w:rFonts w:ascii="Courier New" w:hAnsi="Courier New" w:cs="Courier New"/>
                <w:sz w:val="20"/>
                <w:szCs w:val="20"/>
              </w:rPr>
              <w:t>Class Period for Avis</w:t>
            </w:r>
            <w:r w:rsidR="005C742D">
              <w:rPr>
                <w:rFonts w:ascii="Courier New" w:hAnsi="Courier New" w:cs="Courier New"/>
                <w:sz w:val="20"/>
                <w:szCs w:val="20"/>
              </w:rPr>
              <w:t xml:space="preserve"> - </w:t>
            </w:r>
            <w:r w:rsidR="00954ECE">
              <w:rPr>
                <w:rFonts w:ascii="Courier New" w:hAnsi="Courier New" w:cs="Courier New"/>
                <w:sz w:val="20"/>
                <w:szCs w:val="20"/>
              </w:rPr>
              <w:t>7-14-2005 to 6-14-2012</w:t>
            </w:r>
            <w:r w:rsidR="00E34E7B">
              <w:rPr>
                <w:rFonts w:ascii="Courier New" w:hAnsi="Courier New" w:cs="Courier New"/>
                <w:sz w:val="20"/>
                <w:szCs w:val="20"/>
              </w:rPr>
              <w:t xml:space="preserve"> and </w:t>
            </w:r>
            <w:r w:rsidR="005C742D">
              <w:rPr>
                <w:rFonts w:ascii="Courier New" w:hAnsi="Courier New" w:cs="Courier New"/>
                <w:sz w:val="20"/>
                <w:szCs w:val="20"/>
              </w:rPr>
              <w:t xml:space="preserve">for </w:t>
            </w:r>
            <w:r w:rsidR="00954ECE">
              <w:rPr>
                <w:rFonts w:ascii="Courier New" w:hAnsi="Courier New" w:cs="Courier New"/>
                <w:sz w:val="20"/>
                <w:szCs w:val="20"/>
              </w:rPr>
              <w:t>Budget</w:t>
            </w:r>
            <w:r w:rsidR="005C742D">
              <w:rPr>
                <w:rFonts w:ascii="Courier New" w:hAnsi="Courier New" w:cs="Courier New"/>
                <w:sz w:val="20"/>
                <w:szCs w:val="20"/>
              </w:rPr>
              <w:t xml:space="preserve"> - </w:t>
            </w:r>
            <w:r w:rsidR="00954ECE">
              <w:rPr>
                <w:rFonts w:ascii="Courier New" w:hAnsi="Courier New" w:cs="Courier New"/>
                <w:sz w:val="20"/>
                <w:szCs w:val="20"/>
              </w:rPr>
              <w:t>11-27-2006 to 2-17-2013.</w:t>
            </w:r>
          </w:p>
          <w:p w:rsidR="00954ECE" w:rsidRPr="00F40AEE" w:rsidRDefault="00954ECE" w:rsidP="00F40AEE">
            <w:pPr>
              <w:pStyle w:val="Default"/>
              <w:rPr>
                <w:rFonts w:ascii="Courier New" w:hAnsi="Courier New" w:cs="Courier New"/>
                <w:sz w:val="20"/>
                <w:szCs w:val="20"/>
              </w:rPr>
            </w:pPr>
          </w:p>
        </w:tc>
        <w:tc>
          <w:tcPr>
            <w:tcW w:w="1350" w:type="dxa"/>
          </w:tcPr>
          <w:p w:rsidR="00FE38EE" w:rsidRDefault="00FE38EE" w:rsidP="00517EBD">
            <w:pPr>
              <w:pStyle w:val="PlainText"/>
              <w:rPr>
                <w:rFonts w:ascii="Courier New" w:hAnsi="Courier New" w:cs="Courier New"/>
                <w:b/>
                <w:sz w:val="20"/>
                <w:szCs w:val="20"/>
              </w:rPr>
            </w:pPr>
          </w:p>
          <w:p w:rsidR="00F40AEE" w:rsidRDefault="00F40AEE" w:rsidP="00517EBD">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E38EE" w:rsidRDefault="00FE38EE" w:rsidP="00517EBD">
            <w:pPr>
              <w:pStyle w:val="Default"/>
              <w:rPr>
                <w:rFonts w:ascii="Courier New" w:hAnsi="Courier New" w:cs="Courier New"/>
                <w:b/>
                <w:sz w:val="20"/>
                <w:szCs w:val="20"/>
              </w:rPr>
            </w:pPr>
          </w:p>
          <w:p w:rsidR="00F40AEE" w:rsidRDefault="00F40AEE" w:rsidP="00517EBD">
            <w:pPr>
              <w:pStyle w:val="Default"/>
              <w:rPr>
                <w:rFonts w:ascii="Courier New" w:hAnsi="Courier New" w:cs="Courier New"/>
                <w:b/>
                <w:sz w:val="20"/>
                <w:szCs w:val="20"/>
              </w:rPr>
            </w:pPr>
            <w:r>
              <w:rPr>
                <w:rFonts w:ascii="Courier New" w:hAnsi="Courier New" w:cs="Courier New"/>
                <w:b/>
                <w:sz w:val="20"/>
                <w:szCs w:val="20"/>
              </w:rPr>
              <w:t>For more information write to:</w:t>
            </w:r>
          </w:p>
          <w:p w:rsidR="00F40AEE" w:rsidRDefault="00F40AEE" w:rsidP="00517EBD">
            <w:pPr>
              <w:pStyle w:val="Default"/>
              <w:rPr>
                <w:rFonts w:ascii="Courier New" w:hAnsi="Courier New" w:cs="Courier New"/>
                <w:b/>
                <w:sz w:val="20"/>
                <w:szCs w:val="20"/>
              </w:rPr>
            </w:pP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Daniel R. Karon, Esq.</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Karon LLC</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700 West St. Clair Avenue</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Suite 200</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Cleveland, OH 44113</w:t>
            </w:r>
          </w:p>
          <w:p w:rsidR="00954ECE" w:rsidRPr="00954ECE" w:rsidRDefault="00954ECE" w:rsidP="00954ECE">
            <w:pPr>
              <w:pStyle w:val="Default"/>
              <w:rPr>
                <w:rFonts w:ascii="Courier New" w:hAnsi="Courier New" w:cs="Courier New"/>
                <w:b/>
                <w:sz w:val="16"/>
                <w:szCs w:val="16"/>
              </w:rPr>
            </w:pP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Bruce D. Greenberg, Esq.</w:t>
            </w:r>
          </w:p>
          <w:p w:rsid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Lite DePalma Greenberg,</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 xml:space="preserve"> LLC</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570 Broad Street</w:t>
            </w:r>
          </w:p>
          <w:p w:rsidR="00954ECE" w:rsidRPr="00954ECE" w:rsidRDefault="00954ECE" w:rsidP="00954ECE">
            <w:pPr>
              <w:pStyle w:val="Default"/>
              <w:rPr>
                <w:rFonts w:ascii="Courier New" w:hAnsi="Courier New" w:cs="Courier New"/>
                <w:b/>
                <w:sz w:val="16"/>
                <w:szCs w:val="16"/>
              </w:rPr>
            </w:pPr>
            <w:r w:rsidRPr="00954ECE">
              <w:rPr>
                <w:rFonts w:ascii="Courier New" w:hAnsi="Courier New" w:cs="Courier New"/>
                <w:b/>
                <w:sz w:val="16"/>
                <w:szCs w:val="16"/>
              </w:rPr>
              <w:t>Suite 1201</w:t>
            </w:r>
          </w:p>
          <w:p w:rsidR="00954ECE" w:rsidRDefault="00954ECE" w:rsidP="00954ECE">
            <w:pPr>
              <w:pStyle w:val="Default"/>
              <w:rPr>
                <w:rFonts w:ascii="Courier New" w:hAnsi="Courier New" w:cs="Courier New"/>
                <w:b/>
                <w:sz w:val="20"/>
                <w:szCs w:val="20"/>
              </w:rPr>
            </w:pPr>
            <w:r w:rsidRPr="00954ECE">
              <w:rPr>
                <w:rFonts w:ascii="Courier New" w:hAnsi="Courier New" w:cs="Courier New"/>
                <w:b/>
                <w:sz w:val="16"/>
                <w:szCs w:val="16"/>
              </w:rPr>
              <w:t>Newark, NJ 07102</w:t>
            </w:r>
          </w:p>
        </w:tc>
      </w:tr>
    </w:tbl>
    <w:p w:rsidR="00846A5E" w:rsidRPr="00D6018B" w:rsidRDefault="00846A5E">
      <w:pPr>
        <w:jc w:val="left"/>
        <w:rPr>
          <w:rFonts w:ascii="Courier New" w:hAnsi="Courier New" w:cs="Courier New"/>
          <w:b/>
          <w:sz w:val="20"/>
          <w:szCs w:val="20"/>
        </w:rPr>
      </w:pPr>
    </w:p>
    <w:sectPr w:rsidR="00846A5E" w:rsidRPr="00D6018B" w:rsidSect="00810306">
      <w:headerReference w:type="default" r:id="rId21"/>
      <w:footerReference w:type="default" r:id="rId2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458" w:rsidRDefault="00923458" w:rsidP="004538E3">
      <w:pPr>
        <w:spacing w:after="0"/>
      </w:pPr>
      <w:r>
        <w:separator/>
      </w:r>
    </w:p>
  </w:endnote>
  <w:endnote w:type="continuationSeparator" w:id="0">
    <w:p w:rsidR="00923458" w:rsidRDefault="00923458"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923458" w:rsidRDefault="00923458">
        <w:pPr>
          <w:pStyle w:val="Footer"/>
        </w:pPr>
        <w:r>
          <w:fldChar w:fldCharType="begin"/>
        </w:r>
        <w:r>
          <w:instrText xml:space="preserve"> PAGE   \* MERGEFORMAT </w:instrText>
        </w:r>
        <w:r>
          <w:fldChar w:fldCharType="separate"/>
        </w:r>
        <w:r w:rsidR="001A646B">
          <w:rPr>
            <w:noProof/>
          </w:rPr>
          <w:t>17</w:t>
        </w:r>
        <w:r>
          <w:rPr>
            <w:noProof/>
          </w:rPr>
          <w:fldChar w:fldCharType="end"/>
        </w:r>
      </w:p>
    </w:sdtContent>
  </w:sdt>
  <w:p w:rsidR="00923458" w:rsidRDefault="0092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458" w:rsidRDefault="00923458" w:rsidP="004538E3">
      <w:pPr>
        <w:spacing w:after="0"/>
      </w:pPr>
      <w:r>
        <w:separator/>
      </w:r>
    </w:p>
  </w:footnote>
  <w:footnote w:type="continuationSeparator" w:id="0">
    <w:p w:rsidR="00923458" w:rsidRDefault="00923458"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458" w:rsidRDefault="00923458">
    <w:pPr>
      <w:pStyle w:val="Header"/>
    </w:pPr>
  </w:p>
  <w:p w:rsidR="00923458" w:rsidRDefault="00923458" w:rsidP="007A1456">
    <w:pPr>
      <w:pStyle w:val="PlainText"/>
      <w:rPr>
        <w:rFonts w:ascii="Courier New" w:hAnsi="Courier New" w:cs="Courier New"/>
        <w:b/>
      </w:rPr>
    </w:pPr>
    <w:r>
      <w:rPr>
        <w:rFonts w:ascii="Courier New" w:hAnsi="Courier New" w:cs="Courier New"/>
        <w:b/>
      </w:rPr>
      <w:t>Class Action Fairness Act (CAFA) Notices</w:t>
    </w:r>
  </w:p>
  <w:p w:rsidR="00923458" w:rsidRDefault="00923458" w:rsidP="007A1456">
    <w:pPr>
      <w:pStyle w:val="PlainText"/>
      <w:rPr>
        <w:rFonts w:ascii="Courier New" w:hAnsi="Courier New" w:cs="Courier New"/>
        <w:b/>
      </w:rPr>
    </w:pPr>
    <w:r>
      <w:rPr>
        <w:rFonts w:ascii="Courier New" w:hAnsi="Courier New" w:cs="Courier New"/>
        <w:b/>
      </w:rPr>
      <w:t>in January 2016, to the</w:t>
    </w:r>
  </w:p>
  <w:p w:rsidR="00923458" w:rsidRPr="00595659" w:rsidRDefault="00923458"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923458" w:rsidRPr="00595659" w:rsidRDefault="00923458"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923458" w:rsidRPr="004538E3" w:rsidRDefault="00923458"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23D67"/>
    <w:rsid w:val="00032A8C"/>
    <w:rsid w:val="00040A7E"/>
    <w:rsid w:val="00057ED3"/>
    <w:rsid w:val="00061881"/>
    <w:rsid w:val="0006298A"/>
    <w:rsid w:val="00065743"/>
    <w:rsid w:val="00072C67"/>
    <w:rsid w:val="00076209"/>
    <w:rsid w:val="000853FE"/>
    <w:rsid w:val="00085846"/>
    <w:rsid w:val="0009042A"/>
    <w:rsid w:val="0009510D"/>
    <w:rsid w:val="000A0F14"/>
    <w:rsid w:val="000C1606"/>
    <w:rsid w:val="000C58B1"/>
    <w:rsid w:val="000C6CF4"/>
    <w:rsid w:val="000D561A"/>
    <w:rsid w:val="000E0923"/>
    <w:rsid w:val="000E419E"/>
    <w:rsid w:val="000E7B8F"/>
    <w:rsid w:val="000F305A"/>
    <w:rsid w:val="00101C4B"/>
    <w:rsid w:val="00101D17"/>
    <w:rsid w:val="00106DB1"/>
    <w:rsid w:val="001145C9"/>
    <w:rsid w:val="00127CB5"/>
    <w:rsid w:val="00134EF5"/>
    <w:rsid w:val="001519D2"/>
    <w:rsid w:val="001601A6"/>
    <w:rsid w:val="0016672F"/>
    <w:rsid w:val="00174B5A"/>
    <w:rsid w:val="0018718E"/>
    <w:rsid w:val="00197971"/>
    <w:rsid w:val="00197EBF"/>
    <w:rsid w:val="001A1A88"/>
    <w:rsid w:val="001A646B"/>
    <w:rsid w:val="001B1B54"/>
    <w:rsid w:val="001C0579"/>
    <w:rsid w:val="001C169D"/>
    <w:rsid w:val="001D720F"/>
    <w:rsid w:val="001F4A25"/>
    <w:rsid w:val="001F57C3"/>
    <w:rsid w:val="0021773E"/>
    <w:rsid w:val="002242BB"/>
    <w:rsid w:val="002316D4"/>
    <w:rsid w:val="00231752"/>
    <w:rsid w:val="00234ED3"/>
    <w:rsid w:val="00235D40"/>
    <w:rsid w:val="002411DA"/>
    <w:rsid w:val="00246EA7"/>
    <w:rsid w:val="002616C3"/>
    <w:rsid w:val="00267139"/>
    <w:rsid w:val="00270D02"/>
    <w:rsid w:val="00275AA6"/>
    <w:rsid w:val="00281BA7"/>
    <w:rsid w:val="00285646"/>
    <w:rsid w:val="002A6FFB"/>
    <w:rsid w:val="002B1C4D"/>
    <w:rsid w:val="002C0C2C"/>
    <w:rsid w:val="002C6872"/>
    <w:rsid w:val="002D0E1A"/>
    <w:rsid w:val="002D2EC2"/>
    <w:rsid w:val="002D77A9"/>
    <w:rsid w:val="002E4AFE"/>
    <w:rsid w:val="002F00B9"/>
    <w:rsid w:val="002F18F3"/>
    <w:rsid w:val="00315370"/>
    <w:rsid w:val="00315EA6"/>
    <w:rsid w:val="003403D7"/>
    <w:rsid w:val="00341AFC"/>
    <w:rsid w:val="00350B48"/>
    <w:rsid w:val="00352709"/>
    <w:rsid w:val="00352CB0"/>
    <w:rsid w:val="003734D1"/>
    <w:rsid w:val="003744E9"/>
    <w:rsid w:val="003762C8"/>
    <w:rsid w:val="00381C76"/>
    <w:rsid w:val="00382E0D"/>
    <w:rsid w:val="003911B5"/>
    <w:rsid w:val="0039386A"/>
    <w:rsid w:val="003940D5"/>
    <w:rsid w:val="003964FD"/>
    <w:rsid w:val="003A67E2"/>
    <w:rsid w:val="003A6BA2"/>
    <w:rsid w:val="003B3801"/>
    <w:rsid w:val="003C0AD7"/>
    <w:rsid w:val="003C46D8"/>
    <w:rsid w:val="003C5C7C"/>
    <w:rsid w:val="003E248A"/>
    <w:rsid w:val="003E7A27"/>
    <w:rsid w:val="003F26A5"/>
    <w:rsid w:val="003F7A55"/>
    <w:rsid w:val="004039F3"/>
    <w:rsid w:val="00404E15"/>
    <w:rsid w:val="004063F8"/>
    <w:rsid w:val="00414249"/>
    <w:rsid w:val="00416347"/>
    <w:rsid w:val="00416CED"/>
    <w:rsid w:val="004178B7"/>
    <w:rsid w:val="0042633F"/>
    <w:rsid w:val="00426973"/>
    <w:rsid w:val="004320C3"/>
    <w:rsid w:val="00433D73"/>
    <w:rsid w:val="00446E19"/>
    <w:rsid w:val="004538E3"/>
    <w:rsid w:val="00455B39"/>
    <w:rsid w:val="004603FA"/>
    <w:rsid w:val="0047053D"/>
    <w:rsid w:val="00470C54"/>
    <w:rsid w:val="0047365A"/>
    <w:rsid w:val="00475DEF"/>
    <w:rsid w:val="004946B9"/>
    <w:rsid w:val="004A3356"/>
    <w:rsid w:val="004B5A10"/>
    <w:rsid w:val="004C0CE7"/>
    <w:rsid w:val="004E164B"/>
    <w:rsid w:val="004F6030"/>
    <w:rsid w:val="00500853"/>
    <w:rsid w:val="005011EA"/>
    <w:rsid w:val="00502229"/>
    <w:rsid w:val="005032D5"/>
    <w:rsid w:val="00503940"/>
    <w:rsid w:val="0051433D"/>
    <w:rsid w:val="005156A1"/>
    <w:rsid w:val="00517E60"/>
    <w:rsid w:val="00517EBD"/>
    <w:rsid w:val="00524FF8"/>
    <w:rsid w:val="005268E7"/>
    <w:rsid w:val="00527D2C"/>
    <w:rsid w:val="00531914"/>
    <w:rsid w:val="0053663E"/>
    <w:rsid w:val="0054151D"/>
    <w:rsid w:val="00547996"/>
    <w:rsid w:val="0055322D"/>
    <w:rsid w:val="005538A3"/>
    <w:rsid w:val="00554C23"/>
    <w:rsid w:val="00555796"/>
    <w:rsid w:val="00557ACE"/>
    <w:rsid w:val="005611F9"/>
    <w:rsid w:val="00561512"/>
    <w:rsid w:val="00561551"/>
    <w:rsid w:val="00565938"/>
    <w:rsid w:val="005761ED"/>
    <w:rsid w:val="0059352D"/>
    <w:rsid w:val="00594957"/>
    <w:rsid w:val="00595659"/>
    <w:rsid w:val="005A187E"/>
    <w:rsid w:val="005B59E1"/>
    <w:rsid w:val="005B7980"/>
    <w:rsid w:val="005C1B2E"/>
    <w:rsid w:val="005C4EDF"/>
    <w:rsid w:val="005C6F90"/>
    <w:rsid w:val="005C742D"/>
    <w:rsid w:val="005D49E0"/>
    <w:rsid w:val="005F155B"/>
    <w:rsid w:val="005F2E70"/>
    <w:rsid w:val="005F46AF"/>
    <w:rsid w:val="005F67BF"/>
    <w:rsid w:val="005F7834"/>
    <w:rsid w:val="00601791"/>
    <w:rsid w:val="006173ED"/>
    <w:rsid w:val="00622FAA"/>
    <w:rsid w:val="006263F3"/>
    <w:rsid w:val="00635776"/>
    <w:rsid w:val="00646247"/>
    <w:rsid w:val="006475BD"/>
    <w:rsid w:val="00651BBD"/>
    <w:rsid w:val="00655AA6"/>
    <w:rsid w:val="00660734"/>
    <w:rsid w:val="00670F22"/>
    <w:rsid w:val="0068398F"/>
    <w:rsid w:val="00691F25"/>
    <w:rsid w:val="00692A81"/>
    <w:rsid w:val="006A4CC8"/>
    <w:rsid w:val="006A797E"/>
    <w:rsid w:val="006C4665"/>
    <w:rsid w:val="006C6A6D"/>
    <w:rsid w:val="006E30EA"/>
    <w:rsid w:val="006E472B"/>
    <w:rsid w:val="006E63B5"/>
    <w:rsid w:val="006F18FE"/>
    <w:rsid w:val="006F291F"/>
    <w:rsid w:val="006F73AB"/>
    <w:rsid w:val="007167C0"/>
    <w:rsid w:val="00721C59"/>
    <w:rsid w:val="00723D83"/>
    <w:rsid w:val="007248DF"/>
    <w:rsid w:val="007257D6"/>
    <w:rsid w:val="00727F1D"/>
    <w:rsid w:val="00734153"/>
    <w:rsid w:val="007359BA"/>
    <w:rsid w:val="007501DC"/>
    <w:rsid w:val="00752B94"/>
    <w:rsid w:val="00752DF6"/>
    <w:rsid w:val="00760DEE"/>
    <w:rsid w:val="007648E6"/>
    <w:rsid w:val="00781435"/>
    <w:rsid w:val="00782E00"/>
    <w:rsid w:val="00785D8C"/>
    <w:rsid w:val="00790C1D"/>
    <w:rsid w:val="00793606"/>
    <w:rsid w:val="007972C3"/>
    <w:rsid w:val="00797FD8"/>
    <w:rsid w:val="007A1456"/>
    <w:rsid w:val="007A3074"/>
    <w:rsid w:val="007A37E2"/>
    <w:rsid w:val="007C143F"/>
    <w:rsid w:val="007C2076"/>
    <w:rsid w:val="007C6282"/>
    <w:rsid w:val="007D3840"/>
    <w:rsid w:val="007D7DF8"/>
    <w:rsid w:val="007E376C"/>
    <w:rsid w:val="007E58BF"/>
    <w:rsid w:val="007E798C"/>
    <w:rsid w:val="007F04B4"/>
    <w:rsid w:val="00803E02"/>
    <w:rsid w:val="00810306"/>
    <w:rsid w:val="00812BE8"/>
    <w:rsid w:val="0083621B"/>
    <w:rsid w:val="00837CCB"/>
    <w:rsid w:val="00840E3C"/>
    <w:rsid w:val="00845520"/>
    <w:rsid w:val="00846A5E"/>
    <w:rsid w:val="0084766E"/>
    <w:rsid w:val="00852621"/>
    <w:rsid w:val="00852B10"/>
    <w:rsid w:val="00861B8B"/>
    <w:rsid w:val="00881ED6"/>
    <w:rsid w:val="00883480"/>
    <w:rsid w:val="00883481"/>
    <w:rsid w:val="008863C5"/>
    <w:rsid w:val="008876F9"/>
    <w:rsid w:val="00894785"/>
    <w:rsid w:val="00894ED0"/>
    <w:rsid w:val="00895AB5"/>
    <w:rsid w:val="00895C63"/>
    <w:rsid w:val="00897970"/>
    <w:rsid w:val="008B10DB"/>
    <w:rsid w:val="008B6E88"/>
    <w:rsid w:val="008C2B01"/>
    <w:rsid w:val="008C5396"/>
    <w:rsid w:val="008D1EE0"/>
    <w:rsid w:val="008D738F"/>
    <w:rsid w:val="008E2B94"/>
    <w:rsid w:val="008E3B10"/>
    <w:rsid w:val="008F0B1B"/>
    <w:rsid w:val="008F5929"/>
    <w:rsid w:val="00906D00"/>
    <w:rsid w:val="009102C4"/>
    <w:rsid w:val="00910E41"/>
    <w:rsid w:val="00916069"/>
    <w:rsid w:val="009169BD"/>
    <w:rsid w:val="00920B61"/>
    <w:rsid w:val="00923458"/>
    <w:rsid w:val="00924E98"/>
    <w:rsid w:val="00930B4F"/>
    <w:rsid w:val="00934ADB"/>
    <w:rsid w:val="00934D0C"/>
    <w:rsid w:val="00946426"/>
    <w:rsid w:val="00953FE9"/>
    <w:rsid w:val="009547EE"/>
    <w:rsid w:val="00954ECE"/>
    <w:rsid w:val="00960DA2"/>
    <w:rsid w:val="0096119C"/>
    <w:rsid w:val="0096166C"/>
    <w:rsid w:val="009655E5"/>
    <w:rsid w:val="00970888"/>
    <w:rsid w:val="00974E01"/>
    <w:rsid w:val="00976434"/>
    <w:rsid w:val="00984FBF"/>
    <w:rsid w:val="00992E90"/>
    <w:rsid w:val="009965E8"/>
    <w:rsid w:val="009A393B"/>
    <w:rsid w:val="009A5633"/>
    <w:rsid w:val="009C0BFF"/>
    <w:rsid w:val="009C1443"/>
    <w:rsid w:val="009C5FCA"/>
    <w:rsid w:val="009D0EB2"/>
    <w:rsid w:val="009D4F0F"/>
    <w:rsid w:val="009D772A"/>
    <w:rsid w:val="009E079B"/>
    <w:rsid w:val="009E61EA"/>
    <w:rsid w:val="009F5CDD"/>
    <w:rsid w:val="00A1683F"/>
    <w:rsid w:val="00A2000A"/>
    <w:rsid w:val="00A2791A"/>
    <w:rsid w:val="00A30238"/>
    <w:rsid w:val="00A3430D"/>
    <w:rsid w:val="00A350C5"/>
    <w:rsid w:val="00A4016B"/>
    <w:rsid w:val="00A5325C"/>
    <w:rsid w:val="00A55875"/>
    <w:rsid w:val="00A744CB"/>
    <w:rsid w:val="00A746B1"/>
    <w:rsid w:val="00A82231"/>
    <w:rsid w:val="00A85D40"/>
    <w:rsid w:val="00A9238C"/>
    <w:rsid w:val="00A93787"/>
    <w:rsid w:val="00A93DAC"/>
    <w:rsid w:val="00A945CB"/>
    <w:rsid w:val="00AA22FA"/>
    <w:rsid w:val="00AB3352"/>
    <w:rsid w:val="00AB6399"/>
    <w:rsid w:val="00AB7218"/>
    <w:rsid w:val="00AB784B"/>
    <w:rsid w:val="00AC4C26"/>
    <w:rsid w:val="00AD5F44"/>
    <w:rsid w:val="00AE2080"/>
    <w:rsid w:val="00AE2C12"/>
    <w:rsid w:val="00AE3116"/>
    <w:rsid w:val="00AE3A29"/>
    <w:rsid w:val="00AE6704"/>
    <w:rsid w:val="00AE6720"/>
    <w:rsid w:val="00AF3A76"/>
    <w:rsid w:val="00AF6B28"/>
    <w:rsid w:val="00B05E3B"/>
    <w:rsid w:val="00B06082"/>
    <w:rsid w:val="00B2055A"/>
    <w:rsid w:val="00B20A18"/>
    <w:rsid w:val="00B2756E"/>
    <w:rsid w:val="00B3115D"/>
    <w:rsid w:val="00B319CA"/>
    <w:rsid w:val="00B36496"/>
    <w:rsid w:val="00B504EA"/>
    <w:rsid w:val="00B50960"/>
    <w:rsid w:val="00B61AAB"/>
    <w:rsid w:val="00B702A5"/>
    <w:rsid w:val="00B74182"/>
    <w:rsid w:val="00B84968"/>
    <w:rsid w:val="00B85DAD"/>
    <w:rsid w:val="00B90338"/>
    <w:rsid w:val="00B94D0B"/>
    <w:rsid w:val="00BA006C"/>
    <w:rsid w:val="00BA208D"/>
    <w:rsid w:val="00BB208F"/>
    <w:rsid w:val="00BB5173"/>
    <w:rsid w:val="00BC4A60"/>
    <w:rsid w:val="00BD6C8D"/>
    <w:rsid w:val="00BD7C0E"/>
    <w:rsid w:val="00BF1762"/>
    <w:rsid w:val="00BF38E4"/>
    <w:rsid w:val="00C05895"/>
    <w:rsid w:val="00C120EC"/>
    <w:rsid w:val="00C12800"/>
    <w:rsid w:val="00C2449B"/>
    <w:rsid w:val="00C27B65"/>
    <w:rsid w:val="00C32055"/>
    <w:rsid w:val="00C448E2"/>
    <w:rsid w:val="00C45B02"/>
    <w:rsid w:val="00C463B4"/>
    <w:rsid w:val="00C5039A"/>
    <w:rsid w:val="00C50FEF"/>
    <w:rsid w:val="00C513A1"/>
    <w:rsid w:val="00C51B40"/>
    <w:rsid w:val="00C537BC"/>
    <w:rsid w:val="00C5654B"/>
    <w:rsid w:val="00C63EDF"/>
    <w:rsid w:val="00C76B07"/>
    <w:rsid w:val="00C8162A"/>
    <w:rsid w:val="00C9363C"/>
    <w:rsid w:val="00CA0DD4"/>
    <w:rsid w:val="00CA4A9D"/>
    <w:rsid w:val="00CB345D"/>
    <w:rsid w:val="00CC70E8"/>
    <w:rsid w:val="00CD3E7D"/>
    <w:rsid w:val="00CE2253"/>
    <w:rsid w:val="00CE608A"/>
    <w:rsid w:val="00CF283D"/>
    <w:rsid w:val="00CF2F22"/>
    <w:rsid w:val="00CF3BD6"/>
    <w:rsid w:val="00D000B7"/>
    <w:rsid w:val="00D15078"/>
    <w:rsid w:val="00D15C02"/>
    <w:rsid w:val="00D15D78"/>
    <w:rsid w:val="00D1691B"/>
    <w:rsid w:val="00D21615"/>
    <w:rsid w:val="00D34171"/>
    <w:rsid w:val="00D344E9"/>
    <w:rsid w:val="00D34EB7"/>
    <w:rsid w:val="00D40DAA"/>
    <w:rsid w:val="00D45018"/>
    <w:rsid w:val="00D50A2B"/>
    <w:rsid w:val="00D6018B"/>
    <w:rsid w:val="00D66836"/>
    <w:rsid w:val="00D71536"/>
    <w:rsid w:val="00D77821"/>
    <w:rsid w:val="00D80679"/>
    <w:rsid w:val="00D83305"/>
    <w:rsid w:val="00D955C1"/>
    <w:rsid w:val="00D969EB"/>
    <w:rsid w:val="00DA35BC"/>
    <w:rsid w:val="00DA679D"/>
    <w:rsid w:val="00DB6187"/>
    <w:rsid w:val="00DC04E4"/>
    <w:rsid w:val="00DC5516"/>
    <w:rsid w:val="00DC71FF"/>
    <w:rsid w:val="00DC7C4C"/>
    <w:rsid w:val="00DD334B"/>
    <w:rsid w:val="00DD487A"/>
    <w:rsid w:val="00DD51DA"/>
    <w:rsid w:val="00DD7733"/>
    <w:rsid w:val="00DE0A17"/>
    <w:rsid w:val="00DE1AE2"/>
    <w:rsid w:val="00E00B63"/>
    <w:rsid w:val="00E03F33"/>
    <w:rsid w:val="00E0458C"/>
    <w:rsid w:val="00E04DE7"/>
    <w:rsid w:val="00E1481E"/>
    <w:rsid w:val="00E25245"/>
    <w:rsid w:val="00E34E7B"/>
    <w:rsid w:val="00E42F04"/>
    <w:rsid w:val="00E65BEA"/>
    <w:rsid w:val="00E74156"/>
    <w:rsid w:val="00E7463F"/>
    <w:rsid w:val="00E814A4"/>
    <w:rsid w:val="00E83CEC"/>
    <w:rsid w:val="00E848F6"/>
    <w:rsid w:val="00E946BC"/>
    <w:rsid w:val="00E96F30"/>
    <w:rsid w:val="00EB6C8C"/>
    <w:rsid w:val="00EC3E14"/>
    <w:rsid w:val="00ED79C9"/>
    <w:rsid w:val="00EF065D"/>
    <w:rsid w:val="00EF15BD"/>
    <w:rsid w:val="00EF1F0E"/>
    <w:rsid w:val="00EF4C29"/>
    <w:rsid w:val="00EF65B3"/>
    <w:rsid w:val="00F0188F"/>
    <w:rsid w:val="00F01C54"/>
    <w:rsid w:val="00F107FB"/>
    <w:rsid w:val="00F22A1F"/>
    <w:rsid w:val="00F24DB4"/>
    <w:rsid w:val="00F270A8"/>
    <w:rsid w:val="00F273BA"/>
    <w:rsid w:val="00F31C1B"/>
    <w:rsid w:val="00F35DC8"/>
    <w:rsid w:val="00F40A2D"/>
    <w:rsid w:val="00F40AEE"/>
    <w:rsid w:val="00F410F6"/>
    <w:rsid w:val="00F411BE"/>
    <w:rsid w:val="00F423BC"/>
    <w:rsid w:val="00F46104"/>
    <w:rsid w:val="00F56668"/>
    <w:rsid w:val="00F56DB0"/>
    <w:rsid w:val="00F61641"/>
    <w:rsid w:val="00F72499"/>
    <w:rsid w:val="00F72DAF"/>
    <w:rsid w:val="00F76ED9"/>
    <w:rsid w:val="00F8194E"/>
    <w:rsid w:val="00F82030"/>
    <w:rsid w:val="00F84D95"/>
    <w:rsid w:val="00F855BF"/>
    <w:rsid w:val="00F9109C"/>
    <w:rsid w:val="00F93E33"/>
    <w:rsid w:val="00F969DC"/>
    <w:rsid w:val="00F97616"/>
    <w:rsid w:val="00FA5808"/>
    <w:rsid w:val="00FB6F65"/>
    <w:rsid w:val="00FB7775"/>
    <w:rsid w:val="00FC45D9"/>
    <w:rsid w:val="00FC57D1"/>
    <w:rsid w:val="00FC7AA5"/>
    <w:rsid w:val="00FC7B81"/>
    <w:rsid w:val="00FD5D9C"/>
    <w:rsid w:val="00FD73D5"/>
    <w:rsid w:val="00FD7651"/>
    <w:rsid w:val="00FE17C0"/>
    <w:rsid w:val="00FE37C5"/>
    <w:rsid w:val="00FE38EE"/>
    <w:rsid w:val="00FF0588"/>
    <w:rsid w:val="00FF0971"/>
    <w:rsid w:val="00FF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setMaidFCRAClassAction.com" TargetMode="External"/><Relationship Id="rId13" Type="http://schemas.openxmlformats.org/officeDocument/2006/relationships/hyperlink" Target="mailto:Melissa.Grant@capstonelawyers.com" TargetMode="External"/><Relationship Id="rId18" Type="http://schemas.openxmlformats.org/officeDocument/2006/relationships/hyperlink" Target="mailto:dkovel@kmllp.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aul.Perez@capstonelawyers.com" TargetMode="External"/><Relationship Id="rId17" Type="http://schemas.openxmlformats.org/officeDocument/2006/relationships/hyperlink" Target="mailto:clovell@llp.com" TargetMode="External"/><Relationship Id="rId2" Type="http://schemas.openxmlformats.org/officeDocument/2006/relationships/styles" Target="styles.xml"/><Relationship Id="rId16" Type="http://schemas.openxmlformats.org/officeDocument/2006/relationships/hyperlink" Target="http://www.xhoseclasssettlement.com" TargetMode="External"/><Relationship Id="rId20" Type="http://schemas.openxmlformats.org/officeDocument/2006/relationships/hyperlink" Target="mailto:jparker@kcrleg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ing@kaplanfox.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feAlertCase@outtengolden.com" TargetMode="External"/><Relationship Id="rId23" Type="http://schemas.openxmlformats.org/officeDocument/2006/relationships/fontTable" Target="fontTable.xml"/><Relationship Id="rId10" Type="http://schemas.openxmlformats.org/officeDocument/2006/relationships/hyperlink" Target="http://www.aircargosettlement5.com" TargetMode="External"/><Relationship Id="rId19" Type="http://schemas.openxmlformats.org/officeDocument/2006/relationships/hyperlink" Target="mailto:bcutter@kcrlegal.com" TargetMode="External"/><Relationship Id="rId4" Type="http://schemas.openxmlformats.org/officeDocument/2006/relationships/settings" Target="settings.xml"/><Relationship Id="rId9" Type="http://schemas.openxmlformats.org/officeDocument/2006/relationships/hyperlink" Target="mailto:info@terrellmarshall.com" TargetMode="External"/><Relationship Id="rId14" Type="http://schemas.openxmlformats.org/officeDocument/2006/relationships/hyperlink" Target="mailto:Arnab.Banerjee@capstonelawyers.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AE011-9D84-4D16-8A7B-E96E89D8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19</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27</cp:revision>
  <cp:lastPrinted>2016-03-08T20:29:00Z</cp:lastPrinted>
  <dcterms:created xsi:type="dcterms:W3CDTF">2016-02-10T20:56:00Z</dcterms:created>
  <dcterms:modified xsi:type="dcterms:W3CDTF">2016-03-08T20:30:00Z</dcterms:modified>
</cp:coreProperties>
</file>