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443"/>
        <w:gridCol w:w="1620"/>
        <w:gridCol w:w="1710"/>
        <w:gridCol w:w="6030"/>
        <w:gridCol w:w="1440"/>
        <w:gridCol w:w="2681"/>
      </w:tblGrid>
      <w:tr w:rsidR="007F04B4" w:rsidRPr="007167C0" w:rsidTr="00193E27">
        <w:trPr>
          <w:tblHeader/>
        </w:trPr>
        <w:tc>
          <w:tcPr>
            <w:tcW w:w="144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44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193E27">
        <w:tc>
          <w:tcPr>
            <w:tcW w:w="1443" w:type="dxa"/>
          </w:tcPr>
          <w:p w:rsidR="00F97616" w:rsidRDefault="00F97616" w:rsidP="00AF3A76">
            <w:pPr>
              <w:pStyle w:val="PlainText"/>
              <w:rPr>
                <w:rFonts w:ascii="Courier New" w:hAnsi="Courier New" w:cs="Courier New"/>
                <w:b/>
                <w:sz w:val="20"/>
                <w:szCs w:val="20"/>
              </w:rPr>
            </w:pPr>
          </w:p>
          <w:p w:rsidR="00D77821" w:rsidRDefault="00441699" w:rsidP="00AF3A76">
            <w:pPr>
              <w:pStyle w:val="PlainText"/>
              <w:rPr>
                <w:rFonts w:ascii="Courier New" w:hAnsi="Courier New" w:cs="Courier New"/>
                <w:b/>
                <w:sz w:val="20"/>
                <w:szCs w:val="20"/>
              </w:rPr>
            </w:pPr>
            <w:r>
              <w:rPr>
                <w:rFonts w:ascii="Courier New" w:hAnsi="Courier New" w:cs="Courier New"/>
                <w:b/>
                <w:sz w:val="20"/>
                <w:szCs w:val="20"/>
              </w:rPr>
              <w:t>12-2</w:t>
            </w:r>
            <w:r w:rsidR="003C46D8">
              <w:rPr>
                <w:rFonts w:ascii="Courier New" w:hAnsi="Courier New" w:cs="Courier New"/>
                <w:b/>
                <w:sz w:val="20"/>
                <w:szCs w:val="20"/>
              </w:rPr>
              <w:t>-2014</w:t>
            </w:r>
          </w:p>
        </w:tc>
        <w:tc>
          <w:tcPr>
            <w:tcW w:w="1620" w:type="dxa"/>
          </w:tcPr>
          <w:p w:rsidR="00F97616" w:rsidRDefault="00F97616" w:rsidP="00AF3A76">
            <w:pPr>
              <w:pStyle w:val="PlainText"/>
              <w:rPr>
                <w:rFonts w:ascii="Courier New" w:hAnsi="Courier New" w:cs="Courier New"/>
                <w:b/>
                <w:sz w:val="20"/>
                <w:szCs w:val="20"/>
              </w:rPr>
            </w:pPr>
          </w:p>
          <w:p w:rsidR="00AF3A76" w:rsidRDefault="00441699" w:rsidP="00AF3A76">
            <w:pPr>
              <w:pStyle w:val="PlainText"/>
              <w:rPr>
                <w:rFonts w:ascii="Courier New" w:hAnsi="Courier New" w:cs="Courier New"/>
                <w:b/>
                <w:sz w:val="20"/>
                <w:szCs w:val="20"/>
              </w:rPr>
            </w:pPr>
            <w:r>
              <w:rPr>
                <w:rFonts w:ascii="Courier New" w:hAnsi="Courier New" w:cs="Courier New"/>
                <w:b/>
                <w:sz w:val="20"/>
                <w:szCs w:val="20"/>
              </w:rPr>
              <w:t>13-CV-01620</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441699">
            <w:pPr>
              <w:pStyle w:val="PlainText"/>
              <w:rPr>
                <w:rFonts w:ascii="Courier New" w:hAnsi="Courier New" w:cs="Courier New"/>
                <w:b/>
                <w:sz w:val="20"/>
                <w:szCs w:val="20"/>
              </w:rPr>
            </w:pPr>
            <w:r>
              <w:rPr>
                <w:rFonts w:ascii="Courier New" w:hAnsi="Courier New" w:cs="Courier New"/>
                <w:b/>
                <w:sz w:val="20"/>
                <w:szCs w:val="20"/>
              </w:rPr>
              <w:t>(</w:t>
            </w:r>
            <w:r w:rsidR="00441699">
              <w:rPr>
                <w:rFonts w:ascii="Courier New" w:hAnsi="Courier New" w:cs="Courier New"/>
                <w:b/>
                <w:sz w:val="20"/>
                <w:szCs w:val="20"/>
              </w:rPr>
              <w:t>D. Or.</w:t>
            </w:r>
            <w:r>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Pr="009965E8" w:rsidRDefault="00441699" w:rsidP="00AF3A76">
            <w:pPr>
              <w:pStyle w:val="PlainText"/>
              <w:jc w:val="left"/>
              <w:rPr>
                <w:rFonts w:ascii="Courier New" w:hAnsi="Courier New" w:cs="Courier New"/>
                <w:b/>
                <w:sz w:val="20"/>
                <w:szCs w:val="20"/>
              </w:rPr>
            </w:pPr>
            <w:r>
              <w:rPr>
                <w:rFonts w:ascii="Courier New" w:hAnsi="Courier New" w:cs="Courier New"/>
                <w:b/>
                <w:sz w:val="20"/>
                <w:szCs w:val="20"/>
              </w:rPr>
              <w:t>Thanane</w:t>
            </w:r>
            <w:r w:rsidR="00BB76C0">
              <w:rPr>
                <w:rFonts w:ascii="Courier New" w:hAnsi="Courier New" w:cs="Courier New"/>
                <w:b/>
                <w:sz w:val="20"/>
                <w:szCs w:val="20"/>
              </w:rPr>
              <w:t>,</w:t>
            </w:r>
            <w:r>
              <w:rPr>
                <w:rFonts w:ascii="Courier New" w:hAnsi="Courier New" w:cs="Courier New"/>
                <w:b/>
                <w:sz w:val="20"/>
                <w:szCs w:val="20"/>
              </w:rPr>
              <w:t xml:space="preserve"> et al. v. Providence Health &amp; Services </w:t>
            </w:r>
          </w:p>
          <w:p w:rsidR="009965E8" w:rsidRDefault="001B73CB" w:rsidP="00AF3A76">
            <w:pPr>
              <w:pStyle w:val="PlainText"/>
              <w:jc w:val="left"/>
              <w:rPr>
                <w:rFonts w:ascii="Courier New" w:hAnsi="Courier New" w:cs="Courier New"/>
                <w:sz w:val="20"/>
                <w:szCs w:val="20"/>
              </w:rPr>
            </w:pPr>
            <w:r>
              <w:rPr>
                <w:rFonts w:ascii="Courier New" w:hAnsi="Courier New" w:cs="Courier New"/>
                <w:sz w:val="20"/>
                <w:szCs w:val="20"/>
              </w:rPr>
              <w:t>Employee-p</w:t>
            </w:r>
            <w:r w:rsidR="00F273BA">
              <w:rPr>
                <w:rFonts w:ascii="Courier New" w:hAnsi="Courier New" w:cs="Courier New"/>
                <w:sz w:val="20"/>
                <w:szCs w:val="20"/>
              </w:rPr>
              <w:t>laintiff</w:t>
            </w:r>
            <w:r w:rsidR="003C46D8">
              <w:rPr>
                <w:rFonts w:ascii="Courier New" w:hAnsi="Courier New" w:cs="Courier New"/>
                <w:sz w:val="20"/>
                <w:szCs w:val="20"/>
              </w:rPr>
              <w:t>s</w:t>
            </w:r>
            <w:r w:rsidR="00F273BA">
              <w:rPr>
                <w:rFonts w:ascii="Courier New" w:hAnsi="Courier New" w:cs="Courier New"/>
                <w:sz w:val="20"/>
                <w:szCs w:val="20"/>
              </w:rPr>
              <w:t xml:space="preserve"> </w:t>
            </w:r>
            <w:r w:rsidR="009965E8">
              <w:rPr>
                <w:rFonts w:ascii="Courier New" w:hAnsi="Courier New" w:cs="Courier New"/>
                <w:sz w:val="20"/>
                <w:szCs w:val="20"/>
              </w:rPr>
              <w:t>allege</w:t>
            </w:r>
            <w:r w:rsidR="00F273BA">
              <w:rPr>
                <w:rFonts w:ascii="Courier New" w:hAnsi="Courier New" w:cs="Courier New"/>
                <w:sz w:val="20"/>
                <w:szCs w:val="20"/>
              </w:rPr>
              <w:t xml:space="preserve"> </w:t>
            </w:r>
            <w:r w:rsidR="009965E8">
              <w:rPr>
                <w:rFonts w:ascii="Courier New" w:hAnsi="Courier New" w:cs="Courier New"/>
                <w:sz w:val="20"/>
                <w:szCs w:val="20"/>
              </w:rPr>
              <w:t xml:space="preserve">that </w:t>
            </w:r>
            <w:r>
              <w:rPr>
                <w:rFonts w:ascii="Courier New" w:hAnsi="Courier New" w:cs="Courier New"/>
                <w:sz w:val="20"/>
                <w:szCs w:val="20"/>
              </w:rPr>
              <w:t xml:space="preserve">Providence used a Kronos (or “Provtime”) timekeeping system that rounded employees’ start and stop times.  The complaint further alleges that, as a result of the timekeeping system and policies in place at Providence, Providence did not fully compensate employees for the time they actually worked because incidents of rounding adverse to </w:t>
            </w:r>
            <w:r w:rsidR="00BB76C0">
              <w:rPr>
                <w:rFonts w:ascii="Courier New" w:hAnsi="Courier New" w:cs="Courier New"/>
                <w:sz w:val="20"/>
                <w:szCs w:val="20"/>
              </w:rPr>
              <w:t>the employees exceeded incidents</w:t>
            </w:r>
            <w:r>
              <w:rPr>
                <w:rFonts w:ascii="Courier New" w:hAnsi="Courier New" w:cs="Courier New"/>
                <w:sz w:val="20"/>
                <w:szCs w:val="20"/>
              </w:rPr>
              <w:t xml:space="preserve"> of rounding favorable to the employees.  It is further alleged that management employees at Providence altered employees</w:t>
            </w:r>
            <w:r w:rsidR="00BB76C0">
              <w:rPr>
                <w:rFonts w:ascii="Courier New" w:hAnsi="Courier New" w:cs="Courier New"/>
                <w:sz w:val="20"/>
                <w:szCs w:val="20"/>
              </w:rPr>
              <w:t>’</w:t>
            </w:r>
            <w:r>
              <w:rPr>
                <w:rFonts w:ascii="Courier New" w:hAnsi="Courier New" w:cs="Courier New"/>
                <w:sz w:val="20"/>
                <w:szCs w:val="20"/>
              </w:rPr>
              <w:t xml:space="preserve"> time punches to reduce the employees’ recorded hours worked.  Finally, the Plaintiffs allege that Providence deducted </w:t>
            </w:r>
            <w:r w:rsidR="00AA57ED">
              <w:rPr>
                <w:rFonts w:ascii="Courier New" w:hAnsi="Courier New" w:cs="Courier New"/>
                <w:sz w:val="20"/>
                <w:szCs w:val="20"/>
              </w:rPr>
              <w:t>meal breaks from employee work</w:t>
            </w:r>
            <w:r>
              <w:rPr>
                <w:rFonts w:ascii="Courier New" w:hAnsi="Courier New" w:cs="Courier New"/>
                <w:sz w:val="20"/>
                <w:szCs w:val="20"/>
              </w:rPr>
              <w:t xml:space="preserve"> hours without regard to whether an employee actually received a meal break</w:t>
            </w:r>
            <w:r w:rsidR="007C2076">
              <w:rPr>
                <w:rFonts w:ascii="Courier New" w:hAnsi="Courier New" w:cs="Courier New"/>
                <w:sz w:val="20"/>
                <w:szCs w:val="20"/>
              </w:rPr>
              <w:t>.</w:t>
            </w:r>
            <w:r>
              <w:rPr>
                <w:rFonts w:ascii="Courier New" w:hAnsi="Courier New" w:cs="Courier New"/>
                <w:sz w:val="20"/>
                <w:szCs w:val="20"/>
              </w:rPr>
              <w:t xml:space="preserve">  The Class Period is from 9-13-2007 to 9-13-2013</w:t>
            </w:r>
            <w:r w:rsidR="00BB76C0">
              <w:rPr>
                <w:rFonts w:ascii="Courier New" w:hAnsi="Courier New" w:cs="Courier New"/>
                <w:sz w:val="20"/>
                <w:szCs w:val="20"/>
              </w:rPr>
              <w:t>.</w:t>
            </w:r>
          </w:p>
          <w:p w:rsidR="009965E8" w:rsidRPr="009965E8" w:rsidRDefault="009965E8" w:rsidP="001B73CB">
            <w:pPr>
              <w:pStyle w:val="PlainText"/>
              <w:jc w:val="left"/>
              <w:rPr>
                <w:rFonts w:ascii="Courier New" w:hAnsi="Courier New" w:cs="Courier New"/>
                <w:sz w:val="20"/>
                <w:szCs w:val="20"/>
              </w:rPr>
            </w:pPr>
          </w:p>
        </w:tc>
        <w:tc>
          <w:tcPr>
            <w:tcW w:w="1440" w:type="dxa"/>
          </w:tcPr>
          <w:p w:rsidR="00F97616" w:rsidRDefault="00F97616" w:rsidP="00AF3A76">
            <w:pPr>
              <w:pStyle w:val="PlainText"/>
              <w:rPr>
                <w:rFonts w:ascii="Courier New" w:hAnsi="Courier New" w:cs="Courier New"/>
                <w:b/>
                <w:sz w:val="20"/>
                <w:szCs w:val="20"/>
              </w:rPr>
            </w:pPr>
          </w:p>
          <w:p w:rsidR="00881ED6" w:rsidRDefault="00881ED6"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DC5EC3"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695BE3" w:rsidRDefault="00695BE3" w:rsidP="00AA22FA">
                        <w:r>
                          <w:t>Prepared by Brenda Berkley</w:t>
                        </w:r>
                      </w:p>
                    </w:txbxContent>
                  </v:textbox>
                </v:shape>
              </w:pict>
            </w: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AA57ED">
              <w:rPr>
                <w:rFonts w:ascii="Courier New" w:hAnsi="Courier New" w:cs="Courier New"/>
                <w:b/>
                <w:sz w:val="20"/>
                <w:szCs w:val="20"/>
              </w:rPr>
              <w:t>write to</w:t>
            </w:r>
            <w:r w:rsidR="009169BD">
              <w:rPr>
                <w:rFonts w:ascii="Courier New" w:hAnsi="Courier New" w:cs="Courier New"/>
                <w:b/>
                <w:sz w:val="20"/>
                <w:szCs w:val="20"/>
              </w:rPr>
              <w:t>:</w:t>
            </w:r>
          </w:p>
          <w:p w:rsidR="001B73CB" w:rsidRDefault="001B73CB" w:rsidP="00AF3A76">
            <w:pPr>
              <w:pStyle w:val="PlainText"/>
              <w:jc w:val="left"/>
              <w:rPr>
                <w:rFonts w:ascii="Courier New" w:hAnsi="Courier New" w:cs="Courier New"/>
                <w:b/>
                <w:sz w:val="20"/>
                <w:szCs w:val="20"/>
              </w:rPr>
            </w:pPr>
          </w:p>
          <w:p w:rsidR="001B73CB" w:rsidRPr="001B73CB" w:rsidRDefault="001B73CB" w:rsidP="00AF3A76">
            <w:pPr>
              <w:pStyle w:val="PlainText"/>
              <w:jc w:val="left"/>
              <w:rPr>
                <w:rFonts w:ascii="Courier New" w:hAnsi="Courier New" w:cs="Courier New"/>
                <w:b/>
                <w:sz w:val="16"/>
                <w:szCs w:val="16"/>
              </w:rPr>
            </w:pPr>
            <w:r w:rsidRPr="001B73CB">
              <w:rPr>
                <w:rFonts w:ascii="Courier New" w:hAnsi="Courier New" w:cs="Courier New"/>
                <w:b/>
                <w:sz w:val="16"/>
                <w:szCs w:val="16"/>
              </w:rPr>
              <w:t xml:space="preserve">Thomas K. Doyle </w:t>
            </w:r>
          </w:p>
          <w:p w:rsidR="001B73CB" w:rsidRDefault="001B73CB" w:rsidP="00AF3A76">
            <w:pPr>
              <w:pStyle w:val="PlainText"/>
              <w:jc w:val="left"/>
              <w:rPr>
                <w:rFonts w:ascii="Courier New" w:hAnsi="Courier New" w:cs="Courier New"/>
                <w:b/>
                <w:sz w:val="16"/>
                <w:szCs w:val="16"/>
              </w:rPr>
            </w:pPr>
            <w:r>
              <w:rPr>
                <w:rFonts w:ascii="Courier New" w:hAnsi="Courier New" w:cs="Courier New"/>
                <w:b/>
                <w:sz w:val="16"/>
                <w:szCs w:val="16"/>
              </w:rPr>
              <w:t>Bennett, Hartman, Morris</w:t>
            </w:r>
          </w:p>
          <w:p w:rsidR="001B73CB" w:rsidRDefault="001B73CB" w:rsidP="00AF3A76">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1B73CB">
              <w:rPr>
                <w:rFonts w:ascii="Courier New" w:hAnsi="Courier New" w:cs="Courier New"/>
                <w:b/>
                <w:sz w:val="16"/>
                <w:szCs w:val="16"/>
              </w:rPr>
              <w:t>&amp; Kaplan, LLP</w:t>
            </w:r>
          </w:p>
          <w:p w:rsidR="001B73CB" w:rsidRDefault="00AA57ED" w:rsidP="00AF3A76">
            <w:pPr>
              <w:pStyle w:val="PlainText"/>
              <w:jc w:val="left"/>
              <w:rPr>
                <w:rFonts w:ascii="Courier New" w:hAnsi="Courier New" w:cs="Courier New"/>
                <w:b/>
                <w:sz w:val="16"/>
                <w:szCs w:val="16"/>
              </w:rPr>
            </w:pPr>
            <w:r>
              <w:rPr>
                <w:rFonts w:ascii="Courier New" w:hAnsi="Courier New" w:cs="Courier New"/>
                <w:b/>
                <w:sz w:val="16"/>
                <w:szCs w:val="16"/>
              </w:rPr>
              <w:t>210 SW Morrison Street</w:t>
            </w:r>
          </w:p>
          <w:p w:rsidR="00AA57ED" w:rsidRDefault="00AA57ED" w:rsidP="00AF3A76">
            <w:pPr>
              <w:pStyle w:val="PlainText"/>
              <w:jc w:val="left"/>
              <w:rPr>
                <w:rFonts w:ascii="Courier New" w:hAnsi="Courier New" w:cs="Courier New"/>
                <w:b/>
                <w:sz w:val="16"/>
                <w:szCs w:val="16"/>
              </w:rPr>
            </w:pPr>
            <w:r>
              <w:rPr>
                <w:rFonts w:ascii="Courier New" w:hAnsi="Courier New" w:cs="Courier New"/>
                <w:b/>
                <w:sz w:val="16"/>
                <w:szCs w:val="16"/>
              </w:rPr>
              <w:t>Suite 500</w:t>
            </w:r>
          </w:p>
          <w:p w:rsidR="00AA57ED" w:rsidRPr="001B73CB" w:rsidRDefault="00AA57ED" w:rsidP="00AF3A76">
            <w:pPr>
              <w:pStyle w:val="PlainText"/>
              <w:jc w:val="left"/>
              <w:rPr>
                <w:rFonts w:ascii="Courier New" w:hAnsi="Courier New" w:cs="Courier New"/>
                <w:b/>
                <w:sz w:val="16"/>
                <w:szCs w:val="16"/>
              </w:rPr>
            </w:pPr>
            <w:r>
              <w:rPr>
                <w:rFonts w:ascii="Courier New" w:hAnsi="Courier New" w:cs="Courier New"/>
                <w:b/>
                <w:sz w:val="16"/>
                <w:szCs w:val="16"/>
              </w:rPr>
              <w:t>Portland, OR 97204</w:t>
            </w:r>
          </w:p>
          <w:p w:rsidR="001B73CB" w:rsidRPr="001B73CB" w:rsidRDefault="001B73CB" w:rsidP="00AF3A76">
            <w:pPr>
              <w:pStyle w:val="PlainText"/>
              <w:jc w:val="left"/>
              <w:rPr>
                <w:rFonts w:ascii="Courier New" w:hAnsi="Courier New" w:cs="Courier New"/>
                <w:b/>
                <w:sz w:val="16"/>
                <w:szCs w:val="16"/>
              </w:rPr>
            </w:pPr>
          </w:p>
          <w:p w:rsidR="009169BD" w:rsidRPr="001B73CB" w:rsidRDefault="009169BD" w:rsidP="00AF3A76">
            <w:pPr>
              <w:pStyle w:val="PlainText"/>
              <w:jc w:val="left"/>
              <w:rPr>
                <w:rFonts w:ascii="Courier New" w:hAnsi="Courier New" w:cs="Courier New"/>
                <w:b/>
                <w:sz w:val="16"/>
                <w:szCs w:val="16"/>
              </w:rPr>
            </w:pPr>
          </w:p>
          <w:p w:rsidR="007C2076" w:rsidRPr="001B73CB" w:rsidRDefault="007C2076" w:rsidP="00AF3A76">
            <w:pPr>
              <w:pStyle w:val="PlainText"/>
              <w:jc w:val="left"/>
              <w:rPr>
                <w:rFonts w:ascii="Courier New" w:hAnsi="Courier New" w:cs="Courier New"/>
                <w:b/>
                <w:sz w:val="16"/>
                <w:szCs w:val="16"/>
              </w:rPr>
            </w:pPr>
          </w:p>
          <w:p w:rsidR="007C2076" w:rsidRDefault="007C2076" w:rsidP="00AF3A76">
            <w:pPr>
              <w:pStyle w:val="PlainText"/>
              <w:jc w:val="left"/>
              <w:rPr>
                <w:rFonts w:ascii="Courier New" w:hAnsi="Courier New" w:cs="Courier New"/>
                <w:b/>
                <w:sz w:val="18"/>
                <w:szCs w:val="18"/>
              </w:rPr>
            </w:pPr>
          </w:p>
          <w:p w:rsidR="007C2076" w:rsidRDefault="007C2076" w:rsidP="00AF3A76">
            <w:pPr>
              <w:pStyle w:val="PlainText"/>
              <w:jc w:val="left"/>
              <w:rPr>
                <w:rFonts w:ascii="Courier New" w:hAnsi="Courier New" w:cs="Courier New"/>
                <w:b/>
                <w:sz w:val="18"/>
                <w:szCs w:val="18"/>
              </w:rPr>
            </w:pPr>
          </w:p>
          <w:p w:rsidR="007C2076" w:rsidRPr="009169BD" w:rsidRDefault="007C2076" w:rsidP="00AF3A76">
            <w:pPr>
              <w:pStyle w:val="PlainText"/>
              <w:jc w:val="left"/>
              <w:rPr>
                <w:rFonts w:ascii="Courier New" w:hAnsi="Courier New" w:cs="Courier New"/>
                <w:b/>
                <w:sz w:val="18"/>
                <w:szCs w:val="18"/>
              </w:rPr>
            </w:pPr>
          </w:p>
          <w:p w:rsidR="009169BD" w:rsidRDefault="009169BD" w:rsidP="00AF3A76">
            <w:pPr>
              <w:pStyle w:val="PlainText"/>
              <w:jc w:val="left"/>
              <w:rPr>
                <w:rFonts w:ascii="Courier New" w:hAnsi="Courier New" w:cs="Courier New"/>
                <w:b/>
                <w:sz w:val="20"/>
                <w:szCs w:val="20"/>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193E27">
        <w:tc>
          <w:tcPr>
            <w:tcW w:w="1443" w:type="dxa"/>
          </w:tcPr>
          <w:p w:rsidR="009965E8" w:rsidRDefault="009965E8" w:rsidP="003A67E2">
            <w:pPr>
              <w:pStyle w:val="PlainText"/>
              <w:rPr>
                <w:rFonts w:ascii="Courier New" w:hAnsi="Courier New" w:cs="Courier New"/>
                <w:b/>
                <w:sz w:val="20"/>
                <w:szCs w:val="20"/>
              </w:rPr>
            </w:pPr>
          </w:p>
          <w:p w:rsidR="00CE3DA9" w:rsidRPr="00E946BC" w:rsidRDefault="00CE3DA9" w:rsidP="003A67E2">
            <w:pPr>
              <w:pStyle w:val="PlainText"/>
              <w:rPr>
                <w:rFonts w:ascii="Courier New" w:hAnsi="Courier New" w:cs="Courier New"/>
                <w:b/>
                <w:sz w:val="20"/>
                <w:szCs w:val="20"/>
              </w:rPr>
            </w:pPr>
            <w:r>
              <w:rPr>
                <w:rFonts w:ascii="Courier New" w:hAnsi="Courier New" w:cs="Courier New"/>
                <w:b/>
                <w:sz w:val="20"/>
                <w:szCs w:val="20"/>
              </w:rPr>
              <w:t>12-3-2014</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C463B4" w:rsidP="003A67E2">
            <w:pPr>
              <w:pStyle w:val="PlainText"/>
              <w:rPr>
                <w:rFonts w:ascii="Courier New" w:hAnsi="Courier New" w:cs="Courier New"/>
                <w:b/>
                <w:sz w:val="20"/>
                <w:szCs w:val="20"/>
              </w:rPr>
            </w:pPr>
            <w:r>
              <w:rPr>
                <w:rFonts w:ascii="Courier New" w:hAnsi="Courier New" w:cs="Courier New"/>
                <w:b/>
                <w:sz w:val="20"/>
                <w:szCs w:val="20"/>
              </w:rPr>
              <w:t>1</w:t>
            </w:r>
            <w:r w:rsidR="00CE3DA9">
              <w:rPr>
                <w:rFonts w:ascii="Courier New" w:hAnsi="Courier New" w:cs="Courier New"/>
                <w:b/>
                <w:sz w:val="20"/>
                <w:szCs w:val="20"/>
              </w:rPr>
              <w:t>4</w:t>
            </w:r>
            <w:r>
              <w:rPr>
                <w:rFonts w:ascii="Courier New" w:hAnsi="Courier New" w:cs="Courier New"/>
                <w:b/>
                <w:sz w:val="20"/>
                <w:szCs w:val="20"/>
              </w:rPr>
              <w:t>-CV-</w:t>
            </w:r>
            <w:r w:rsidR="00CE3DA9">
              <w:rPr>
                <w:rFonts w:ascii="Courier New" w:hAnsi="Courier New" w:cs="Courier New"/>
                <w:b/>
                <w:sz w:val="20"/>
                <w:szCs w:val="20"/>
              </w:rPr>
              <w:t>00734</w:t>
            </w:r>
          </w:p>
        </w:tc>
        <w:tc>
          <w:tcPr>
            <w:tcW w:w="1710" w:type="dxa"/>
          </w:tcPr>
          <w:p w:rsidR="002C0C2C" w:rsidRDefault="002C0C2C" w:rsidP="00861B8B">
            <w:pPr>
              <w:pStyle w:val="PlainText"/>
              <w:rPr>
                <w:rFonts w:ascii="Courier New" w:hAnsi="Courier New" w:cs="Courier New"/>
                <w:b/>
                <w:sz w:val="20"/>
                <w:szCs w:val="20"/>
              </w:rPr>
            </w:pPr>
          </w:p>
          <w:p w:rsidR="00174B5A" w:rsidRPr="00E946BC" w:rsidRDefault="00174B5A" w:rsidP="00CE3DA9">
            <w:pPr>
              <w:pStyle w:val="PlainText"/>
              <w:rPr>
                <w:rFonts w:ascii="Courier New" w:hAnsi="Courier New" w:cs="Courier New"/>
                <w:b/>
                <w:sz w:val="20"/>
                <w:szCs w:val="20"/>
              </w:rPr>
            </w:pPr>
            <w:r>
              <w:rPr>
                <w:rFonts w:ascii="Courier New" w:hAnsi="Courier New" w:cs="Courier New"/>
                <w:b/>
                <w:sz w:val="20"/>
                <w:szCs w:val="20"/>
              </w:rPr>
              <w:t>(</w:t>
            </w:r>
            <w:r w:rsidR="00CE3DA9">
              <w:rPr>
                <w:rFonts w:ascii="Courier New" w:hAnsi="Courier New" w:cs="Courier New"/>
                <w:b/>
                <w:sz w:val="20"/>
                <w:szCs w:val="20"/>
              </w:rPr>
              <w:t>C.D</w:t>
            </w:r>
            <w:r w:rsidR="003A67E2">
              <w:rPr>
                <w:rFonts w:ascii="Courier New" w:hAnsi="Courier New" w:cs="Courier New"/>
                <w:b/>
                <w:sz w:val="20"/>
                <w:szCs w:val="20"/>
              </w:rPr>
              <w:t>. Cal</w:t>
            </w:r>
            <w:r w:rsidR="00C463B4">
              <w:rPr>
                <w:rFonts w:ascii="Courier New" w:hAnsi="Courier New" w:cs="Courier New"/>
                <w:b/>
                <w:sz w:val="20"/>
                <w:szCs w:val="20"/>
              </w:rPr>
              <w:t>.</w:t>
            </w:r>
            <w:r>
              <w:rPr>
                <w:rFonts w:ascii="Courier New" w:hAnsi="Courier New" w:cs="Courier New"/>
                <w:b/>
                <w:sz w:val="20"/>
                <w:szCs w:val="20"/>
              </w:rPr>
              <w:t>)</w:t>
            </w:r>
          </w:p>
        </w:tc>
        <w:tc>
          <w:tcPr>
            <w:tcW w:w="6030" w:type="dxa"/>
          </w:tcPr>
          <w:p w:rsidR="004946B9" w:rsidRDefault="004946B9" w:rsidP="00F8194E">
            <w:pPr>
              <w:pStyle w:val="PlainText"/>
              <w:jc w:val="left"/>
              <w:rPr>
                <w:rFonts w:ascii="Courier New" w:hAnsi="Courier New" w:cs="Courier New"/>
                <w:sz w:val="20"/>
                <w:szCs w:val="20"/>
              </w:rPr>
            </w:pPr>
          </w:p>
          <w:p w:rsidR="00174B5A" w:rsidRDefault="00860417" w:rsidP="00685AA2">
            <w:pPr>
              <w:pStyle w:val="PlainText"/>
              <w:jc w:val="left"/>
              <w:rPr>
                <w:rFonts w:ascii="Courier New" w:hAnsi="Courier New" w:cs="Courier New"/>
                <w:b/>
                <w:sz w:val="20"/>
                <w:szCs w:val="20"/>
              </w:rPr>
            </w:pPr>
            <w:r>
              <w:rPr>
                <w:rFonts w:ascii="Courier New" w:hAnsi="Courier New" w:cs="Courier New"/>
                <w:b/>
                <w:sz w:val="20"/>
                <w:szCs w:val="20"/>
              </w:rPr>
              <w:t>Ann Fox v. Asset Acceptance, LLC</w:t>
            </w:r>
          </w:p>
          <w:p w:rsidR="00860417" w:rsidRDefault="00860417" w:rsidP="00860417">
            <w:pPr>
              <w:pStyle w:val="PlainText"/>
              <w:jc w:val="left"/>
              <w:rPr>
                <w:rFonts w:ascii="Courier New" w:hAnsi="Courier New" w:cs="Courier New"/>
                <w:sz w:val="20"/>
                <w:szCs w:val="20"/>
              </w:rPr>
            </w:pPr>
            <w:r w:rsidRPr="00CE3DA9">
              <w:rPr>
                <w:rFonts w:ascii="Courier New" w:hAnsi="Courier New" w:cs="Courier New"/>
                <w:sz w:val="20"/>
                <w:szCs w:val="20"/>
              </w:rPr>
              <w:t xml:space="preserve">Consumer-plaintiff alleges that in its collection efforts, Defendant violated the </w:t>
            </w:r>
            <w:r w:rsidR="006058A2">
              <w:rPr>
                <w:rFonts w:ascii="Courier New" w:hAnsi="Courier New" w:cs="Courier New"/>
                <w:sz w:val="20"/>
                <w:szCs w:val="20"/>
              </w:rPr>
              <w:t>T</w:t>
            </w:r>
            <w:r w:rsidRPr="00CE3DA9">
              <w:rPr>
                <w:rFonts w:ascii="Courier New" w:hAnsi="Courier New" w:cs="Courier New"/>
                <w:sz w:val="20"/>
                <w:szCs w:val="20"/>
              </w:rPr>
              <w:t xml:space="preserve">elephone </w:t>
            </w:r>
            <w:r w:rsidR="006058A2">
              <w:rPr>
                <w:rFonts w:ascii="Courier New" w:hAnsi="Courier New" w:cs="Courier New"/>
                <w:sz w:val="20"/>
                <w:szCs w:val="20"/>
              </w:rPr>
              <w:t>C</w:t>
            </w:r>
            <w:r w:rsidRPr="00CE3DA9">
              <w:rPr>
                <w:rFonts w:ascii="Courier New" w:hAnsi="Courier New" w:cs="Courier New"/>
                <w:sz w:val="20"/>
                <w:szCs w:val="20"/>
              </w:rPr>
              <w:t xml:space="preserve">onsumer Protection Act, 47 U.S.C. </w:t>
            </w:r>
            <w:r w:rsidRPr="00CE3DA9">
              <w:rPr>
                <w:rFonts w:ascii="Times New Roman" w:hAnsi="Times New Roman" w:cs="Times New Roman"/>
                <w:sz w:val="20"/>
                <w:szCs w:val="20"/>
              </w:rPr>
              <w:t>§</w:t>
            </w:r>
            <w:r w:rsidRPr="00CE3DA9">
              <w:rPr>
                <w:rFonts w:ascii="Courier New" w:hAnsi="Courier New" w:cs="Courier New"/>
                <w:sz w:val="20"/>
                <w:szCs w:val="20"/>
              </w:rPr>
              <w:t xml:space="preserve"> 227 et seq. (“TCPA”)</w:t>
            </w:r>
            <w:r w:rsidR="00695BE3">
              <w:rPr>
                <w:rFonts w:ascii="Courier New" w:hAnsi="Courier New" w:cs="Courier New"/>
                <w:sz w:val="20"/>
                <w:szCs w:val="20"/>
              </w:rPr>
              <w:t>,</w:t>
            </w:r>
            <w:r w:rsidRPr="00CE3DA9">
              <w:rPr>
                <w:rFonts w:ascii="Courier New" w:hAnsi="Courier New" w:cs="Courier New"/>
                <w:sz w:val="20"/>
                <w:szCs w:val="20"/>
              </w:rPr>
              <w:t xml:space="preserve"> by calling consumers’ cellular telephones without “prior express consent,” using an “automatic telephone dialing system” and/or using an “artificial or prerecorded voice”.  The Class Period is from 4-17-2009 to 9-4-2014. </w:t>
            </w:r>
          </w:p>
          <w:p w:rsidR="00CE3DA9" w:rsidRDefault="00CE3DA9" w:rsidP="00860417">
            <w:pPr>
              <w:pStyle w:val="PlainText"/>
              <w:jc w:val="left"/>
              <w:rPr>
                <w:rFonts w:ascii="Courier New" w:hAnsi="Courier New" w:cs="Courier New"/>
                <w:sz w:val="20"/>
                <w:szCs w:val="20"/>
              </w:rPr>
            </w:pPr>
          </w:p>
          <w:p w:rsidR="00CE3DA9" w:rsidRDefault="00CE3DA9" w:rsidP="00860417">
            <w:pPr>
              <w:pStyle w:val="PlainText"/>
              <w:jc w:val="left"/>
              <w:rPr>
                <w:rFonts w:ascii="Courier New" w:hAnsi="Courier New" w:cs="Courier New"/>
                <w:sz w:val="20"/>
                <w:szCs w:val="20"/>
              </w:rPr>
            </w:pPr>
          </w:p>
          <w:p w:rsidR="00CE3DA9" w:rsidRPr="00CE3DA9" w:rsidRDefault="00CE3DA9" w:rsidP="00860417">
            <w:pPr>
              <w:pStyle w:val="PlainText"/>
              <w:jc w:val="left"/>
              <w:rPr>
                <w:rFonts w:ascii="Courier New" w:hAnsi="Courier New" w:cs="Courier New"/>
                <w:sz w:val="20"/>
                <w:szCs w:val="20"/>
              </w:rPr>
            </w:pPr>
          </w:p>
        </w:tc>
        <w:tc>
          <w:tcPr>
            <w:tcW w:w="1440" w:type="dxa"/>
          </w:tcPr>
          <w:p w:rsidR="00AA22FA" w:rsidRDefault="00AA22FA" w:rsidP="00F8194E">
            <w:pPr>
              <w:pStyle w:val="PlainText"/>
              <w:rPr>
                <w:rFonts w:ascii="Courier New" w:hAnsi="Courier New" w:cs="Courier New"/>
                <w:b/>
                <w:sz w:val="20"/>
                <w:szCs w:val="20"/>
              </w:rPr>
            </w:pPr>
          </w:p>
          <w:p w:rsidR="00860417" w:rsidRPr="00E946BC" w:rsidRDefault="0086041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860417">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860417">
              <w:rPr>
                <w:rFonts w:ascii="Courier New" w:hAnsi="Courier New" w:cs="Courier New"/>
                <w:b/>
                <w:sz w:val="20"/>
                <w:szCs w:val="20"/>
              </w:rPr>
              <w:t>call:</w:t>
            </w:r>
          </w:p>
          <w:p w:rsidR="00860417" w:rsidRDefault="00860417" w:rsidP="00860417">
            <w:pPr>
              <w:pStyle w:val="PlainText"/>
              <w:jc w:val="left"/>
              <w:rPr>
                <w:rFonts w:ascii="Courier New" w:hAnsi="Courier New" w:cs="Courier New"/>
                <w:b/>
                <w:sz w:val="20"/>
                <w:szCs w:val="20"/>
              </w:rPr>
            </w:pPr>
          </w:p>
          <w:p w:rsidR="00CE3DA9" w:rsidRDefault="00860417" w:rsidP="00860417">
            <w:pPr>
              <w:pStyle w:val="PlainText"/>
              <w:jc w:val="left"/>
              <w:rPr>
                <w:rFonts w:ascii="Courier New" w:hAnsi="Courier New" w:cs="Courier New"/>
                <w:b/>
                <w:sz w:val="16"/>
                <w:szCs w:val="16"/>
              </w:rPr>
            </w:pPr>
            <w:r w:rsidRPr="00CE3DA9">
              <w:rPr>
                <w:rFonts w:ascii="Courier New" w:hAnsi="Courier New" w:cs="Courier New"/>
                <w:b/>
                <w:sz w:val="16"/>
                <w:szCs w:val="16"/>
              </w:rPr>
              <w:t>Abbas Kazerounian  Kazerouni Law Group,</w:t>
            </w:r>
          </w:p>
          <w:p w:rsidR="00860417" w:rsidRPr="00CE3DA9" w:rsidRDefault="00860417" w:rsidP="00860417">
            <w:pPr>
              <w:pStyle w:val="PlainText"/>
              <w:jc w:val="left"/>
              <w:rPr>
                <w:rFonts w:ascii="Courier New" w:hAnsi="Courier New" w:cs="Courier New"/>
                <w:b/>
                <w:sz w:val="16"/>
                <w:szCs w:val="16"/>
              </w:rPr>
            </w:pPr>
            <w:r w:rsidRPr="00CE3DA9">
              <w:rPr>
                <w:rFonts w:ascii="Courier New" w:hAnsi="Courier New" w:cs="Courier New"/>
                <w:b/>
                <w:sz w:val="16"/>
                <w:szCs w:val="16"/>
              </w:rPr>
              <w:t xml:space="preserve"> A.P.C.</w:t>
            </w:r>
          </w:p>
          <w:p w:rsidR="00CE3DA9" w:rsidRPr="00CE3DA9" w:rsidRDefault="00CE3DA9" w:rsidP="00860417">
            <w:pPr>
              <w:pStyle w:val="PlainText"/>
              <w:jc w:val="left"/>
              <w:rPr>
                <w:rFonts w:ascii="Courier New" w:hAnsi="Courier New" w:cs="Courier New"/>
                <w:b/>
                <w:sz w:val="16"/>
                <w:szCs w:val="16"/>
              </w:rPr>
            </w:pPr>
          </w:p>
          <w:p w:rsidR="00CE3DA9" w:rsidRPr="00CE3DA9" w:rsidRDefault="00CE3DA9" w:rsidP="00860417">
            <w:pPr>
              <w:pStyle w:val="PlainText"/>
              <w:jc w:val="left"/>
              <w:rPr>
                <w:rFonts w:ascii="Courier New" w:hAnsi="Courier New" w:cs="Courier New"/>
                <w:b/>
                <w:sz w:val="16"/>
                <w:szCs w:val="16"/>
              </w:rPr>
            </w:pPr>
            <w:r w:rsidRPr="00CE3DA9">
              <w:rPr>
                <w:rFonts w:ascii="Courier New" w:hAnsi="Courier New" w:cs="Courier New"/>
                <w:b/>
                <w:sz w:val="16"/>
                <w:szCs w:val="16"/>
              </w:rPr>
              <w:t>800 400-6808</w:t>
            </w:r>
          </w:p>
          <w:p w:rsidR="00860417" w:rsidRPr="00E946BC" w:rsidRDefault="00860417" w:rsidP="00860417">
            <w:pPr>
              <w:pStyle w:val="PlainText"/>
              <w:jc w:val="left"/>
              <w:rPr>
                <w:rFonts w:ascii="Courier New" w:hAnsi="Courier New" w:cs="Courier New"/>
                <w:b/>
                <w:sz w:val="20"/>
                <w:szCs w:val="20"/>
              </w:rPr>
            </w:pPr>
          </w:p>
        </w:tc>
      </w:tr>
      <w:tr w:rsidR="00F97616" w:rsidRPr="007167C0" w:rsidTr="00193E27">
        <w:tc>
          <w:tcPr>
            <w:tcW w:w="1443" w:type="dxa"/>
          </w:tcPr>
          <w:p w:rsidR="00AA22FA" w:rsidRDefault="00AA22FA" w:rsidP="00861B8B">
            <w:pPr>
              <w:pStyle w:val="PlainText"/>
              <w:rPr>
                <w:rFonts w:ascii="Courier New" w:hAnsi="Courier New" w:cs="Courier New"/>
                <w:b/>
                <w:sz w:val="20"/>
                <w:szCs w:val="20"/>
              </w:rPr>
            </w:pPr>
          </w:p>
          <w:p w:rsidR="00CE3DA9" w:rsidRDefault="00CE3DA9" w:rsidP="00861B8B">
            <w:pPr>
              <w:pStyle w:val="PlainText"/>
              <w:rPr>
                <w:rFonts w:ascii="Courier New" w:hAnsi="Courier New" w:cs="Courier New"/>
                <w:b/>
                <w:sz w:val="20"/>
                <w:szCs w:val="20"/>
              </w:rPr>
            </w:pPr>
            <w:r>
              <w:rPr>
                <w:rFonts w:ascii="Courier New" w:hAnsi="Courier New" w:cs="Courier New"/>
                <w:b/>
                <w:sz w:val="20"/>
                <w:szCs w:val="20"/>
              </w:rPr>
              <w:t>12-4-2014</w:t>
            </w:r>
          </w:p>
        </w:tc>
        <w:tc>
          <w:tcPr>
            <w:tcW w:w="1620" w:type="dxa"/>
          </w:tcPr>
          <w:p w:rsidR="00FD7651" w:rsidRDefault="00FD7651" w:rsidP="00F8194E">
            <w:pPr>
              <w:pStyle w:val="PlainText"/>
              <w:rPr>
                <w:rFonts w:ascii="Courier New" w:hAnsi="Courier New" w:cs="Courier New"/>
                <w:b/>
                <w:sz w:val="20"/>
                <w:szCs w:val="20"/>
              </w:rPr>
            </w:pPr>
          </w:p>
          <w:p w:rsidR="00CE3DA9" w:rsidRDefault="00CE3DA9" w:rsidP="00F8194E">
            <w:pPr>
              <w:pStyle w:val="PlainText"/>
              <w:rPr>
                <w:rFonts w:ascii="Courier New" w:hAnsi="Courier New" w:cs="Courier New"/>
                <w:b/>
                <w:sz w:val="20"/>
                <w:szCs w:val="20"/>
              </w:rPr>
            </w:pPr>
            <w:r>
              <w:rPr>
                <w:rFonts w:ascii="Courier New" w:hAnsi="Courier New" w:cs="Courier New"/>
                <w:b/>
                <w:sz w:val="20"/>
                <w:szCs w:val="20"/>
              </w:rPr>
              <w:t>08-MD-2002</w:t>
            </w:r>
          </w:p>
        </w:tc>
        <w:tc>
          <w:tcPr>
            <w:tcW w:w="1710" w:type="dxa"/>
          </w:tcPr>
          <w:p w:rsidR="00FD7651" w:rsidRDefault="00FD7651" w:rsidP="00861B8B">
            <w:pPr>
              <w:pStyle w:val="PlainText"/>
              <w:rPr>
                <w:rFonts w:ascii="Courier New" w:hAnsi="Courier New" w:cs="Courier New"/>
                <w:b/>
                <w:sz w:val="20"/>
                <w:szCs w:val="20"/>
              </w:rPr>
            </w:pPr>
          </w:p>
          <w:p w:rsidR="00CE3DA9" w:rsidRDefault="00CE3DA9"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101D17" w:rsidRDefault="00101D17" w:rsidP="00F8194E">
            <w:pPr>
              <w:pStyle w:val="PlainText"/>
              <w:jc w:val="left"/>
              <w:rPr>
                <w:rFonts w:ascii="Courier New" w:hAnsi="Courier New" w:cs="Courier New"/>
                <w:sz w:val="20"/>
                <w:szCs w:val="20"/>
              </w:rPr>
            </w:pPr>
          </w:p>
          <w:p w:rsidR="00CE3DA9" w:rsidRDefault="00CE3DA9" w:rsidP="00F8194E">
            <w:pPr>
              <w:pStyle w:val="PlainText"/>
              <w:jc w:val="left"/>
              <w:rPr>
                <w:rFonts w:ascii="Courier New" w:hAnsi="Courier New" w:cs="Courier New"/>
                <w:b/>
                <w:sz w:val="20"/>
                <w:szCs w:val="20"/>
              </w:rPr>
            </w:pPr>
            <w:r>
              <w:rPr>
                <w:rFonts w:ascii="Courier New" w:hAnsi="Courier New" w:cs="Courier New"/>
                <w:b/>
                <w:sz w:val="20"/>
                <w:szCs w:val="20"/>
              </w:rPr>
              <w:t>In re: Processed Egg Products Antitrust Litigation</w:t>
            </w:r>
          </w:p>
          <w:p w:rsidR="003930CC" w:rsidRPr="003930CC" w:rsidRDefault="00CE3DA9" w:rsidP="00F8194E">
            <w:pPr>
              <w:pStyle w:val="PlainText"/>
              <w:jc w:val="left"/>
              <w:rPr>
                <w:rFonts w:ascii="Courier New" w:hAnsi="Courier New" w:cs="Courier New"/>
                <w:sz w:val="20"/>
                <w:szCs w:val="20"/>
              </w:rPr>
            </w:pPr>
            <w:r w:rsidRPr="003930CC">
              <w:rPr>
                <w:rFonts w:ascii="Courier New" w:hAnsi="Courier New" w:cs="Courier New"/>
                <w:sz w:val="20"/>
                <w:szCs w:val="20"/>
              </w:rPr>
              <w:t>Direct-purchaser-plaintiffs allege that NuCal Foods, Inc., Hillandale Farms of Pa., Inc., and Hil</w:t>
            </w:r>
            <w:r w:rsidR="002B7412">
              <w:rPr>
                <w:rFonts w:ascii="Courier New" w:hAnsi="Courier New" w:cs="Courier New"/>
                <w:sz w:val="20"/>
                <w:szCs w:val="20"/>
              </w:rPr>
              <w:t>l</w:t>
            </w:r>
            <w:r w:rsidRPr="003930CC">
              <w:rPr>
                <w:rFonts w:ascii="Courier New" w:hAnsi="Courier New" w:cs="Courier New"/>
                <w:sz w:val="20"/>
                <w:szCs w:val="20"/>
              </w:rPr>
              <w:t xml:space="preserve">andale-Gettysburg, L.P., (“Defendants”) </w:t>
            </w:r>
            <w:r w:rsidR="003930CC" w:rsidRPr="003930CC">
              <w:rPr>
                <w:rFonts w:ascii="Courier New" w:hAnsi="Courier New" w:cs="Courier New"/>
                <w:sz w:val="20"/>
                <w:szCs w:val="20"/>
              </w:rPr>
              <w:t>conspired to limit the supply of shell eggs and egg products, which raised the price of shell eggs and egg products and, therefore, violated the Sherman Antitrust Act</w:t>
            </w:r>
            <w:r w:rsidR="003712BA">
              <w:rPr>
                <w:rFonts w:ascii="Courier New" w:hAnsi="Courier New" w:cs="Courier New"/>
                <w:sz w:val="20"/>
                <w:szCs w:val="20"/>
              </w:rPr>
              <w:t xml:space="preserve">’s </w:t>
            </w:r>
            <w:r w:rsidR="003930CC" w:rsidRPr="003930CC">
              <w:rPr>
                <w:rFonts w:ascii="Courier New" w:hAnsi="Courier New" w:cs="Courier New"/>
                <w:sz w:val="20"/>
                <w:szCs w:val="20"/>
              </w:rPr>
              <w:t>prohibit</w:t>
            </w:r>
            <w:r w:rsidR="003712BA">
              <w:rPr>
                <w:rFonts w:ascii="Courier New" w:hAnsi="Courier New" w:cs="Courier New"/>
                <w:sz w:val="20"/>
                <w:szCs w:val="20"/>
              </w:rPr>
              <w:t>ion of</w:t>
            </w:r>
            <w:r w:rsidR="00364E35">
              <w:rPr>
                <w:rFonts w:ascii="Courier New" w:hAnsi="Courier New" w:cs="Courier New"/>
                <w:sz w:val="20"/>
                <w:szCs w:val="20"/>
              </w:rPr>
              <w:t xml:space="preserve"> agreements that unreasonabl</w:t>
            </w:r>
            <w:r w:rsidR="003712BA">
              <w:rPr>
                <w:rFonts w:ascii="Courier New" w:hAnsi="Courier New" w:cs="Courier New"/>
                <w:sz w:val="20"/>
                <w:szCs w:val="20"/>
              </w:rPr>
              <w:t>y</w:t>
            </w:r>
            <w:r w:rsidR="003930CC" w:rsidRPr="003930CC">
              <w:rPr>
                <w:rFonts w:ascii="Courier New" w:hAnsi="Courier New" w:cs="Courier New"/>
                <w:sz w:val="20"/>
                <w:szCs w:val="20"/>
              </w:rPr>
              <w:t xml:space="preserve"> restrain competition.  The Class Period is from 1-1-2000 to date of Preliminary Approval Order.</w:t>
            </w:r>
          </w:p>
          <w:p w:rsidR="00CE3DA9" w:rsidRPr="00CE3DA9" w:rsidRDefault="00CE3DA9" w:rsidP="00F8194E">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F97616" w:rsidRDefault="00F97616" w:rsidP="00F8194E">
            <w:pPr>
              <w:pStyle w:val="PlainText"/>
              <w:rPr>
                <w:rFonts w:ascii="Courier New" w:hAnsi="Courier New" w:cs="Courier New"/>
                <w:b/>
                <w:sz w:val="20"/>
                <w:szCs w:val="20"/>
              </w:rPr>
            </w:pPr>
          </w:p>
          <w:p w:rsidR="003930CC" w:rsidRDefault="003930C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3930CC" w:rsidRDefault="003930C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3930CC" w:rsidRDefault="003930CC" w:rsidP="00F8194E">
            <w:pPr>
              <w:pStyle w:val="PlainText"/>
              <w:jc w:val="left"/>
              <w:rPr>
                <w:rFonts w:ascii="Courier New" w:hAnsi="Courier New" w:cs="Courier New"/>
                <w:b/>
                <w:sz w:val="20"/>
                <w:szCs w:val="20"/>
              </w:rPr>
            </w:pPr>
          </w:p>
          <w:p w:rsidR="003930CC" w:rsidRDefault="00DC5EC3" w:rsidP="00F8194E">
            <w:pPr>
              <w:pStyle w:val="PlainText"/>
              <w:jc w:val="left"/>
              <w:rPr>
                <w:rFonts w:ascii="Courier New" w:hAnsi="Courier New" w:cs="Courier New"/>
                <w:b/>
                <w:sz w:val="20"/>
                <w:szCs w:val="20"/>
              </w:rPr>
            </w:pPr>
            <w:hyperlink r:id="rId8" w:history="1">
              <w:r w:rsidR="003930CC" w:rsidRPr="002A6BDD">
                <w:rPr>
                  <w:rStyle w:val="Hyperlink"/>
                  <w:rFonts w:ascii="Courier New" w:hAnsi="Courier New" w:cs="Courier New"/>
                  <w:b/>
                  <w:sz w:val="20"/>
                  <w:szCs w:val="20"/>
                </w:rPr>
                <w:t>http://www.eggproductssettlement.com</w:t>
              </w:r>
            </w:hyperlink>
          </w:p>
          <w:p w:rsidR="003930CC" w:rsidRDefault="003930CC" w:rsidP="00F8194E">
            <w:pPr>
              <w:pStyle w:val="PlainText"/>
              <w:jc w:val="left"/>
              <w:rPr>
                <w:rFonts w:ascii="Courier New" w:hAnsi="Courier New" w:cs="Courier New"/>
                <w:b/>
                <w:sz w:val="20"/>
                <w:szCs w:val="20"/>
              </w:rPr>
            </w:pPr>
          </w:p>
        </w:tc>
      </w:tr>
      <w:tr w:rsidR="00F97616" w:rsidRPr="007167C0" w:rsidTr="00193E27">
        <w:tc>
          <w:tcPr>
            <w:tcW w:w="1443" w:type="dxa"/>
          </w:tcPr>
          <w:p w:rsidR="00F97616" w:rsidRDefault="00F97616" w:rsidP="00861B8B">
            <w:pPr>
              <w:pStyle w:val="PlainText"/>
              <w:rPr>
                <w:rFonts w:ascii="Courier New" w:hAnsi="Courier New" w:cs="Courier New"/>
                <w:b/>
                <w:sz w:val="20"/>
                <w:szCs w:val="20"/>
              </w:rPr>
            </w:pPr>
          </w:p>
          <w:p w:rsidR="003930CC" w:rsidRDefault="00C95CA3" w:rsidP="00861B8B">
            <w:pPr>
              <w:pStyle w:val="PlainText"/>
              <w:rPr>
                <w:rFonts w:ascii="Courier New" w:hAnsi="Courier New" w:cs="Courier New"/>
                <w:b/>
                <w:sz w:val="20"/>
                <w:szCs w:val="20"/>
              </w:rPr>
            </w:pPr>
            <w:r>
              <w:rPr>
                <w:rFonts w:ascii="Courier New" w:hAnsi="Courier New" w:cs="Courier New"/>
                <w:b/>
                <w:sz w:val="20"/>
                <w:szCs w:val="20"/>
              </w:rPr>
              <w:t>12-4-2014</w:t>
            </w:r>
          </w:p>
        </w:tc>
        <w:tc>
          <w:tcPr>
            <w:tcW w:w="1620" w:type="dxa"/>
          </w:tcPr>
          <w:p w:rsidR="00F97616" w:rsidRDefault="00F97616" w:rsidP="00F8194E">
            <w:pPr>
              <w:pStyle w:val="PlainText"/>
              <w:rPr>
                <w:rFonts w:ascii="Courier New" w:hAnsi="Courier New" w:cs="Courier New"/>
                <w:b/>
                <w:sz w:val="20"/>
                <w:szCs w:val="20"/>
              </w:rPr>
            </w:pPr>
          </w:p>
          <w:p w:rsidR="00C95CA3" w:rsidRDefault="00C95CA3" w:rsidP="00F8194E">
            <w:pPr>
              <w:pStyle w:val="PlainText"/>
              <w:rPr>
                <w:rFonts w:ascii="Courier New" w:hAnsi="Courier New" w:cs="Courier New"/>
                <w:b/>
                <w:sz w:val="20"/>
                <w:szCs w:val="20"/>
              </w:rPr>
            </w:pPr>
            <w:r>
              <w:rPr>
                <w:rFonts w:ascii="Courier New" w:hAnsi="Courier New" w:cs="Courier New"/>
                <w:b/>
                <w:sz w:val="20"/>
                <w:szCs w:val="20"/>
              </w:rPr>
              <w:t>13-CV-00896</w:t>
            </w:r>
          </w:p>
        </w:tc>
        <w:tc>
          <w:tcPr>
            <w:tcW w:w="1710" w:type="dxa"/>
          </w:tcPr>
          <w:p w:rsidR="00F97616" w:rsidRDefault="00F97616" w:rsidP="00861B8B">
            <w:pPr>
              <w:pStyle w:val="PlainText"/>
              <w:rPr>
                <w:rFonts w:ascii="Courier New" w:hAnsi="Courier New" w:cs="Courier New"/>
                <w:b/>
                <w:sz w:val="20"/>
                <w:szCs w:val="20"/>
              </w:rPr>
            </w:pPr>
          </w:p>
          <w:p w:rsidR="00C95CA3" w:rsidRDefault="00C95CA3" w:rsidP="00861B8B">
            <w:pPr>
              <w:pStyle w:val="PlainText"/>
              <w:rPr>
                <w:rFonts w:ascii="Courier New" w:hAnsi="Courier New" w:cs="Courier New"/>
                <w:b/>
                <w:sz w:val="20"/>
                <w:szCs w:val="20"/>
              </w:rPr>
            </w:pPr>
            <w:r>
              <w:rPr>
                <w:rFonts w:ascii="Courier New" w:hAnsi="Courier New" w:cs="Courier New"/>
                <w:b/>
                <w:sz w:val="20"/>
                <w:szCs w:val="20"/>
              </w:rPr>
              <w:t>(W.D. Mo.)</w:t>
            </w:r>
          </w:p>
        </w:tc>
        <w:tc>
          <w:tcPr>
            <w:tcW w:w="6030" w:type="dxa"/>
          </w:tcPr>
          <w:p w:rsidR="00F97616" w:rsidRDefault="00F97616" w:rsidP="00F8194E">
            <w:pPr>
              <w:pStyle w:val="PlainText"/>
              <w:jc w:val="left"/>
              <w:rPr>
                <w:rFonts w:ascii="Courier New" w:hAnsi="Courier New" w:cs="Courier New"/>
                <w:sz w:val="20"/>
                <w:szCs w:val="20"/>
              </w:rPr>
            </w:pPr>
          </w:p>
          <w:p w:rsidR="00C95CA3" w:rsidRDefault="00C95CA3" w:rsidP="00F8194E">
            <w:pPr>
              <w:pStyle w:val="PlainText"/>
              <w:jc w:val="left"/>
              <w:rPr>
                <w:rFonts w:ascii="Courier New" w:hAnsi="Courier New" w:cs="Courier New"/>
                <w:b/>
                <w:sz w:val="20"/>
                <w:szCs w:val="20"/>
              </w:rPr>
            </w:pPr>
            <w:r w:rsidRPr="00C95CA3">
              <w:rPr>
                <w:rFonts w:ascii="Courier New" w:hAnsi="Courier New" w:cs="Courier New"/>
                <w:b/>
                <w:sz w:val="20"/>
                <w:szCs w:val="20"/>
              </w:rPr>
              <w:t>Katie Owusu, et al. v. MyTechHelp, LLC</w:t>
            </w:r>
            <w:r>
              <w:rPr>
                <w:rFonts w:ascii="Courier New" w:hAnsi="Courier New" w:cs="Courier New"/>
                <w:b/>
                <w:sz w:val="20"/>
                <w:szCs w:val="20"/>
              </w:rPr>
              <w:t>,</w:t>
            </w:r>
            <w:r w:rsidRPr="00C95CA3">
              <w:rPr>
                <w:rFonts w:ascii="Courier New" w:hAnsi="Courier New" w:cs="Courier New"/>
                <w:b/>
                <w:sz w:val="20"/>
                <w:szCs w:val="20"/>
              </w:rPr>
              <w:t xml:space="preserve"> et al.</w:t>
            </w:r>
          </w:p>
          <w:p w:rsidR="00C95CA3" w:rsidRPr="00C95CA3" w:rsidRDefault="0084075E"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MyTechHelp LLC (“MTH”) imposed recurring charges on consumers’ debit/bank cards without obtaining written authorization to do so, which violated the Electronic Funds Transfer Act (“EFTA”).  The Class Period is from 9-13-2012 to 9-13-2013.</w:t>
            </w:r>
          </w:p>
        </w:tc>
        <w:tc>
          <w:tcPr>
            <w:tcW w:w="1440" w:type="dxa"/>
          </w:tcPr>
          <w:p w:rsidR="00F97616" w:rsidRDefault="00F97616" w:rsidP="00F8194E">
            <w:pPr>
              <w:pStyle w:val="PlainText"/>
              <w:rPr>
                <w:rFonts w:ascii="Courier New" w:hAnsi="Courier New" w:cs="Courier New"/>
                <w:b/>
                <w:sz w:val="20"/>
                <w:szCs w:val="20"/>
              </w:rPr>
            </w:pPr>
          </w:p>
          <w:p w:rsidR="00C95CA3" w:rsidRDefault="00C95CA3" w:rsidP="00F8194E">
            <w:pPr>
              <w:pStyle w:val="PlainText"/>
              <w:rPr>
                <w:rFonts w:ascii="Courier New" w:hAnsi="Courier New" w:cs="Courier New"/>
                <w:b/>
                <w:sz w:val="20"/>
                <w:szCs w:val="20"/>
              </w:rPr>
            </w:pPr>
            <w:r>
              <w:rPr>
                <w:rFonts w:ascii="Courier New" w:hAnsi="Courier New" w:cs="Courier New"/>
                <w:b/>
                <w:sz w:val="20"/>
                <w:szCs w:val="20"/>
              </w:rPr>
              <w:t>3-24-2015</w:t>
            </w:r>
          </w:p>
        </w:tc>
        <w:tc>
          <w:tcPr>
            <w:tcW w:w="2681" w:type="dxa"/>
          </w:tcPr>
          <w:p w:rsidR="00F97616" w:rsidRDefault="00F97616" w:rsidP="00F8194E">
            <w:pPr>
              <w:pStyle w:val="PlainText"/>
              <w:jc w:val="left"/>
              <w:rPr>
                <w:rFonts w:ascii="Courier New" w:hAnsi="Courier New" w:cs="Courier New"/>
                <w:b/>
                <w:sz w:val="20"/>
                <w:szCs w:val="20"/>
              </w:rPr>
            </w:pPr>
          </w:p>
          <w:p w:rsidR="00C95CA3" w:rsidRDefault="00C95CA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C95CA3" w:rsidRDefault="00C95CA3" w:rsidP="00F8194E">
            <w:pPr>
              <w:pStyle w:val="PlainText"/>
              <w:jc w:val="left"/>
              <w:rPr>
                <w:rFonts w:ascii="Courier New" w:hAnsi="Courier New" w:cs="Courier New"/>
                <w:b/>
                <w:sz w:val="20"/>
                <w:szCs w:val="20"/>
              </w:rPr>
            </w:pPr>
          </w:p>
          <w:p w:rsidR="00C95CA3" w:rsidRPr="00C95CA3" w:rsidRDefault="00C95CA3" w:rsidP="00F8194E">
            <w:pPr>
              <w:pStyle w:val="PlainText"/>
              <w:jc w:val="left"/>
              <w:rPr>
                <w:rFonts w:ascii="Courier New" w:hAnsi="Courier New" w:cs="Courier New"/>
                <w:b/>
                <w:sz w:val="16"/>
                <w:szCs w:val="16"/>
              </w:rPr>
            </w:pPr>
            <w:r w:rsidRPr="00C95CA3">
              <w:rPr>
                <w:rFonts w:ascii="Courier New" w:hAnsi="Courier New" w:cs="Courier New"/>
                <w:b/>
                <w:sz w:val="16"/>
                <w:szCs w:val="16"/>
              </w:rPr>
              <w:t>Thomas E. Schwartz</w:t>
            </w:r>
          </w:p>
          <w:p w:rsidR="00C95CA3" w:rsidRPr="00C95CA3" w:rsidRDefault="00C95CA3" w:rsidP="00F8194E">
            <w:pPr>
              <w:pStyle w:val="PlainText"/>
              <w:jc w:val="left"/>
              <w:rPr>
                <w:rFonts w:ascii="Courier New" w:hAnsi="Courier New" w:cs="Courier New"/>
                <w:b/>
                <w:sz w:val="16"/>
                <w:szCs w:val="16"/>
              </w:rPr>
            </w:pPr>
            <w:r w:rsidRPr="00C95CA3">
              <w:rPr>
                <w:rFonts w:ascii="Courier New" w:hAnsi="Courier New" w:cs="Courier New"/>
                <w:b/>
                <w:sz w:val="16"/>
                <w:szCs w:val="16"/>
              </w:rPr>
              <w:t>Justin Guerra</w:t>
            </w:r>
          </w:p>
          <w:p w:rsidR="00C95CA3" w:rsidRPr="00C95CA3" w:rsidRDefault="00C95CA3" w:rsidP="00F8194E">
            <w:pPr>
              <w:pStyle w:val="PlainText"/>
              <w:jc w:val="left"/>
              <w:rPr>
                <w:rFonts w:ascii="Courier New" w:hAnsi="Courier New" w:cs="Courier New"/>
                <w:b/>
                <w:sz w:val="16"/>
                <w:szCs w:val="16"/>
              </w:rPr>
            </w:pPr>
            <w:r w:rsidRPr="00C95CA3">
              <w:rPr>
                <w:rFonts w:ascii="Courier New" w:hAnsi="Courier New" w:cs="Courier New"/>
                <w:b/>
                <w:sz w:val="16"/>
                <w:szCs w:val="16"/>
              </w:rPr>
              <w:t>Holloran White Schwartz &amp; Gaertner LLP</w:t>
            </w:r>
          </w:p>
          <w:p w:rsidR="00C95CA3" w:rsidRPr="00C95CA3" w:rsidRDefault="00C95CA3" w:rsidP="00F8194E">
            <w:pPr>
              <w:pStyle w:val="PlainText"/>
              <w:jc w:val="left"/>
              <w:rPr>
                <w:rFonts w:ascii="Courier New" w:hAnsi="Courier New" w:cs="Courier New"/>
                <w:b/>
                <w:sz w:val="16"/>
                <w:szCs w:val="16"/>
              </w:rPr>
            </w:pPr>
            <w:r w:rsidRPr="00C95CA3">
              <w:rPr>
                <w:rFonts w:ascii="Courier New" w:hAnsi="Courier New" w:cs="Courier New"/>
                <w:b/>
                <w:sz w:val="16"/>
                <w:szCs w:val="16"/>
              </w:rPr>
              <w:t>2000 So. 8</w:t>
            </w:r>
            <w:r w:rsidRPr="00C95CA3">
              <w:rPr>
                <w:rFonts w:ascii="Courier New" w:hAnsi="Courier New" w:cs="Courier New"/>
                <w:b/>
                <w:sz w:val="16"/>
                <w:szCs w:val="16"/>
                <w:vertAlign w:val="superscript"/>
              </w:rPr>
              <w:t>th</w:t>
            </w:r>
            <w:r w:rsidRPr="00C95CA3">
              <w:rPr>
                <w:rFonts w:ascii="Courier New" w:hAnsi="Courier New" w:cs="Courier New"/>
                <w:b/>
                <w:sz w:val="16"/>
                <w:szCs w:val="16"/>
              </w:rPr>
              <w:t xml:space="preserve"> Street</w:t>
            </w:r>
          </w:p>
          <w:p w:rsidR="00C95CA3" w:rsidRDefault="00C95CA3" w:rsidP="00F8194E">
            <w:pPr>
              <w:pStyle w:val="PlainText"/>
              <w:jc w:val="left"/>
              <w:rPr>
                <w:rFonts w:ascii="Courier New" w:hAnsi="Courier New" w:cs="Courier New"/>
                <w:b/>
                <w:sz w:val="16"/>
                <w:szCs w:val="16"/>
              </w:rPr>
            </w:pPr>
            <w:r w:rsidRPr="00C95CA3">
              <w:rPr>
                <w:rFonts w:ascii="Courier New" w:hAnsi="Courier New" w:cs="Courier New"/>
                <w:b/>
                <w:sz w:val="16"/>
                <w:szCs w:val="16"/>
              </w:rPr>
              <w:t>St. Louis, Missouri 63105</w:t>
            </w:r>
          </w:p>
          <w:p w:rsidR="00C95CA3" w:rsidRDefault="00C95CA3" w:rsidP="00F8194E">
            <w:pPr>
              <w:pStyle w:val="PlainText"/>
              <w:jc w:val="left"/>
              <w:rPr>
                <w:rFonts w:ascii="Courier New" w:hAnsi="Courier New" w:cs="Courier New"/>
                <w:b/>
                <w:sz w:val="16"/>
                <w:szCs w:val="16"/>
              </w:rPr>
            </w:pPr>
          </w:p>
          <w:p w:rsidR="00C95CA3" w:rsidRDefault="00DC5EC3" w:rsidP="00F8194E">
            <w:pPr>
              <w:pStyle w:val="PlainText"/>
              <w:jc w:val="left"/>
              <w:rPr>
                <w:rFonts w:ascii="Courier New" w:hAnsi="Courier New" w:cs="Courier New"/>
                <w:b/>
                <w:sz w:val="16"/>
                <w:szCs w:val="16"/>
              </w:rPr>
            </w:pPr>
            <w:hyperlink r:id="rId9" w:history="1">
              <w:r w:rsidR="00C95CA3" w:rsidRPr="002A6BDD">
                <w:rPr>
                  <w:rStyle w:val="Hyperlink"/>
                  <w:rFonts w:ascii="Courier New" w:hAnsi="Courier New" w:cs="Courier New"/>
                  <w:b/>
                  <w:sz w:val="16"/>
                  <w:szCs w:val="16"/>
                </w:rPr>
                <w:t>tschwartz@holloranlaw.com</w:t>
              </w:r>
            </w:hyperlink>
          </w:p>
          <w:p w:rsidR="00C95CA3" w:rsidRDefault="00C95CA3" w:rsidP="00F8194E">
            <w:pPr>
              <w:pStyle w:val="PlainText"/>
              <w:jc w:val="left"/>
              <w:rPr>
                <w:rFonts w:ascii="Courier New" w:hAnsi="Courier New" w:cs="Courier New"/>
                <w:b/>
                <w:sz w:val="16"/>
                <w:szCs w:val="16"/>
              </w:rPr>
            </w:pPr>
          </w:p>
          <w:p w:rsidR="00C95CA3" w:rsidRPr="00C95CA3" w:rsidRDefault="00DC5EC3" w:rsidP="00F8194E">
            <w:pPr>
              <w:pStyle w:val="PlainText"/>
              <w:jc w:val="left"/>
              <w:rPr>
                <w:rFonts w:ascii="Courier New" w:hAnsi="Courier New" w:cs="Courier New"/>
                <w:b/>
                <w:sz w:val="16"/>
                <w:szCs w:val="16"/>
              </w:rPr>
            </w:pPr>
            <w:hyperlink r:id="rId10" w:history="1">
              <w:r w:rsidR="00C95CA3" w:rsidRPr="002A6BDD">
                <w:rPr>
                  <w:rStyle w:val="Hyperlink"/>
                  <w:rFonts w:ascii="Courier New" w:hAnsi="Courier New" w:cs="Courier New"/>
                  <w:b/>
                  <w:sz w:val="16"/>
                  <w:szCs w:val="16"/>
                </w:rPr>
                <w:t>jguerra@holloranlaw.com</w:t>
              </w:r>
            </w:hyperlink>
          </w:p>
          <w:p w:rsidR="00C95CA3" w:rsidRDefault="00C95CA3" w:rsidP="00F8194E">
            <w:pPr>
              <w:pStyle w:val="PlainText"/>
              <w:jc w:val="left"/>
              <w:rPr>
                <w:rFonts w:ascii="Courier New" w:hAnsi="Courier New" w:cs="Courier New"/>
                <w:b/>
                <w:sz w:val="20"/>
                <w:szCs w:val="20"/>
              </w:rPr>
            </w:pPr>
          </w:p>
        </w:tc>
      </w:tr>
      <w:tr w:rsidR="00F97616" w:rsidRPr="007167C0" w:rsidTr="00193E27">
        <w:tc>
          <w:tcPr>
            <w:tcW w:w="1443" w:type="dxa"/>
          </w:tcPr>
          <w:p w:rsidR="00F97616" w:rsidRDefault="00F97616" w:rsidP="00861B8B">
            <w:pPr>
              <w:pStyle w:val="PlainText"/>
              <w:rPr>
                <w:rFonts w:ascii="Courier New" w:hAnsi="Courier New" w:cs="Courier New"/>
                <w:b/>
                <w:sz w:val="20"/>
                <w:szCs w:val="20"/>
              </w:rPr>
            </w:pPr>
          </w:p>
          <w:p w:rsidR="0084075E" w:rsidRDefault="005359C3" w:rsidP="00861B8B">
            <w:pPr>
              <w:pStyle w:val="PlainText"/>
              <w:rPr>
                <w:rFonts w:ascii="Courier New" w:hAnsi="Courier New" w:cs="Courier New"/>
                <w:b/>
                <w:sz w:val="20"/>
                <w:szCs w:val="20"/>
              </w:rPr>
            </w:pPr>
            <w:r>
              <w:rPr>
                <w:rFonts w:ascii="Courier New" w:hAnsi="Courier New" w:cs="Courier New"/>
                <w:b/>
                <w:sz w:val="20"/>
                <w:szCs w:val="20"/>
              </w:rPr>
              <w:t>12-8-2014</w:t>
            </w:r>
          </w:p>
        </w:tc>
        <w:tc>
          <w:tcPr>
            <w:tcW w:w="1620" w:type="dxa"/>
          </w:tcPr>
          <w:p w:rsidR="00F97616" w:rsidRDefault="00F97616" w:rsidP="00F8194E">
            <w:pPr>
              <w:pStyle w:val="PlainText"/>
              <w:rPr>
                <w:rFonts w:ascii="Courier New" w:hAnsi="Courier New" w:cs="Courier New"/>
                <w:b/>
                <w:sz w:val="20"/>
                <w:szCs w:val="20"/>
              </w:rPr>
            </w:pPr>
          </w:p>
          <w:p w:rsidR="005359C3" w:rsidRDefault="005359C3" w:rsidP="00F8194E">
            <w:pPr>
              <w:pStyle w:val="PlainText"/>
              <w:rPr>
                <w:rFonts w:ascii="Courier New" w:hAnsi="Courier New" w:cs="Courier New"/>
                <w:b/>
                <w:sz w:val="20"/>
                <w:szCs w:val="20"/>
              </w:rPr>
            </w:pPr>
            <w:r>
              <w:rPr>
                <w:rFonts w:ascii="Courier New" w:hAnsi="Courier New" w:cs="Courier New"/>
                <w:b/>
                <w:sz w:val="20"/>
                <w:szCs w:val="20"/>
              </w:rPr>
              <w:t>13-CV-02998</w:t>
            </w:r>
          </w:p>
        </w:tc>
        <w:tc>
          <w:tcPr>
            <w:tcW w:w="1710" w:type="dxa"/>
          </w:tcPr>
          <w:p w:rsidR="00F97616" w:rsidRDefault="00F97616" w:rsidP="00861B8B">
            <w:pPr>
              <w:pStyle w:val="PlainText"/>
              <w:rPr>
                <w:rFonts w:ascii="Courier New" w:hAnsi="Courier New" w:cs="Courier New"/>
                <w:b/>
                <w:sz w:val="20"/>
                <w:szCs w:val="20"/>
              </w:rPr>
            </w:pPr>
          </w:p>
          <w:p w:rsidR="005359C3" w:rsidRDefault="005359C3"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97616" w:rsidRDefault="00F97616" w:rsidP="00F8194E">
            <w:pPr>
              <w:pStyle w:val="PlainText"/>
              <w:jc w:val="left"/>
              <w:rPr>
                <w:rFonts w:ascii="Courier New" w:hAnsi="Courier New" w:cs="Courier New"/>
                <w:sz w:val="20"/>
                <w:szCs w:val="20"/>
              </w:rPr>
            </w:pPr>
          </w:p>
          <w:p w:rsidR="005359C3" w:rsidRDefault="005359C3" w:rsidP="00F8194E">
            <w:pPr>
              <w:pStyle w:val="PlainText"/>
              <w:jc w:val="left"/>
              <w:rPr>
                <w:rFonts w:ascii="Courier New" w:hAnsi="Courier New" w:cs="Courier New"/>
                <w:b/>
                <w:sz w:val="20"/>
                <w:szCs w:val="20"/>
              </w:rPr>
            </w:pPr>
            <w:r>
              <w:rPr>
                <w:rFonts w:ascii="Courier New" w:hAnsi="Courier New" w:cs="Courier New"/>
                <w:b/>
                <w:sz w:val="20"/>
                <w:szCs w:val="20"/>
              </w:rPr>
              <w:t>Aleta Lilly and David Cox, et al. v. Jamba Juice Company and Inventure Foods, Inc.</w:t>
            </w:r>
            <w:r w:rsidR="004F3180">
              <w:rPr>
                <w:rFonts w:ascii="Courier New" w:hAnsi="Courier New" w:cs="Courier New"/>
                <w:b/>
                <w:sz w:val="20"/>
                <w:szCs w:val="20"/>
              </w:rPr>
              <w:t>, f/k/a the Inventure Group, Inc.</w:t>
            </w:r>
          </w:p>
          <w:p w:rsidR="005359C3" w:rsidRDefault="00D76BA4" w:rsidP="00F8194E">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certain ingredients (the “Challenged Ingredients”) in certain Jamba Juice frozen smoothie kits (the “Challenged Products”) were falsely advertised </w:t>
            </w:r>
            <w:r w:rsidR="00E878E9">
              <w:rPr>
                <w:rFonts w:ascii="Courier New" w:hAnsi="Courier New" w:cs="Courier New"/>
                <w:sz w:val="20"/>
                <w:szCs w:val="20"/>
              </w:rPr>
              <w:lastRenderedPageBreak/>
              <w:t>as “all natural,”</w:t>
            </w:r>
            <w:r>
              <w:rPr>
                <w:rFonts w:ascii="Courier New" w:hAnsi="Courier New" w:cs="Courier New"/>
                <w:sz w:val="20"/>
                <w:szCs w:val="20"/>
              </w:rPr>
              <w:t xml:space="preserve"> in violation of the Unfair Competition Law, Cal. Bus. &amp; Prof. Code </w:t>
            </w:r>
            <w:r>
              <w:rPr>
                <w:rFonts w:ascii="Times New Roman" w:hAnsi="Times New Roman" w:cs="Times New Roman"/>
                <w:sz w:val="20"/>
                <w:szCs w:val="20"/>
              </w:rPr>
              <w:t>§§</w:t>
            </w:r>
            <w:r>
              <w:rPr>
                <w:rFonts w:ascii="Courier New" w:hAnsi="Courier New" w:cs="Courier New"/>
                <w:sz w:val="20"/>
                <w:szCs w:val="20"/>
              </w:rPr>
              <w:t xml:space="preserve"> 17200, et seq. (“UCL”), the California False Advertising Law, Cal. Bus. &amp; Prof. Code </w:t>
            </w:r>
            <w:r>
              <w:rPr>
                <w:rFonts w:ascii="Times New Roman" w:hAnsi="Times New Roman" w:cs="Times New Roman"/>
                <w:sz w:val="20"/>
                <w:szCs w:val="20"/>
              </w:rPr>
              <w:t>§§</w:t>
            </w:r>
            <w:r w:rsidR="009177D8">
              <w:rPr>
                <w:rFonts w:ascii="Times New Roman" w:hAnsi="Times New Roman" w:cs="Times New Roman"/>
                <w:sz w:val="20"/>
                <w:szCs w:val="20"/>
              </w:rPr>
              <w:t xml:space="preserve"> </w:t>
            </w:r>
            <w:r>
              <w:rPr>
                <w:rFonts w:ascii="Courier New" w:hAnsi="Courier New" w:cs="Courier New"/>
                <w:sz w:val="20"/>
                <w:szCs w:val="20"/>
              </w:rPr>
              <w:t>17500, et seq. (“FAL”</w:t>
            </w:r>
            <w:r w:rsidR="004F3180">
              <w:rPr>
                <w:rFonts w:ascii="Courier New" w:hAnsi="Courier New" w:cs="Courier New"/>
                <w:sz w:val="20"/>
                <w:szCs w:val="20"/>
              </w:rPr>
              <w:t>), and the C</w:t>
            </w:r>
            <w:r>
              <w:rPr>
                <w:rFonts w:ascii="Courier New" w:hAnsi="Courier New" w:cs="Courier New"/>
                <w:sz w:val="20"/>
                <w:szCs w:val="20"/>
              </w:rPr>
              <w:t>onsumers Legal R</w:t>
            </w:r>
            <w:r w:rsidR="004F3180">
              <w:rPr>
                <w:rFonts w:ascii="Courier New" w:hAnsi="Courier New" w:cs="Courier New"/>
                <w:sz w:val="20"/>
                <w:szCs w:val="20"/>
              </w:rPr>
              <w:t xml:space="preserve">emedies Act, Cal. Civ. Code </w:t>
            </w:r>
            <w:r w:rsidR="004F3180">
              <w:rPr>
                <w:rFonts w:ascii="Times New Roman" w:hAnsi="Times New Roman" w:cs="Times New Roman"/>
                <w:sz w:val="20"/>
                <w:szCs w:val="20"/>
              </w:rPr>
              <w:t>§§</w:t>
            </w:r>
            <w:r w:rsidR="004F3180">
              <w:rPr>
                <w:rFonts w:ascii="Courier New" w:hAnsi="Courier New" w:cs="Courier New"/>
                <w:sz w:val="20"/>
                <w:szCs w:val="20"/>
              </w:rPr>
              <w:t xml:space="preserve"> 1750, et seq. (“CLRA”), and Breach of Express Warranty, Cal. Com. Code </w:t>
            </w:r>
            <w:r w:rsidR="004F3180">
              <w:rPr>
                <w:rFonts w:ascii="Times New Roman" w:hAnsi="Times New Roman" w:cs="Times New Roman"/>
                <w:sz w:val="20"/>
                <w:szCs w:val="20"/>
              </w:rPr>
              <w:t>§</w:t>
            </w:r>
            <w:r w:rsidR="004F3180">
              <w:rPr>
                <w:rFonts w:ascii="Courier New" w:hAnsi="Courier New" w:cs="Courier New"/>
                <w:sz w:val="20"/>
                <w:szCs w:val="20"/>
              </w:rPr>
              <w:t xml:space="preserve"> 2313.  The Class Period is from 1-1-2010 to Present.</w:t>
            </w:r>
          </w:p>
          <w:p w:rsidR="004F3180" w:rsidRPr="005359C3" w:rsidRDefault="004F3180" w:rsidP="00F8194E">
            <w:pPr>
              <w:pStyle w:val="PlainText"/>
              <w:jc w:val="left"/>
              <w:rPr>
                <w:rFonts w:ascii="Courier New" w:hAnsi="Courier New" w:cs="Courier New"/>
                <w:sz w:val="20"/>
                <w:szCs w:val="20"/>
              </w:rPr>
            </w:pPr>
          </w:p>
        </w:tc>
        <w:tc>
          <w:tcPr>
            <w:tcW w:w="1440" w:type="dxa"/>
          </w:tcPr>
          <w:p w:rsidR="00F97616" w:rsidRDefault="00F97616" w:rsidP="00F8194E">
            <w:pPr>
              <w:pStyle w:val="PlainText"/>
              <w:rPr>
                <w:rFonts w:ascii="Courier New" w:hAnsi="Courier New" w:cs="Courier New"/>
                <w:b/>
                <w:sz w:val="20"/>
                <w:szCs w:val="20"/>
              </w:rPr>
            </w:pPr>
          </w:p>
          <w:p w:rsidR="005359C3" w:rsidRDefault="005359C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359C3" w:rsidRDefault="005359C3" w:rsidP="00F8194E">
            <w:pPr>
              <w:pStyle w:val="PlainText"/>
              <w:jc w:val="left"/>
              <w:rPr>
                <w:rFonts w:ascii="Courier New" w:hAnsi="Courier New" w:cs="Courier New"/>
                <w:b/>
                <w:sz w:val="20"/>
                <w:szCs w:val="20"/>
              </w:rPr>
            </w:pPr>
          </w:p>
          <w:p w:rsidR="005359C3" w:rsidRDefault="005359C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286A91">
              <w:rPr>
                <w:rFonts w:ascii="Courier New" w:hAnsi="Courier New" w:cs="Courier New"/>
                <w:b/>
                <w:sz w:val="20"/>
                <w:szCs w:val="20"/>
              </w:rPr>
              <w:t>, call or fax</w:t>
            </w:r>
            <w:r>
              <w:rPr>
                <w:rFonts w:ascii="Courier New" w:hAnsi="Courier New" w:cs="Courier New"/>
                <w:b/>
                <w:sz w:val="20"/>
                <w:szCs w:val="20"/>
              </w:rPr>
              <w:t>:</w:t>
            </w:r>
          </w:p>
          <w:p w:rsidR="00286A91" w:rsidRDefault="00286A91" w:rsidP="00F8194E">
            <w:pPr>
              <w:pStyle w:val="PlainText"/>
              <w:jc w:val="left"/>
              <w:rPr>
                <w:rFonts w:ascii="Courier New" w:hAnsi="Courier New" w:cs="Courier New"/>
                <w:b/>
                <w:sz w:val="20"/>
                <w:szCs w:val="20"/>
              </w:rPr>
            </w:pPr>
          </w:p>
          <w:p w:rsidR="00286A91" w:rsidRPr="00286A91" w:rsidRDefault="00286A91" w:rsidP="00F8194E">
            <w:pPr>
              <w:pStyle w:val="PlainText"/>
              <w:jc w:val="left"/>
              <w:rPr>
                <w:rFonts w:ascii="Courier New" w:hAnsi="Courier New" w:cs="Courier New"/>
                <w:b/>
                <w:sz w:val="16"/>
                <w:szCs w:val="16"/>
              </w:rPr>
            </w:pPr>
            <w:r w:rsidRPr="00286A91">
              <w:rPr>
                <w:rFonts w:ascii="Courier New" w:hAnsi="Courier New" w:cs="Courier New"/>
                <w:b/>
                <w:sz w:val="16"/>
                <w:szCs w:val="16"/>
              </w:rPr>
              <w:t>Finkelstein Thompson LLP</w:t>
            </w:r>
          </w:p>
          <w:p w:rsidR="00286A91" w:rsidRPr="00286A91" w:rsidRDefault="00286A91" w:rsidP="00F8194E">
            <w:pPr>
              <w:pStyle w:val="PlainText"/>
              <w:jc w:val="left"/>
              <w:rPr>
                <w:rFonts w:ascii="Courier New" w:hAnsi="Courier New" w:cs="Courier New"/>
                <w:b/>
                <w:sz w:val="16"/>
                <w:szCs w:val="16"/>
              </w:rPr>
            </w:pPr>
            <w:r w:rsidRPr="00286A91">
              <w:rPr>
                <w:rFonts w:ascii="Courier New" w:hAnsi="Courier New" w:cs="Courier New"/>
                <w:b/>
                <w:sz w:val="16"/>
                <w:szCs w:val="16"/>
              </w:rPr>
              <w:t>Rosemary M. Rivas</w:t>
            </w:r>
          </w:p>
          <w:p w:rsidR="00286A91" w:rsidRPr="00286A91" w:rsidRDefault="00286A91" w:rsidP="00F8194E">
            <w:pPr>
              <w:pStyle w:val="PlainText"/>
              <w:jc w:val="left"/>
              <w:rPr>
                <w:rFonts w:ascii="Courier New" w:hAnsi="Courier New" w:cs="Courier New"/>
                <w:b/>
                <w:sz w:val="16"/>
                <w:szCs w:val="16"/>
              </w:rPr>
            </w:pPr>
            <w:r w:rsidRPr="00286A91">
              <w:rPr>
                <w:rFonts w:ascii="Courier New" w:hAnsi="Courier New" w:cs="Courier New"/>
                <w:b/>
                <w:sz w:val="16"/>
                <w:szCs w:val="16"/>
              </w:rPr>
              <w:t>One California Street</w:t>
            </w:r>
          </w:p>
          <w:p w:rsidR="00286A91" w:rsidRPr="00286A91" w:rsidRDefault="00286A91" w:rsidP="00F8194E">
            <w:pPr>
              <w:pStyle w:val="PlainText"/>
              <w:jc w:val="left"/>
              <w:rPr>
                <w:rFonts w:ascii="Courier New" w:hAnsi="Courier New" w:cs="Courier New"/>
                <w:b/>
                <w:sz w:val="16"/>
                <w:szCs w:val="16"/>
              </w:rPr>
            </w:pPr>
            <w:r w:rsidRPr="00286A91">
              <w:rPr>
                <w:rFonts w:ascii="Courier New" w:hAnsi="Courier New" w:cs="Courier New"/>
                <w:b/>
                <w:sz w:val="16"/>
                <w:szCs w:val="16"/>
              </w:rPr>
              <w:t>Suite 900</w:t>
            </w:r>
          </w:p>
          <w:p w:rsidR="00286A91" w:rsidRDefault="00286A91" w:rsidP="00F8194E">
            <w:pPr>
              <w:pStyle w:val="PlainText"/>
              <w:jc w:val="left"/>
              <w:rPr>
                <w:rFonts w:ascii="Courier New" w:hAnsi="Courier New" w:cs="Courier New"/>
                <w:b/>
                <w:sz w:val="16"/>
                <w:szCs w:val="16"/>
              </w:rPr>
            </w:pPr>
            <w:r w:rsidRPr="00286A91">
              <w:rPr>
                <w:rFonts w:ascii="Courier New" w:hAnsi="Courier New" w:cs="Courier New"/>
                <w:b/>
                <w:sz w:val="16"/>
                <w:szCs w:val="16"/>
              </w:rPr>
              <w:t>San Francisco, CA 94111</w:t>
            </w:r>
          </w:p>
          <w:p w:rsidR="00286A91" w:rsidRDefault="00286A91" w:rsidP="00F8194E">
            <w:pPr>
              <w:pStyle w:val="PlainText"/>
              <w:jc w:val="left"/>
              <w:rPr>
                <w:rFonts w:ascii="Courier New" w:hAnsi="Courier New" w:cs="Courier New"/>
                <w:b/>
                <w:sz w:val="16"/>
                <w:szCs w:val="16"/>
              </w:rPr>
            </w:pP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lastRenderedPageBreak/>
              <w:t>415 398-8700 (Ph.)</w:t>
            </w:r>
          </w:p>
          <w:p w:rsidR="00286A91" w:rsidRDefault="00286A91" w:rsidP="00F8194E">
            <w:pPr>
              <w:pStyle w:val="PlainText"/>
              <w:jc w:val="left"/>
              <w:rPr>
                <w:rFonts w:ascii="Courier New" w:hAnsi="Courier New" w:cs="Courier New"/>
                <w:b/>
                <w:sz w:val="16"/>
                <w:szCs w:val="16"/>
              </w:rPr>
            </w:pP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415 398-8704 (Fax)</w:t>
            </w:r>
          </w:p>
          <w:p w:rsidR="00286A91" w:rsidRDefault="00286A91" w:rsidP="00F8194E">
            <w:pPr>
              <w:pStyle w:val="PlainText"/>
              <w:jc w:val="left"/>
              <w:rPr>
                <w:rFonts w:ascii="Courier New" w:hAnsi="Courier New" w:cs="Courier New"/>
                <w:b/>
                <w:sz w:val="16"/>
                <w:szCs w:val="16"/>
              </w:rPr>
            </w:pP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Glancy Binkow &amp; Goldberg</w:t>
            </w: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 xml:space="preserve"> LLP</w:t>
            </w: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Marc L. Godino</w:t>
            </w: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1925 Century Part East</w:t>
            </w: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Suite 2100</w:t>
            </w: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Los Angeles, CA 90067</w:t>
            </w:r>
          </w:p>
          <w:p w:rsidR="00286A91" w:rsidRDefault="00286A91" w:rsidP="00F8194E">
            <w:pPr>
              <w:pStyle w:val="PlainText"/>
              <w:jc w:val="left"/>
              <w:rPr>
                <w:rFonts w:ascii="Courier New" w:hAnsi="Courier New" w:cs="Courier New"/>
                <w:b/>
                <w:sz w:val="16"/>
                <w:szCs w:val="16"/>
              </w:rPr>
            </w:pPr>
          </w:p>
          <w:p w:rsid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310 201-9150 (Ph.)</w:t>
            </w:r>
          </w:p>
          <w:p w:rsidR="00286A91" w:rsidRDefault="00286A91" w:rsidP="00F8194E">
            <w:pPr>
              <w:pStyle w:val="PlainText"/>
              <w:jc w:val="left"/>
              <w:rPr>
                <w:rFonts w:ascii="Courier New" w:hAnsi="Courier New" w:cs="Courier New"/>
                <w:b/>
                <w:sz w:val="16"/>
                <w:szCs w:val="16"/>
              </w:rPr>
            </w:pPr>
          </w:p>
          <w:p w:rsidR="00286A91" w:rsidRPr="00286A91" w:rsidRDefault="00286A91" w:rsidP="00F8194E">
            <w:pPr>
              <w:pStyle w:val="PlainText"/>
              <w:jc w:val="left"/>
              <w:rPr>
                <w:rFonts w:ascii="Courier New" w:hAnsi="Courier New" w:cs="Courier New"/>
                <w:b/>
                <w:sz w:val="16"/>
                <w:szCs w:val="16"/>
              </w:rPr>
            </w:pPr>
            <w:r>
              <w:rPr>
                <w:rFonts w:ascii="Courier New" w:hAnsi="Courier New" w:cs="Courier New"/>
                <w:b/>
                <w:sz w:val="16"/>
                <w:szCs w:val="16"/>
              </w:rPr>
              <w:t>310 201-9160 (Fax)</w:t>
            </w:r>
          </w:p>
          <w:p w:rsidR="005359C3" w:rsidRDefault="005359C3" w:rsidP="00F8194E">
            <w:pPr>
              <w:pStyle w:val="PlainText"/>
              <w:jc w:val="left"/>
              <w:rPr>
                <w:rFonts w:ascii="Courier New" w:hAnsi="Courier New" w:cs="Courier New"/>
                <w:b/>
                <w:sz w:val="20"/>
                <w:szCs w:val="20"/>
              </w:rPr>
            </w:pPr>
          </w:p>
        </w:tc>
      </w:tr>
      <w:tr w:rsidR="00286A91" w:rsidRPr="007167C0" w:rsidTr="00193E27">
        <w:tc>
          <w:tcPr>
            <w:tcW w:w="1443" w:type="dxa"/>
          </w:tcPr>
          <w:p w:rsidR="00286A91" w:rsidRDefault="00286A91" w:rsidP="00861B8B">
            <w:pPr>
              <w:pStyle w:val="PlainText"/>
              <w:rPr>
                <w:rFonts w:ascii="Courier New" w:hAnsi="Courier New" w:cs="Courier New"/>
                <w:b/>
                <w:sz w:val="20"/>
                <w:szCs w:val="20"/>
              </w:rPr>
            </w:pPr>
          </w:p>
          <w:p w:rsidR="00286A91" w:rsidRDefault="005D3716" w:rsidP="00861B8B">
            <w:pPr>
              <w:pStyle w:val="PlainText"/>
              <w:rPr>
                <w:rFonts w:ascii="Courier New" w:hAnsi="Courier New" w:cs="Courier New"/>
                <w:b/>
                <w:sz w:val="20"/>
                <w:szCs w:val="20"/>
              </w:rPr>
            </w:pPr>
            <w:r>
              <w:rPr>
                <w:rFonts w:ascii="Courier New" w:hAnsi="Courier New" w:cs="Courier New"/>
                <w:b/>
                <w:sz w:val="20"/>
                <w:szCs w:val="20"/>
              </w:rPr>
              <w:t>12-10-2014</w:t>
            </w:r>
          </w:p>
        </w:tc>
        <w:tc>
          <w:tcPr>
            <w:tcW w:w="1620" w:type="dxa"/>
          </w:tcPr>
          <w:p w:rsidR="00286A91" w:rsidRDefault="00286A91" w:rsidP="00F8194E">
            <w:pPr>
              <w:pStyle w:val="PlainText"/>
              <w:rPr>
                <w:rFonts w:ascii="Courier New" w:hAnsi="Courier New" w:cs="Courier New"/>
                <w:b/>
                <w:sz w:val="20"/>
                <w:szCs w:val="20"/>
              </w:rPr>
            </w:pPr>
          </w:p>
          <w:p w:rsidR="005D3716" w:rsidRDefault="005D3716" w:rsidP="00F8194E">
            <w:pPr>
              <w:pStyle w:val="PlainText"/>
              <w:rPr>
                <w:rFonts w:ascii="Courier New" w:hAnsi="Courier New" w:cs="Courier New"/>
                <w:b/>
                <w:sz w:val="20"/>
                <w:szCs w:val="20"/>
              </w:rPr>
            </w:pPr>
            <w:r>
              <w:rPr>
                <w:rFonts w:ascii="Courier New" w:hAnsi="Courier New" w:cs="Courier New"/>
                <w:b/>
                <w:sz w:val="20"/>
                <w:szCs w:val="20"/>
              </w:rPr>
              <w:t>08-CV-4772</w:t>
            </w:r>
          </w:p>
        </w:tc>
        <w:tc>
          <w:tcPr>
            <w:tcW w:w="1710" w:type="dxa"/>
          </w:tcPr>
          <w:p w:rsidR="00286A91" w:rsidRDefault="00286A91" w:rsidP="00861B8B">
            <w:pPr>
              <w:pStyle w:val="PlainText"/>
              <w:rPr>
                <w:rFonts w:ascii="Courier New" w:hAnsi="Courier New" w:cs="Courier New"/>
                <w:b/>
                <w:sz w:val="20"/>
                <w:szCs w:val="20"/>
              </w:rPr>
            </w:pPr>
          </w:p>
          <w:p w:rsidR="005D3716" w:rsidRDefault="005D3716"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286A91" w:rsidRDefault="00286A91" w:rsidP="00F8194E">
            <w:pPr>
              <w:pStyle w:val="PlainText"/>
              <w:jc w:val="left"/>
              <w:rPr>
                <w:rFonts w:ascii="Courier New" w:hAnsi="Courier New" w:cs="Courier New"/>
                <w:sz w:val="20"/>
                <w:szCs w:val="20"/>
              </w:rPr>
            </w:pPr>
          </w:p>
          <w:p w:rsidR="005D3716" w:rsidRDefault="005D3716" w:rsidP="00F8194E">
            <w:pPr>
              <w:pStyle w:val="PlainText"/>
              <w:jc w:val="left"/>
              <w:rPr>
                <w:rFonts w:ascii="Courier New" w:hAnsi="Courier New" w:cs="Courier New"/>
                <w:b/>
                <w:sz w:val="20"/>
                <w:szCs w:val="20"/>
              </w:rPr>
            </w:pPr>
            <w:r w:rsidRPr="005D3716">
              <w:rPr>
                <w:rFonts w:ascii="Courier New" w:hAnsi="Courier New" w:cs="Courier New"/>
                <w:b/>
                <w:sz w:val="20"/>
                <w:szCs w:val="20"/>
              </w:rPr>
              <w:t>In re: American International Group</w:t>
            </w:r>
          </w:p>
          <w:p w:rsidR="005D3716" w:rsidRDefault="00501C5F" w:rsidP="00F8194E">
            <w:pPr>
              <w:pStyle w:val="PlainText"/>
              <w:jc w:val="left"/>
              <w:rPr>
                <w:rFonts w:ascii="Courier New" w:hAnsi="Courier New" w:cs="Courier New"/>
                <w:sz w:val="20"/>
                <w:szCs w:val="20"/>
              </w:rPr>
            </w:pPr>
            <w:r>
              <w:rPr>
                <w:rFonts w:ascii="Courier New" w:hAnsi="Courier New" w:cs="Courier New"/>
                <w:sz w:val="20"/>
                <w:szCs w:val="20"/>
              </w:rPr>
              <w:t>Securities-purchaser-plaintiff alleges that Defendants violated Section</w:t>
            </w:r>
            <w:r w:rsidR="00E878E9">
              <w:rPr>
                <w:rFonts w:ascii="Courier New" w:hAnsi="Courier New" w:cs="Courier New"/>
                <w:sz w:val="20"/>
                <w:szCs w:val="20"/>
              </w:rPr>
              <w:t>s</w:t>
            </w:r>
            <w:r>
              <w:rPr>
                <w:rFonts w:ascii="Courier New" w:hAnsi="Courier New" w:cs="Courier New"/>
                <w:sz w:val="20"/>
                <w:szCs w:val="20"/>
              </w:rPr>
              <w:t xml:space="preserve"> 11, 12(a)(2), and 15 of the Securities Act of 1933 (the “Securities Act”) and Sections 10(b) and 20(a) of the Securities Exchange Act of 1934 (the “Exchan</w:t>
            </w:r>
            <w:r w:rsidR="00E878E9">
              <w:rPr>
                <w:rFonts w:ascii="Courier New" w:hAnsi="Courier New" w:cs="Courier New"/>
                <w:sz w:val="20"/>
                <w:szCs w:val="20"/>
              </w:rPr>
              <w:t>ge Act”).  The Complaint alleges</w:t>
            </w:r>
            <w:r>
              <w:rPr>
                <w:rFonts w:ascii="Courier New" w:hAnsi="Courier New" w:cs="Courier New"/>
                <w:sz w:val="20"/>
                <w:szCs w:val="20"/>
              </w:rPr>
              <w:t xml:space="preserve"> that Defendants violated fed</w:t>
            </w:r>
            <w:r w:rsidR="00E878E9">
              <w:rPr>
                <w:rFonts w:ascii="Courier New" w:hAnsi="Courier New" w:cs="Courier New"/>
                <w:sz w:val="20"/>
                <w:szCs w:val="20"/>
              </w:rPr>
              <w:t>eral securities law by</w:t>
            </w:r>
            <w:r>
              <w:rPr>
                <w:rFonts w:ascii="Courier New" w:hAnsi="Courier New" w:cs="Courier New"/>
                <w:sz w:val="20"/>
                <w:szCs w:val="20"/>
              </w:rPr>
              <w:t xml:space="preserve"> misrepresenting and concealing the full extent of the Company’s exposure to the U.S. subprime residential real estate market, including in the Company’s credit default swap portfolio and its securities lending program. The Class Period is from 3-16-</w:t>
            </w:r>
            <w:r w:rsidR="00E878E9">
              <w:rPr>
                <w:rFonts w:ascii="Courier New" w:hAnsi="Courier New" w:cs="Courier New"/>
                <w:sz w:val="20"/>
                <w:szCs w:val="20"/>
              </w:rPr>
              <w:t>20</w:t>
            </w:r>
            <w:r>
              <w:rPr>
                <w:rFonts w:ascii="Courier New" w:hAnsi="Courier New" w:cs="Courier New"/>
                <w:sz w:val="20"/>
                <w:szCs w:val="20"/>
              </w:rPr>
              <w:t>06 to 9-16-2008.</w:t>
            </w:r>
          </w:p>
          <w:p w:rsidR="00501C5F" w:rsidRPr="005D3716" w:rsidRDefault="00501C5F" w:rsidP="00F8194E">
            <w:pPr>
              <w:pStyle w:val="PlainText"/>
              <w:jc w:val="left"/>
              <w:rPr>
                <w:rFonts w:ascii="Courier New" w:hAnsi="Courier New" w:cs="Courier New"/>
                <w:sz w:val="20"/>
                <w:szCs w:val="20"/>
              </w:rPr>
            </w:pPr>
          </w:p>
        </w:tc>
        <w:tc>
          <w:tcPr>
            <w:tcW w:w="1440" w:type="dxa"/>
          </w:tcPr>
          <w:p w:rsidR="00286A91" w:rsidRDefault="00286A91" w:rsidP="00F8194E">
            <w:pPr>
              <w:pStyle w:val="PlainText"/>
              <w:rPr>
                <w:rFonts w:ascii="Courier New" w:hAnsi="Courier New" w:cs="Courier New"/>
                <w:b/>
                <w:sz w:val="20"/>
                <w:szCs w:val="20"/>
              </w:rPr>
            </w:pPr>
          </w:p>
          <w:p w:rsidR="005D3716" w:rsidRDefault="00E971BD" w:rsidP="00F8194E">
            <w:pPr>
              <w:pStyle w:val="PlainText"/>
              <w:rPr>
                <w:rFonts w:ascii="Courier New" w:hAnsi="Courier New" w:cs="Courier New"/>
                <w:b/>
                <w:sz w:val="20"/>
                <w:szCs w:val="20"/>
              </w:rPr>
            </w:pPr>
            <w:r>
              <w:rPr>
                <w:rFonts w:ascii="Courier New" w:hAnsi="Courier New" w:cs="Courier New"/>
                <w:b/>
                <w:sz w:val="20"/>
                <w:szCs w:val="20"/>
              </w:rPr>
              <w:t>3-20-2015</w:t>
            </w:r>
          </w:p>
        </w:tc>
        <w:tc>
          <w:tcPr>
            <w:tcW w:w="2681" w:type="dxa"/>
          </w:tcPr>
          <w:p w:rsidR="00286A91" w:rsidRDefault="00286A91" w:rsidP="00F8194E">
            <w:pPr>
              <w:pStyle w:val="PlainText"/>
              <w:jc w:val="left"/>
              <w:rPr>
                <w:rFonts w:ascii="Courier New" w:hAnsi="Courier New" w:cs="Courier New"/>
                <w:b/>
                <w:sz w:val="20"/>
                <w:szCs w:val="20"/>
              </w:rPr>
            </w:pPr>
          </w:p>
          <w:p w:rsidR="00BB559D" w:rsidRDefault="00BB559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B559D" w:rsidRDefault="00BB559D" w:rsidP="00F8194E">
            <w:pPr>
              <w:pStyle w:val="PlainText"/>
              <w:jc w:val="left"/>
              <w:rPr>
                <w:rFonts w:ascii="Courier New" w:hAnsi="Courier New" w:cs="Courier New"/>
                <w:b/>
                <w:sz w:val="20"/>
                <w:szCs w:val="20"/>
              </w:rPr>
            </w:pPr>
          </w:p>
          <w:p w:rsidR="00BB559D" w:rsidRPr="005D3716" w:rsidRDefault="00BB559D" w:rsidP="00F8194E">
            <w:pPr>
              <w:pStyle w:val="PlainText"/>
              <w:jc w:val="left"/>
              <w:rPr>
                <w:rFonts w:ascii="Courier New" w:hAnsi="Courier New" w:cs="Courier New"/>
                <w:b/>
                <w:sz w:val="16"/>
                <w:szCs w:val="16"/>
              </w:rPr>
            </w:pPr>
            <w:r w:rsidRPr="005D3716">
              <w:rPr>
                <w:rFonts w:ascii="Courier New" w:hAnsi="Courier New" w:cs="Courier New"/>
                <w:b/>
                <w:sz w:val="16"/>
                <w:szCs w:val="16"/>
              </w:rPr>
              <w:t>Barrack, Rodos &amp; Bacine</w:t>
            </w:r>
          </w:p>
          <w:p w:rsidR="00BB559D" w:rsidRPr="005D3716" w:rsidRDefault="00BB559D" w:rsidP="00F8194E">
            <w:pPr>
              <w:pStyle w:val="PlainText"/>
              <w:jc w:val="left"/>
              <w:rPr>
                <w:rFonts w:ascii="Courier New" w:hAnsi="Courier New" w:cs="Courier New"/>
                <w:b/>
                <w:sz w:val="16"/>
                <w:szCs w:val="16"/>
              </w:rPr>
            </w:pPr>
            <w:r w:rsidRPr="005D3716">
              <w:rPr>
                <w:rFonts w:ascii="Courier New" w:hAnsi="Courier New" w:cs="Courier New"/>
                <w:b/>
                <w:sz w:val="16"/>
                <w:szCs w:val="16"/>
              </w:rPr>
              <w:t>Jeffrey W. Golan</w:t>
            </w:r>
          </w:p>
          <w:p w:rsidR="00BB559D" w:rsidRPr="005D3716" w:rsidRDefault="00BB559D" w:rsidP="00F8194E">
            <w:pPr>
              <w:pStyle w:val="PlainText"/>
              <w:jc w:val="left"/>
              <w:rPr>
                <w:rFonts w:ascii="Courier New" w:hAnsi="Courier New" w:cs="Courier New"/>
                <w:b/>
                <w:sz w:val="16"/>
                <w:szCs w:val="16"/>
              </w:rPr>
            </w:pPr>
            <w:r w:rsidRPr="005D3716">
              <w:rPr>
                <w:rFonts w:ascii="Courier New" w:hAnsi="Courier New" w:cs="Courier New"/>
                <w:b/>
                <w:sz w:val="16"/>
                <w:szCs w:val="16"/>
              </w:rPr>
              <w:t>Robert A. Hoffman</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3300 Two Commerce Square</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2001 Market Street</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Philadelphia, PA 19103</w:t>
            </w:r>
          </w:p>
          <w:p w:rsidR="005D3716" w:rsidRPr="005D3716" w:rsidRDefault="005D3716" w:rsidP="00F8194E">
            <w:pPr>
              <w:pStyle w:val="PlainText"/>
              <w:jc w:val="left"/>
              <w:rPr>
                <w:rFonts w:ascii="Courier New" w:hAnsi="Courier New" w:cs="Courier New"/>
                <w:b/>
                <w:sz w:val="16"/>
                <w:szCs w:val="16"/>
              </w:rPr>
            </w:pP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The Miller Law Firm P.C.</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E. Powell Miller</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Marc L. Newman</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950 West University Drive</w:t>
            </w:r>
          </w:p>
          <w:p w:rsidR="005D3716" w:rsidRPr="005D3716" w:rsidRDefault="005D3716" w:rsidP="00F8194E">
            <w:pPr>
              <w:pStyle w:val="PlainText"/>
              <w:jc w:val="left"/>
              <w:rPr>
                <w:rFonts w:ascii="Courier New" w:hAnsi="Courier New" w:cs="Courier New"/>
                <w:b/>
                <w:sz w:val="16"/>
                <w:szCs w:val="16"/>
              </w:rPr>
            </w:pPr>
            <w:r w:rsidRPr="005D3716">
              <w:rPr>
                <w:rFonts w:ascii="Courier New" w:hAnsi="Courier New" w:cs="Courier New"/>
                <w:b/>
                <w:sz w:val="16"/>
                <w:szCs w:val="16"/>
              </w:rPr>
              <w:t>Suite 300</w:t>
            </w:r>
          </w:p>
          <w:p w:rsidR="005D3716" w:rsidRDefault="005D3716" w:rsidP="00F8194E">
            <w:pPr>
              <w:pStyle w:val="PlainText"/>
              <w:jc w:val="left"/>
              <w:rPr>
                <w:rFonts w:ascii="Courier New" w:hAnsi="Courier New" w:cs="Courier New"/>
                <w:b/>
                <w:sz w:val="20"/>
                <w:szCs w:val="20"/>
              </w:rPr>
            </w:pPr>
            <w:r w:rsidRPr="005D3716">
              <w:rPr>
                <w:rFonts w:ascii="Courier New" w:hAnsi="Courier New" w:cs="Courier New"/>
                <w:b/>
                <w:sz w:val="16"/>
                <w:szCs w:val="16"/>
              </w:rPr>
              <w:t>Rochester, MI 48307</w:t>
            </w:r>
          </w:p>
          <w:p w:rsidR="005D3716" w:rsidRDefault="005D3716" w:rsidP="00F8194E">
            <w:pPr>
              <w:pStyle w:val="PlainText"/>
              <w:jc w:val="left"/>
              <w:rPr>
                <w:rFonts w:ascii="Courier New" w:hAnsi="Courier New" w:cs="Courier New"/>
                <w:b/>
                <w:sz w:val="20"/>
                <w:szCs w:val="20"/>
              </w:rPr>
            </w:pPr>
          </w:p>
        </w:tc>
      </w:tr>
      <w:tr w:rsidR="00501C5F" w:rsidRPr="007167C0" w:rsidTr="00193E27">
        <w:tc>
          <w:tcPr>
            <w:tcW w:w="1443" w:type="dxa"/>
          </w:tcPr>
          <w:p w:rsidR="00501C5F" w:rsidRDefault="00501C5F" w:rsidP="00861B8B">
            <w:pPr>
              <w:pStyle w:val="PlainText"/>
              <w:rPr>
                <w:rFonts w:ascii="Courier New" w:hAnsi="Courier New" w:cs="Courier New"/>
                <w:b/>
                <w:sz w:val="20"/>
                <w:szCs w:val="20"/>
              </w:rPr>
            </w:pPr>
          </w:p>
          <w:p w:rsidR="00D85B48" w:rsidRDefault="00D85B48" w:rsidP="00861B8B">
            <w:pPr>
              <w:pStyle w:val="PlainText"/>
              <w:rPr>
                <w:rFonts w:ascii="Courier New" w:hAnsi="Courier New" w:cs="Courier New"/>
                <w:b/>
                <w:sz w:val="20"/>
                <w:szCs w:val="20"/>
              </w:rPr>
            </w:pPr>
            <w:r>
              <w:rPr>
                <w:rFonts w:ascii="Courier New" w:hAnsi="Courier New" w:cs="Courier New"/>
                <w:b/>
                <w:sz w:val="20"/>
                <w:szCs w:val="20"/>
              </w:rPr>
              <w:t>12-10-2014</w:t>
            </w:r>
          </w:p>
          <w:p w:rsidR="00501C5F" w:rsidRDefault="00501C5F" w:rsidP="00861B8B">
            <w:pPr>
              <w:pStyle w:val="PlainText"/>
              <w:rPr>
                <w:rFonts w:ascii="Courier New" w:hAnsi="Courier New" w:cs="Courier New"/>
                <w:b/>
                <w:sz w:val="20"/>
                <w:szCs w:val="20"/>
              </w:rPr>
            </w:pPr>
          </w:p>
        </w:tc>
        <w:tc>
          <w:tcPr>
            <w:tcW w:w="1620" w:type="dxa"/>
          </w:tcPr>
          <w:p w:rsidR="00501C5F" w:rsidRDefault="00501C5F" w:rsidP="00F8194E">
            <w:pPr>
              <w:pStyle w:val="PlainText"/>
              <w:rPr>
                <w:rFonts w:ascii="Courier New" w:hAnsi="Courier New" w:cs="Courier New"/>
                <w:b/>
                <w:sz w:val="20"/>
                <w:szCs w:val="20"/>
              </w:rPr>
            </w:pPr>
          </w:p>
          <w:p w:rsidR="00D85B48" w:rsidRDefault="00796B47" w:rsidP="00F8194E">
            <w:pPr>
              <w:pStyle w:val="PlainText"/>
              <w:rPr>
                <w:rFonts w:ascii="Courier New" w:hAnsi="Courier New" w:cs="Courier New"/>
                <w:b/>
                <w:sz w:val="20"/>
                <w:szCs w:val="20"/>
              </w:rPr>
            </w:pPr>
            <w:r>
              <w:rPr>
                <w:rFonts w:ascii="Courier New" w:hAnsi="Courier New" w:cs="Courier New"/>
                <w:b/>
                <w:sz w:val="20"/>
                <w:szCs w:val="20"/>
              </w:rPr>
              <w:t>12-CV-05062</w:t>
            </w:r>
          </w:p>
        </w:tc>
        <w:tc>
          <w:tcPr>
            <w:tcW w:w="1710" w:type="dxa"/>
          </w:tcPr>
          <w:p w:rsidR="00501C5F" w:rsidRDefault="00501C5F" w:rsidP="00861B8B">
            <w:pPr>
              <w:pStyle w:val="PlainText"/>
              <w:rPr>
                <w:rFonts w:ascii="Courier New" w:hAnsi="Courier New" w:cs="Courier New"/>
                <w:b/>
                <w:sz w:val="20"/>
                <w:szCs w:val="20"/>
              </w:rPr>
            </w:pPr>
          </w:p>
          <w:p w:rsidR="00796B47" w:rsidRDefault="00796B47"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501C5F" w:rsidRDefault="00501C5F" w:rsidP="00F8194E">
            <w:pPr>
              <w:pStyle w:val="PlainText"/>
              <w:jc w:val="left"/>
              <w:rPr>
                <w:rFonts w:ascii="Courier New" w:hAnsi="Courier New" w:cs="Courier New"/>
                <w:sz w:val="20"/>
                <w:szCs w:val="20"/>
              </w:rPr>
            </w:pPr>
          </w:p>
          <w:p w:rsidR="00D85B48" w:rsidRPr="00796B47" w:rsidRDefault="00796B47" w:rsidP="00F8194E">
            <w:pPr>
              <w:pStyle w:val="PlainText"/>
              <w:jc w:val="left"/>
              <w:rPr>
                <w:rFonts w:ascii="Courier New" w:hAnsi="Courier New" w:cs="Courier New"/>
                <w:b/>
                <w:sz w:val="20"/>
                <w:szCs w:val="20"/>
              </w:rPr>
            </w:pPr>
            <w:r w:rsidRPr="00796B47">
              <w:rPr>
                <w:rFonts w:ascii="Courier New" w:hAnsi="Courier New" w:cs="Courier New"/>
                <w:b/>
                <w:sz w:val="20"/>
                <w:szCs w:val="20"/>
              </w:rPr>
              <w:t>Gudimetla, et al. v. Ambow Education Holding Ltd., et al.</w:t>
            </w:r>
          </w:p>
          <w:p w:rsidR="00D85B48" w:rsidRDefault="00796B47" w:rsidP="00F8194E">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allege that Defendants violated the federal securities laws </w:t>
            </w:r>
            <w:r w:rsidR="00E878E9">
              <w:rPr>
                <w:rFonts w:ascii="Courier New" w:hAnsi="Courier New" w:cs="Courier New"/>
                <w:sz w:val="20"/>
                <w:szCs w:val="20"/>
              </w:rPr>
              <w:t>by making</w:t>
            </w:r>
            <w:r>
              <w:rPr>
                <w:rFonts w:ascii="Courier New" w:hAnsi="Courier New" w:cs="Courier New"/>
                <w:sz w:val="20"/>
                <w:szCs w:val="20"/>
              </w:rPr>
              <w:t xml:space="preserve"> false and misleading statements to the investing public as set out in the complaint, </w:t>
            </w:r>
            <w:r w:rsidR="00E878E9">
              <w:rPr>
                <w:rFonts w:ascii="Courier New" w:hAnsi="Courier New" w:cs="Courier New"/>
                <w:sz w:val="20"/>
                <w:szCs w:val="20"/>
              </w:rPr>
              <w:lastRenderedPageBreak/>
              <w:t>including that:</w:t>
            </w:r>
            <w:r>
              <w:rPr>
                <w:rFonts w:ascii="Courier New" w:hAnsi="Courier New" w:cs="Courier New"/>
                <w:sz w:val="20"/>
                <w:szCs w:val="20"/>
              </w:rPr>
              <w:t xml:space="preserve"> (1) Ambow’s Registration Statement </w:t>
            </w:r>
            <w:r w:rsidR="00E878E9">
              <w:rPr>
                <w:rFonts w:ascii="Courier New" w:hAnsi="Courier New" w:cs="Courier New"/>
                <w:sz w:val="20"/>
                <w:szCs w:val="20"/>
              </w:rPr>
              <w:t xml:space="preserve">in </w:t>
            </w:r>
            <w:r>
              <w:rPr>
                <w:rFonts w:ascii="Courier New" w:hAnsi="Courier New" w:cs="Courier New"/>
                <w:sz w:val="20"/>
                <w:szCs w:val="20"/>
              </w:rPr>
              <w:t>connection with its Initial Public Offering (“IPO”) misrepres</w:t>
            </w:r>
            <w:r w:rsidR="00A74496">
              <w:rPr>
                <w:rFonts w:ascii="Courier New" w:hAnsi="Courier New" w:cs="Courier New"/>
                <w:sz w:val="20"/>
                <w:szCs w:val="20"/>
              </w:rPr>
              <w:t>en</w:t>
            </w:r>
            <w:r>
              <w:rPr>
                <w:rFonts w:ascii="Courier New" w:hAnsi="Courier New" w:cs="Courier New"/>
                <w:sz w:val="20"/>
                <w:szCs w:val="20"/>
              </w:rPr>
              <w:t xml:space="preserve">ted the nature of its acquisition of the </w:t>
            </w:r>
            <w:r w:rsidR="00A74496">
              <w:rPr>
                <w:rFonts w:ascii="Courier New" w:hAnsi="Courier New" w:cs="Courier New"/>
                <w:sz w:val="20"/>
                <w:szCs w:val="20"/>
              </w:rPr>
              <w:t>Changsha Study School; (2) Ambow inflated its software revenue by improperly recording accounts receivable</w:t>
            </w:r>
            <w:r w:rsidR="00E878E9">
              <w:rPr>
                <w:rFonts w:ascii="Courier New" w:hAnsi="Courier New" w:cs="Courier New"/>
                <w:sz w:val="20"/>
                <w:szCs w:val="20"/>
              </w:rPr>
              <w:t>;</w:t>
            </w:r>
            <w:r w:rsidR="00A74496">
              <w:rPr>
                <w:rFonts w:ascii="Courier New" w:hAnsi="Courier New" w:cs="Courier New"/>
                <w:sz w:val="20"/>
                <w:szCs w:val="20"/>
              </w:rPr>
              <w:t xml:space="preserve"> and (3) Ambow engaged in intentionally deceptive accounting practices concerning its allowance for doubtful accounts.  </w:t>
            </w:r>
            <w:r w:rsidR="00D85B48">
              <w:rPr>
                <w:rFonts w:ascii="Courier New" w:hAnsi="Courier New" w:cs="Courier New"/>
                <w:sz w:val="20"/>
                <w:szCs w:val="20"/>
              </w:rPr>
              <w:t xml:space="preserve">The Class Period is from its initial public offering on 8-5-2010 through and including 2-27-2013, </w:t>
            </w:r>
            <w:r w:rsidR="00695BE3">
              <w:rPr>
                <w:rFonts w:ascii="Courier New" w:hAnsi="Courier New" w:cs="Courier New"/>
                <w:sz w:val="20"/>
                <w:szCs w:val="20"/>
              </w:rPr>
              <w:t xml:space="preserve">if </w:t>
            </w:r>
            <w:r w:rsidR="00D85B48">
              <w:rPr>
                <w:rFonts w:ascii="Courier New" w:hAnsi="Courier New" w:cs="Courier New"/>
                <w:sz w:val="20"/>
                <w:szCs w:val="20"/>
              </w:rPr>
              <w:t>Ambow A</w:t>
            </w:r>
            <w:r w:rsidR="00364E35">
              <w:rPr>
                <w:rFonts w:ascii="Courier New" w:hAnsi="Courier New" w:cs="Courier New"/>
                <w:sz w:val="20"/>
                <w:szCs w:val="20"/>
              </w:rPr>
              <w:t xml:space="preserve">merican </w:t>
            </w:r>
            <w:r w:rsidR="00D85B48">
              <w:rPr>
                <w:rFonts w:ascii="Courier New" w:hAnsi="Courier New" w:cs="Courier New"/>
                <w:sz w:val="20"/>
                <w:szCs w:val="20"/>
              </w:rPr>
              <w:t>D</w:t>
            </w:r>
            <w:r w:rsidR="00364E35">
              <w:rPr>
                <w:rFonts w:ascii="Courier New" w:hAnsi="Courier New" w:cs="Courier New"/>
                <w:sz w:val="20"/>
                <w:szCs w:val="20"/>
              </w:rPr>
              <w:t xml:space="preserve">epository </w:t>
            </w:r>
            <w:r w:rsidR="00D85B48">
              <w:rPr>
                <w:rFonts w:ascii="Courier New" w:hAnsi="Courier New" w:cs="Courier New"/>
                <w:sz w:val="20"/>
                <w:szCs w:val="20"/>
              </w:rPr>
              <w:t>S</w:t>
            </w:r>
            <w:r w:rsidR="00364E35">
              <w:rPr>
                <w:rFonts w:ascii="Courier New" w:hAnsi="Courier New" w:cs="Courier New"/>
                <w:sz w:val="20"/>
                <w:szCs w:val="20"/>
              </w:rPr>
              <w:t>hares</w:t>
            </w:r>
            <w:r w:rsidR="00D85B48">
              <w:rPr>
                <w:rFonts w:ascii="Courier New" w:hAnsi="Courier New" w:cs="Courier New"/>
                <w:sz w:val="20"/>
                <w:szCs w:val="20"/>
              </w:rPr>
              <w:t xml:space="preserve"> </w:t>
            </w:r>
            <w:r w:rsidR="00E878E9">
              <w:rPr>
                <w:rFonts w:ascii="Courier New" w:hAnsi="Courier New" w:cs="Courier New"/>
                <w:sz w:val="20"/>
                <w:szCs w:val="20"/>
              </w:rPr>
              <w:t xml:space="preserve">were held </w:t>
            </w:r>
            <w:r w:rsidR="00D85B48">
              <w:rPr>
                <w:rFonts w:ascii="Courier New" w:hAnsi="Courier New" w:cs="Courier New"/>
                <w:sz w:val="20"/>
                <w:szCs w:val="20"/>
              </w:rPr>
              <w:t>through at least 5-16-2012.</w:t>
            </w:r>
          </w:p>
          <w:p w:rsidR="00796B47" w:rsidRDefault="00796B47" w:rsidP="00F8194E">
            <w:pPr>
              <w:pStyle w:val="PlainText"/>
              <w:jc w:val="left"/>
              <w:rPr>
                <w:rFonts w:ascii="Courier New" w:hAnsi="Courier New" w:cs="Courier New"/>
                <w:sz w:val="20"/>
                <w:szCs w:val="20"/>
              </w:rPr>
            </w:pPr>
          </w:p>
        </w:tc>
        <w:tc>
          <w:tcPr>
            <w:tcW w:w="1440" w:type="dxa"/>
          </w:tcPr>
          <w:p w:rsidR="00501C5F" w:rsidRDefault="00501C5F" w:rsidP="00F8194E">
            <w:pPr>
              <w:pStyle w:val="PlainText"/>
              <w:rPr>
                <w:rFonts w:ascii="Courier New" w:hAnsi="Courier New" w:cs="Courier New"/>
                <w:b/>
                <w:sz w:val="20"/>
                <w:szCs w:val="20"/>
              </w:rPr>
            </w:pPr>
          </w:p>
          <w:p w:rsidR="00AD7F47" w:rsidRDefault="00AD7F47" w:rsidP="00F8194E">
            <w:pPr>
              <w:pStyle w:val="PlainText"/>
              <w:rPr>
                <w:rFonts w:ascii="Courier New" w:hAnsi="Courier New" w:cs="Courier New"/>
                <w:b/>
                <w:sz w:val="20"/>
                <w:szCs w:val="20"/>
              </w:rPr>
            </w:pPr>
            <w:r>
              <w:rPr>
                <w:rFonts w:ascii="Courier New" w:hAnsi="Courier New" w:cs="Courier New"/>
                <w:b/>
                <w:sz w:val="20"/>
                <w:szCs w:val="20"/>
              </w:rPr>
              <w:t>3-16-2015</w:t>
            </w:r>
          </w:p>
        </w:tc>
        <w:tc>
          <w:tcPr>
            <w:tcW w:w="2681" w:type="dxa"/>
          </w:tcPr>
          <w:p w:rsidR="00501C5F" w:rsidRDefault="00501C5F" w:rsidP="00F8194E">
            <w:pPr>
              <w:pStyle w:val="PlainText"/>
              <w:jc w:val="left"/>
              <w:rPr>
                <w:rFonts w:ascii="Courier New" w:hAnsi="Courier New" w:cs="Courier New"/>
                <w:b/>
                <w:sz w:val="20"/>
                <w:szCs w:val="20"/>
              </w:rPr>
            </w:pPr>
          </w:p>
          <w:p w:rsidR="00796B47" w:rsidRDefault="00796B4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796B47" w:rsidRDefault="00796B47" w:rsidP="00F8194E">
            <w:pPr>
              <w:pStyle w:val="PlainText"/>
              <w:jc w:val="left"/>
              <w:rPr>
                <w:rFonts w:ascii="Courier New" w:hAnsi="Courier New" w:cs="Courier New"/>
                <w:b/>
                <w:sz w:val="20"/>
                <w:szCs w:val="20"/>
              </w:rPr>
            </w:pP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Laurence M. Rosen</w:t>
            </w: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The Rosen Law Firm, P.A.</w:t>
            </w: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355 South Grand Avenue</w:t>
            </w: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Suite 2450</w:t>
            </w: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lastRenderedPageBreak/>
              <w:t>Los Angeles, CA 90071</w:t>
            </w:r>
          </w:p>
          <w:p w:rsidR="00796B47" w:rsidRPr="00796B47" w:rsidRDefault="00796B47" w:rsidP="00F8194E">
            <w:pPr>
              <w:pStyle w:val="PlainText"/>
              <w:jc w:val="left"/>
              <w:rPr>
                <w:rFonts w:ascii="Courier New" w:hAnsi="Courier New" w:cs="Courier New"/>
                <w:b/>
                <w:sz w:val="16"/>
                <w:szCs w:val="16"/>
              </w:rPr>
            </w:pP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213 785-2610 (Ph.)</w:t>
            </w:r>
          </w:p>
          <w:p w:rsidR="00796B47" w:rsidRPr="00796B47" w:rsidRDefault="00796B47" w:rsidP="00F8194E">
            <w:pPr>
              <w:pStyle w:val="PlainText"/>
              <w:jc w:val="left"/>
              <w:rPr>
                <w:rFonts w:ascii="Courier New" w:hAnsi="Courier New" w:cs="Courier New"/>
                <w:b/>
                <w:sz w:val="16"/>
                <w:szCs w:val="16"/>
              </w:rPr>
            </w:pPr>
          </w:p>
          <w:p w:rsidR="00796B47" w:rsidRPr="00796B47" w:rsidRDefault="00796B47" w:rsidP="00F8194E">
            <w:pPr>
              <w:pStyle w:val="PlainText"/>
              <w:jc w:val="left"/>
              <w:rPr>
                <w:rFonts w:ascii="Courier New" w:hAnsi="Courier New" w:cs="Courier New"/>
                <w:b/>
                <w:sz w:val="16"/>
                <w:szCs w:val="16"/>
              </w:rPr>
            </w:pPr>
            <w:r w:rsidRPr="00796B47">
              <w:rPr>
                <w:rFonts w:ascii="Courier New" w:hAnsi="Courier New" w:cs="Courier New"/>
                <w:b/>
                <w:sz w:val="16"/>
                <w:szCs w:val="16"/>
              </w:rPr>
              <w:t>213 226-4684 (Fax)</w:t>
            </w:r>
          </w:p>
          <w:p w:rsidR="00796B47" w:rsidRDefault="00796B47" w:rsidP="00F8194E">
            <w:pPr>
              <w:pStyle w:val="PlainText"/>
              <w:jc w:val="left"/>
              <w:rPr>
                <w:rFonts w:ascii="Courier New" w:hAnsi="Courier New" w:cs="Courier New"/>
                <w:b/>
                <w:sz w:val="20"/>
                <w:szCs w:val="20"/>
              </w:rPr>
            </w:pPr>
          </w:p>
        </w:tc>
      </w:tr>
      <w:tr w:rsidR="00AD7F47" w:rsidRPr="007167C0" w:rsidTr="00193E27">
        <w:tc>
          <w:tcPr>
            <w:tcW w:w="1443" w:type="dxa"/>
          </w:tcPr>
          <w:p w:rsidR="00AD7F47" w:rsidRDefault="00AD7F47" w:rsidP="00861B8B">
            <w:pPr>
              <w:pStyle w:val="PlainText"/>
              <w:rPr>
                <w:rFonts w:ascii="Courier New" w:hAnsi="Courier New" w:cs="Courier New"/>
                <w:b/>
                <w:sz w:val="20"/>
                <w:szCs w:val="20"/>
              </w:rPr>
            </w:pPr>
          </w:p>
          <w:p w:rsidR="00AD7F47" w:rsidRDefault="00B0599C" w:rsidP="00861B8B">
            <w:pPr>
              <w:pStyle w:val="PlainText"/>
              <w:rPr>
                <w:rFonts w:ascii="Courier New" w:hAnsi="Courier New" w:cs="Courier New"/>
                <w:b/>
                <w:sz w:val="20"/>
                <w:szCs w:val="20"/>
              </w:rPr>
            </w:pPr>
            <w:r>
              <w:rPr>
                <w:rFonts w:ascii="Courier New" w:hAnsi="Courier New" w:cs="Courier New"/>
                <w:b/>
                <w:sz w:val="20"/>
                <w:szCs w:val="20"/>
              </w:rPr>
              <w:t>12-11-2014</w:t>
            </w:r>
          </w:p>
        </w:tc>
        <w:tc>
          <w:tcPr>
            <w:tcW w:w="1620" w:type="dxa"/>
          </w:tcPr>
          <w:p w:rsidR="00AD7F47" w:rsidRDefault="00AD7F47" w:rsidP="00F8194E">
            <w:pPr>
              <w:pStyle w:val="PlainText"/>
              <w:rPr>
                <w:rFonts w:ascii="Courier New" w:hAnsi="Courier New" w:cs="Courier New"/>
                <w:b/>
                <w:sz w:val="20"/>
                <w:szCs w:val="20"/>
              </w:rPr>
            </w:pPr>
          </w:p>
          <w:p w:rsidR="00B0599C" w:rsidRDefault="00B11E2F" w:rsidP="00F8194E">
            <w:pPr>
              <w:pStyle w:val="PlainText"/>
              <w:rPr>
                <w:rFonts w:ascii="Courier New" w:hAnsi="Courier New" w:cs="Courier New"/>
                <w:b/>
                <w:sz w:val="20"/>
                <w:szCs w:val="20"/>
              </w:rPr>
            </w:pPr>
            <w:r>
              <w:rPr>
                <w:rFonts w:ascii="Courier New" w:hAnsi="Courier New" w:cs="Courier New"/>
                <w:b/>
                <w:sz w:val="20"/>
                <w:szCs w:val="20"/>
              </w:rPr>
              <w:t>11-MN-02000</w:t>
            </w:r>
          </w:p>
          <w:p w:rsidR="00B11E2F" w:rsidRDefault="00B11E2F" w:rsidP="00F8194E">
            <w:pPr>
              <w:pStyle w:val="PlainText"/>
              <w:rPr>
                <w:rFonts w:ascii="Courier New" w:hAnsi="Courier New" w:cs="Courier New"/>
                <w:b/>
                <w:sz w:val="20"/>
                <w:szCs w:val="20"/>
              </w:rPr>
            </w:pPr>
          </w:p>
          <w:p w:rsidR="00B11E2F" w:rsidRDefault="00B11E2F" w:rsidP="00F8194E">
            <w:pPr>
              <w:pStyle w:val="PlainText"/>
              <w:rPr>
                <w:rFonts w:ascii="Courier New" w:hAnsi="Courier New" w:cs="Courier New"/>
                <w:b/>
                <w:sz w:val="20"/>
                <w:szCs w:val="20"/>
              </w:rPr>
            </w:pPr>
          </w:p>
          <w:p w:rsidR="00B11E2F" w:rsidRDefault="00B11E2F" w:rsidP="00F8194E">
            <w:pPr>
              <w:pStyle w:val="PlainText"/>
              <w:rPr>
                <w:rFonts w:ascii="Courier New" w:hAnsi="Courier New" w:cs="Courier New"/>
                <w:b/>
                <w:sz w:val="20"/>
                <w:szCs w:val="20"/>
              </w:rPr>
            </w:pPr>
            <w:r>
              <w:rPr>
                <w:rFonts w:ascii="Courier New" w:hAnsi="Courier New" w:cs="Courier New"/>
                <w:b/>
                <w:sz w:val="20"/>
                <w:szCs w:val="20"/>
              </w:rPr>
              <w:t>11-CV-00983</w:t>
            </w:r>
          </w:p>
          <w:p w:rsidR="001A59FC" w:rsidRDefault="001A59FC" w:rsidP="00F8194E">
            <w:pPr>
              <w:pStyle w:val="PlainText"/>
              <w:rPr>
                <w:rFonts w:ascii="Courier New" w:hAnsi="Courier New" w:cs="Courier New"/>
                <w:b/>
                <w:sz w:val="20"/>
                <w:szCs w:val="20"/>
              </w:rPr>
            </w:pPr>
            <w:r>
              <w:rPr>
                <w:rFonts w:ascii="Courier New" w:hAnsi="Courier New" w:cs="Courier New"/>
                <w:b/>
                <w:sz w:val="20"/>
                <w:szCs w:val="20"/>
              </w:rPr>
              <w:t>12-CV-00088</w:t>
            </w:r>
          </w:p>
          <w:p w:rsidR="001A59FC" w:rsidRDefault="001A59FC" w:rsidP="00F8194E">
            <w:pPr>
              <w:pStyle w:val="PlainText"/>
              <w:rPr>
                <w:rFonts w:ascii="Courier New" w:hAnsi="Courier New" w:cs="Courier New"/>
                <w:b/>
                <w:sz w:val="20"/>
                <w:szCs w:val="20"/>
              </w:rPr>
            </w:pPr>
            <w:r>
              <w:rPr>
                <w:rFonts w:ascii="Courier New" w:hAnsi="Courier New" w:cs="Courier New"/>
                <w:b/>
                <w:sz w:val="20"/>
                <w:szCs w:val="20"/>
              </w:rPr>
              <w:t>12-CV-00087</w:t>
            </w:r>
          </w:p>
        </w:tc>
        <w:tc>
          <w:tcPr>
            <w:tcW w:w="1710" w:type="dxa"/>
          </w:tcPr>
          <w:p w:rsidR="00AD7F47" w:rsidRDefault="00AD7F47" w:rsidP="00861B8B">
            <w:pPr>
              <w:pStyle w:val="PlainText"/>
              <w:rPr>
                <w:rFonts w:ascii="Courier New" w:hAnsi="Courier New" w:cs="Courier New"/>
                <w:b/>
                <w:sz w:val="20"/>
                <w:szCs w:val="20"/>
              </w:rPr>
            </w:pPr>
          </w:p>
          <w:p w:rsidR="00B11E2F" w:rsidRDefault="00B11E2F" w:rsidP="00861B8B">
            <w:pPr>
              <w:pStyle w:val="PlainText"/>
              <w:rPr>
                <w:rFonts w:ascii="Courier New" w:hAnsi="Courier New" w:cs="Courier New"/>
                <w:b/>
                <w:sz w:val="20"/>
                <w:szCs w:val="20"/>
              </w:rPr>
            </w:pPr>
            <w:r>
              <w:rPr>
                <w:rFonts w:ascii="Courier New" w:hAnsi="Courier New" w:cs="Courier New"/>
                <w:b/>
                <w:sz w:val="20"/>
                <w:szCs w:val="20"/>
              </w:rPr>
              <w:t>(D.S.C.)</w:t>
            </w:r>
          </w:p>
        </w:tc>
        <w:tc>
          <w:tcPr>
            <w:tcW w:w="6030" w:type="dxa"/>
          </w:tcPr>
          <w:p w:rsidR="00AD7F47" w:rsidRPr="001A59FC" w:rsidRDefault="00AD7F47" w:rsidP="00F8194E">
            <w:pPr>
              <w:pStyle w:val="PlainText"/>
              <w:jc w:val="left"/>
              <w:rPr>
                <w:rFonts w:ascii="Courier New" w:hAnsi="Courier New" w:cs="Courier New"/>
                <w:b/>
                <w:sz w:val="20"/>
                <w:szCs w:val="20"/>
              </w:rPr>
            </w:pPr>
          </w:p>
          <w:p w:rsidR="00B11E2F" w:rsidRPr="001A59FC" w:rsidRDefault="00B11E2F" w:rsidP="00F8194E">
            <w:pPr>
              <w:pStyle w:val="PlainText"/>
              <w:jc w:val="left"/>
              <w:rPr>
                <w:rFonts w:ascii="Courier New" w:hAnsi="Courier New" w:cs="Courier New"/>
                <w:b/>
                <w:sz w:val="20"/>
                <w:szCs w:val="20"/>
              </w:rPr>
            </w:pPr>
            <w:r w:rsidRPr="001A59FC">
              <w:rPr>
                <w:rFonts w:ascii="Courier New" w:hAnsi="Courier New" w:cs="Courier New"/>
                <w:b/>
                <w:sz w:val="20"/>
                <w:szCs w:val="20"/>
              </w:rPr>
              <w:t>In re: Building Materials Corporation of America Asphalt Roofing Shingle Products Liability Litigation MDL 2283</w:t>
            </w:r>
          </w:p>
          <w:p w:rsidR="00B11E2F" w:rsidRPr="001A59FC" w:rsidRDefault="001A59FC" w:rsidP="00F8194E">
            <w:pPr>
              <w:pStyle w:val="PlainText"/>
              <w:jc w:val="left"/>
              <w:rPr>
                <w:rFonts w:ascii="Courier New" w:hAnsi="Courier New" w:cs="Courier New"/>
                <w:b/>
                <w:sz w:val="20"/>
                <w:szCs w:val="20"/>
              </w:rPr>
            </w:pPr>
            <w:r w:rsidRPr="001A59FC">
              <w:rPr>
                <w:rFonts w:ascii="Courier New" w:hAnsi="Courier New" w:cs="Courier New"/>
                <w:b/>
                <w:sz w:val="20"/>
                <w:szCs w:val="20"/>
              </w:rPr>
              <w:t>Thompson v. GAF Material</w:t>
            </w:r>
            <w:r w:rsidR="00364E35">
              <w:rPr>
                <w:rFonts w:ascii="Courier New" w:hAnsi="Courier New" w:cs="Courier New"/>
                <w:b/>
                <w:sz w:val="20"/>
                <w:szCs w:val="20"/>
              </w:rPr>
              <w:t>s</w:t>
            </w:r>
            <w:r w:rsidRPr="001A59FC">
              <w:rPr>
                <w:rFonts w:ascii="Courier New" w:hAnsi="Courier New" w:cs="Courier New"/>
                <w:b/>
                <w:sz w:val="20"/>
                <w:szCs w:val="20"/>
              </w:rPr>
              <w:t xml:space="preserve"> Corporation</w:t>
            </w:r>
          </w:p>
          <w:p w:rsidR="001A59FC" w:rsidRDefault="001A59FC" w:rsidP="00F8194E">
            <w:pPr>
              <w:pStyle w:val="PlainText"/>
              <w:jc w:val="left"/>
              <w:rPr>
                <w:rFonts w:ascii="Courier New" w:hAnsi="Courier New" w:cs="Courier New"/>
                <w:b/>
                <w:sz w:val="20"/>
                <w:szCs w:val="20"/>
              </w:rPr>
            </w:pPr>
            <w:r>
              <w:rPr>
                <w:rFonts w:ascii="Courier New" w:hAnsi="Courier New" w:cs="Courier New"/>
                <w:b/>
                <w:sz w:val="20"/>
                <w:szCs w:val="20"/>
              </w:rPr>
              <w:t>Green v. GAF Materials Corporation</w:t>
            </w:r>
          </w:p>
          <w:p w:rsidR="001A59FC" w:rsidRDefault="001A59FC" w:rsidP="00F8194E">
            <w:pPr>
              <w:pStyle w:val="PlainText"/>
              <w:jc w:val="left"/>
              <w:rPr>
                <w:rFonts w:ascii="Courier New" w:hAnsi="Courier New" w:cs="Courier New"/>
                <w:b/>
                <w:sz w:val="20"/>
                <w:szCs w:val="20"/>
              </w:rPr>
            </w:pPr>
            <w:r>
              <w:rPr>
                <w:rFonts w:ascii="Courier New" w:hAnsi="Courier New" w:cs="Courier New"/>
                <w:b/>
                <w:sz w:val="20"/>
                <w:szCs w:val="20"/>
              </w:rPr>
              <w:t>First Baptist Church of Blairsville v. GAF Materials Corporation</w:t>
            </w:r>
          </w:p>
          <w:p w:rsidR="00F83E4B" w:rsidRPr="001A59FC" w:rsidRDefault="00C20609" w:rsidP="00364E35">
            <w:pPr>
              <w:pStyle w:val="PlainText"/>
              <w:jc w:val="left"/>
              <w:rPr>
                <w:rFonts w:ascii="Courier New" w:hAnsi="Courier New" w:cs="Courier New"/>
                <w:sz w:val="20"/>
                <w:szCs w:val="20"/>
              </w:rPr>
            </w:pPr>
            <w:r>
              <w:rPr>
                <w:rFonts w:ascii="Courier New" w:hAnsi="Courier New" w:cs="Courier New"/>
                <w:sz w:val="20"/>
                <w:szCs w:val="20"/>
              </w:rPr>
              <w:t>Purchaser</w:t>
            </w:r>
            <w:r w:rsidR="001A59FC">
              <w:rPr>
                <w:rFonts w:ascii="Courier New" w:hAnsi="Courier New" w:cs="Courier New"/>
                <w:sz w:val="20"/>
                <w:szCs w:val="20"/>
              </w:rPr>
              <w:t>-plaintiffs allege that the durability of certain Timberline® Shingles manufactured from 1-1-1999 through 12-31-2007 at a GAF plant in Mobile, Alabama and from 1-1-1998 through 12-31-2009 at all other GAF manufacturing plants might prematurely crack, split, or tear (cracking, splitting or tearing of shingles is all referred to in this Notice as “cracking” or “cracked”).  Plaintiffs claim that the shingles were defective.  The Class Period for Mobile Settlement Class is from 1-1-1999 to 12-31-2007 and for the Non-Mobile Settlement Class</w:t>
            </w:r>
            <w:r>
              <w:rPr>
                <w:rFonts w:ascii="Courier New" w:hAnsi="Courier New" w:cs="Courier New"/>
                <w:sz w:val="20"/>
                <w:szCs w:val="20"/>
              </w:rPr>
              <w:t xml:space="preserve"> </w:t>
            </w:r>
            <w:r w:rsidR="001A59FC">
              <w:rPr>
                <w:rFonts w:ascii="Courier New" w:hAnsi="Courier New" w:cs="Courier New"/>
                <w:sz w:val="20"/>
                <w:szCs w:val="20"/>
              </w:rPr>
              <w:t xml:space="preserve">is from 1-1-1998 to 12-31-2009. </w:t>
            </w:r>
          </w:p>
        </w:tc>
        <w:tc>
          <w:tcPr>
            <w:tcW w:w="1440" w:type="dxa"/>
          </w:tcPr>
          <w:p w:rsidR="00AD7F47" w:rsidRDefault="00AD7F47" w:rsidP="00F8194E">
            <w:pPr>
              <w:pStyle w:val="PlainText"/>
              <w:rPr>
                <w:rFonts w:ascii="Courier New" w:hAnsi="Courier New" w:cs="Courier New"/>
                <w:b/>
                <w:sz w:val="20"/>
                <w:szCs w:val="20"/>
              </w:rPr>
            </w:pPr>
          </w:p>
          <w:p w:rsidR="00B0599C" w:rsidRDefault="00B0599C" w:rsidP="00F8194E">
            <w:pPr>
              <w:pStyle w:val="PlainText"/>
              <w:rPr>
                <w:rFonts w:ascii="Courier New" w:hAnsi="Courier New" w:cs="Courier New"/>
                <w:b/>
                <w:sz w:val="20"/>
                <w:szCs w:val="20"/>
              </w:rPr>
            </w:pPr>
            <w:r>
              <w:rPr>
                <w:rFonts w:ascii="Courier New" w:hAnsi="Courier New" w:cs="Courier New"/>
                <w:b/>
                <w:sz w:val="20"/>
                <w:szCs w:val="20"/>
              </w:rPr>
              <w:t>4-22-2015</w:t>
            </w:r>
          </w:p>
        </w:tc>
        <w:tc>
          <w:tcPr>
            <w:tcW w:w="2681" w:type="dxa"/>
          </w:tcPr>
          <w:p w:rsidR="00AD7F47" w:rsidRDefault="00AD7F47" w:rsidP="00F8194E">
            <w:pPr>
              <w:pStyle w:val="PlainText"/>
              <w:jc w:val="left"/>
              <w:rPr>
                <w:rFonts w:ascii="Courier New" w:hAnsi="Courier New" w:cs="Courier New"/>
                <w:b/>
                <w:sz w:val="20"/>
                <w:szCs w:val="20"/>
              </w:rPr>
            </w:pP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B0599C" w:rsidRDefault="00B0599C" w:rsidP="00F8194E">
            <w:pPr>
              <w:pStyle w:val="PlainText"/>
              <w:jc w:val="left"/>
              <w:rPr>
                <w:rFonts w:ascii="Courier New" w:hAnsi="Courier New" w:cs="Courier New"/>
                <w:b/>
                <w:sz w:val="20"/>
                <w:szCs w:val="20"/>
              </w:rPr>
            </w:pP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Shawn M. Raiter</w:t>
            </w: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Larson King, LLP</w:t>
            </w: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30 East 7</w:t>
            </w:r>
            <w:r w:rsidRPr="00B0599C">
              <w:rPr>
                <w:rFonts w:ascii="Courier New" w:hAnsi="Courier New" w:cs="Courier New"/>
                <w:b/>
                <w:sz w:val="20"/>
                <w:szCs w:val="20"/>
                <w:vertAlign w:val="superscript"/>
              </w:rPr>
              <w:t>th</w:t>
            </w:r>
            <w:r>
              <w:rPr>
                <w:rFonts w:ascii="Courier New" w:hAnsi="Courier New" w:cs="Courier New"/>
                <w:b/>
                <w:sz w:val="20"/>
                <w:szCs w:val="20"/>
              </w:rPr>
              <w:t xml:space="preserve"> Street</w:t>
            </w: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Suite 2800</w:t>
            </w: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St. Paul, MN 55101</w:t>
            </w:r>
          </w:p>
          <w:p w:rsidR="00B0599C" w:rsidRDefault="00B0599C" w:rsidP="00F8194E">
            <w:pPr>
              <w:pStyle w:val="PlainText"/>
              <w:jc w:val="left"/>
              <w:rPr>
                <w:rFonts w:ascii="Courier New" w:hAnsi="Courier New" w:cs="Courier New"/>
                <w:b/>
                <w:sz w:val="20"/>
                <w:szCs w:val="20"/>
              </w:rPr>
            </w:pP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651 312-6518 (Ph.)</w:t>
            </w:r>
          </w:p>
          <w:p w:rsidR="00B0599C" w:rsidRDefault="00B0599C" w:rsidP="00F8194E">
            <w:pPr>
              <w:pStyle w:val="PlainText"/>
              <w:jc w:val="left"/>
              <w:rPr>
                <w:rFonts w:ascii="Courier New" w:hAnsi="Courier New" w:cs="Courier New"/>
                <w:b/>
                <w:sz w:val="20"/>
                <w:szCs w:val="20"/>
              </w:rPr>
            </w:pPr>
          </w:p>
          <w:p w:rsidR="00B0599C" w:rsidRDefault="00B0599C" w:rsidP="00F8194E">
            <w:pPr>
              <w:pStyle w:val="PlainText"/>
              <w:jc w:val="left"/>
              <w:rPr>
                <w:rFonts w:ascii="Courier New" w:hAnsi="Courier New" w:cs="Courier New"/>
                <w:b/>
                <w:sz w:val="20"/>
                <w:szCs w:val="20"/>
              </w:rPr>
            </w:pPr>
            <w:r>
              <w:rPr>
                <w:rFonts w:ascii="Courier New" w:hAnsi="Courier New" w:cs="Courier New"/>
                <w:b/>
                <w:sz w:val="20"/>
                <w:szCs w:val="20"/>
              </w:rPr>
              <w:t>651 312-6615 (Fax)</w:t>
            </w:r>
          </w:p>
        </w:tc>
      </w:tr>
      <w:tr w:rsidR="00C20609" w:rsidRPr="007167C0" w:rsidTr="00193E27">
        <w:tc>
          <w:tcPr>
            <w:tcW w:w="1443" w:type="dxa"/>
          </w:tcPr>
          <w:p w:rsidR="00C20609" w:rsidRDefault="00C20609" w:rsidP="00861B8B">
            <w:pPr>
              <w:pStyle w:val="PlainText"/>
              <w:rPr>
                <w:rFonts w:ascii="Courier New" w:hAnsi="Courier New" w:cs="Courier New"/>
                <w:b/>
                <w:sz w:val="20"/>
                <w:szCs w:val="20"/>
              </w:rPr>
            </w:pPr>
          </w:p>
          <w:p w:rsidR="00C20609" w:rsidRDefault="005F7647" w:rsidP="00861B8B">
            <w:pPr>
              <w:pStyle w:val="PlainText"/>
              <w:rPr>
                <w:rFonts w:ascii="Courier New" w:hAnsi="Courier New" w:cs="Courier New"/>
                <w:b/>
                <w:sz w:val="20"/>
                <w:szCs w:val="20"/>
              </w:rPr>
            </w:pPr>
            <w:r>
              <w:rPr>
                <w:rFonts w:ascii="Courier New" w:hAnsi="Courier New" w:cs="Courier New"/>
                <w:b/>
                <w:sz w:val="20"/>
                <w:szCs w:val="20"/>
              </w:rPr>
              <w:t>12-11-2014</w:t>
            </w:r>
          </w:p>
        </w:tc>
        <w:tc>
          <w:tcPr>
            <w:tcW w:w="1620" w:type="dxa"/>
          </w:tcPr>
          <w:p w:rsidR="00C20609" w:rsidRDefault="00C20609" w:rsidP="00F8194E">
            <w:pPr>
              <w:pStyle w:val="PlainText"/>
              <w:rPr>
                <w:rFonts w:ascii="Courier New" w:hAnsi="Courier New" w:cs="Courier New"/>
                <w:b/>
                <w:sz w:val="20"/>
                <w:szCs w:val="20"/>
              </w:rPr>
            </w:pPr>
          </w:p>
          <w:p w:rsidR="005F7647" w:rsidRDefault="005F7647" w:rsidP="00F8194E">
            <w:pPr>
              <w:pStyle w:val="PlainText"/>
              <w:rPr>
                <w:rFonts w:ascii="Courier New" w:hAnsi="Courier New" w:cs="Courier New"/>
                <w:b/>
                <w:sz w:val="20"/>
                <w:szCs w:val="20"/>
              </w:rPr>
            </w:pPr>
            <w:r>
              <w:rPr>
                <w:rFonts w:ascii="Courier New" w:hAnsi="Courier New" w:cs="Courier New"/>
                <w:b/>
                <w:sz w:val="20"/>
                <w:szCs w:val="20"/>
              </w:rPr>
              <w:t>12-CV-00153</w:t>
            </w:r>
          </w:p>
        </w:tc>
        <w:tc>
          <w:tcPr>
            <w:tcW w:w="1710" w:type="dxa"/>
          </w:tcPr>
          <w:p w:rsidR="00C20609" w:rsidRDefault="00C20609" w:rsidP="00861B8B">
            <w:pPr>
              <w:pStyle w:val="PlainText"/>
              <w:rPr>
                <w:rFonts w:ascii="Courier New" w:hAnsi="Courier New" w:cs="Courier New"/>
                <w:b/>
                <w:sz w:val="20"/>
                <w:szCs w:val="20"/>
              </w:rPr>
            </w:pPr>
          </w:p>
          <w:p w:rsidR="005F7647" w:rsidRDefault="005F7647"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C20609" w:rsidRDefault="00C20609" w:rsidP="00F8194E">
            <w:pPr>
              <w:pStyle w:val="PlainText"/>
              <w:jc w:val="left"/>
              <w:rPr>
                <w:rFonts w:ascii="Courier New" w:hAnsi="Courier New" w:cs="Courier New"/>
                <w:b/>
                <w:sz w:val="20"/>
                <w:szCs w:val="20"/>
              </w:rPr>
            </w:pPr>
          </w:p>
          <w:p w:rsidR="005F7647" w:rsidRDefault="005F7647" w:rsidP="00F8194E">
            <w:pPr>
              <w:pStyle w:val="PlainText"/>
              <w:jc w:val="left"/>
              <w:rPr>
                <w:rFonts w:ascii="Courier New" w:hAnsi="Courier New" w:cs="Courier New"/>
                <w:b/>
                <w:sz w:val="20"/>
                <w:szCs w:val="20"/>
              </w:rPr>
            </w:pPr>
            <w:r>
              <w:rPr>
                <w:rFonts w:ascii="Courier New" w:hAnsi="Courier New" w:cs="Courier New"/>
                <w:b/>
                <w:sz w:val="20"/>
                <w:szCs w:val="20"/>
              </w:rPr>
              <w:t>Gail Hahn, et al. v. Massage Envy Franchising, LLC</w:t>
            </w:r>
          </w:p>
          <w:p w:rsidR="00ED34FC" w:rsidRDefault="002B3699"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w:t>
            </w:r>
            <w:r w:rsidR="00D62EE9">
              <w:rPr>
                <w:rFonts w:ascii="Courier New" w:hAnsi="Courier New" w:cs="Courier New"/>
                <w:sz w:val="20"/>
                <w:szCs w:val="20"/>
              </w:rPr>
              <w:t xml:space="preserve"> the expiration of </w:t>
            </w:r>
            <w:r>
              <w:rPr>
                <w:rFonts w:ascii="Courier New" w:hAnsi="Courier New" w:cs="Courier New"/>
                <w:sz w:val="20"/>
                <w:szCs w:val="20"/>
              </w:rPr>
              <w:t>Unutilized Massages upon membership cancellation, nonrenewal, or terminatio</w:t>
            </w:r>
            <w:r w:rsidR="00F83E4B">
              <w:rPr>
                <w:rFonts w:ascii="Courier New" w:hAnsi="Courier New" w:cs="Courier New"/>
                <w:sz w:val="20"/>
                <w:szCs w:val="20"/>
              </w:rPr>
              <w:t>n</w:t>
            </w:r>
            <w:r w:rsidR="00364E35">
              <w:rPr>
                <w:rFonts w:ascii="Courier New" w:hAnsi="Courier New" w:cs="Courier New"/>
                <w:sz w:val="20"/>
                <w:szCs w:val="20"/>
              </w:rPr>
              <w:t xml:space="preserve"> for nonpayment constitutes an</w:t>
            </w:r>
            <w:r>
              <w:rPr>
                <w:rFonts w:ascii="Courier New" w:hAnsi="Courier New" w:cs="Courier New"/>
                <w:sz w:val="20"/>
                <w:szCs w:val="20"/>
              </w:rPr>
              <w:t xml:space="preserve"> unlawful business practice and breaches the membership agreement.  Unutilized Massages refe</w:t>
            </w:r>
            <w:r w:rsidR="00F83E4B">
              <w:rPr>
                <w:rFonts w:ascii="Courier New" w:hAnsi="Courier New" w:cs="Courier New"/>
                <w:sz w:val="20"/>
                <w:szCs w:val="20"/>
              </w:rPr>
              <w:t>r to monthly 50-minute member ma</w:t>
            </w:r>
            <w:r>
              <w:rPr>
                <w:rFonts w:ascii="Courier New" w:hAnsi="Courier New" w:cs="Courier New"/>
                <w:sz w:val="20"/>
                <w:szCs w:val="20"/>
              </w:rPr>
              <w:t>ssages that members did not use prior to membership cancellation, termination for non-payment, or nonrenewal. The Plaintiffs seek changes in the membership agreement and seeks reinstatement of any Unutilized Massages that expired, among other things.  The Class Period is from 12-7-2007 to the Date Court Grants Preliminary Approval.</w:t>
            </w:r>
          </w:p>
          <w:p w:rsidR="002B3699" w:rsidRPr="00ED34FC" w:rsidRDefault="002B3699" w:rsidP="00F8194E">
            <w:pPr>
              <w:pStyle w:val="PlainText"/>
              <w:jc w:val="left"/>
              <w:rPr>
                <w:rFonts w:ascii="Courier New" w:hAnsi="Courier New" w:cs="Courier New"/>
                <w:sz w:val="20"/>
                <w:szCs w:val="20"/>
              </w:rPr>
            </w:pPr>
          </w:p>
        </w:tc>
        <w:tc>
          <w:tcPr>
            <w:tcW w:w="1440" w:type="dxa"/>
          </w:tcPr>
          <w:p w:rsidR="00C20609" w:rsidRDefault="00C20609" w:rsidP="00F8194E">
            <w:pPr>
              <w:pStyle w:val="PlainText"/>
              <w:rPr>
                <w:rFonts w:ascii="Courier New" w:hAnsi="Courier New" w:cs="Courier New"/>
                <w:b/>
                <w:sz w:val="20"/>
                <w:szCs w:val="20"/>
              </w:rPr>
            </w:pPr>
          </w:p>
          <w:p w:rsidR="005F7647" w:rsidRDefault="005F764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20609" w:rsidRDefault="00C20609" w:rsidP="00F8194E">
            <w:pPr>
              <w:pStyle w:val="PlainText"/>
              <w:jc w:val="left"/>
              <w:rPr>
                <w:rFonts w:ascii="Courier New" w:hAnsi="Courier New" w:cs="Courier New"/>
                <w:b/>
                <w:sz w:val="20"/>
                <w:szCs w:val="20"/>
              </w:rPr>
            </w:pPr>
          </w:p>
          <w:p w:rsidR="005F7647" w:rsidRDefault="005F764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F7647" w:rsidRDefault="005F7647" w:rsidP="00F8194E">
            <w:pPr>
              <w:pStyle w:val="PlainText"/>
              <w:jc w:val="left"/>
              <w:rPr>
                <w:rFonts w:ascii="Courier New" w:hAnsi="Courier New" w:cs="Courier New"/>
                <w:b/>
                <w:sz w:val="20"/>
                <w:szCs w:val="20"/>
              </w:rPr>
            </w:pPr>
          </w:p>
          <w:p w:rsidR="005F7647" w:rsidRPr="005F7647" w:rsidRDefault="005F7647" w:rsidP="00F8194E">
            <w:pPr>
              <w:pStyle w:val="PlainText"/>
              <w:jc w:val="left"/>
              <w:rPr>
                <w:rFonts w:ascii="Courier New" w:hAnsi="Courier New" w:cs="Courier New"/>
                <w:b/>
                <w:sz w:val="16"/>
                <w:szCs w:val="16"/>
              </w:rPr>
            </w:pPr>
            <w:r w:rsidRPr="005F7647">
              <w:rPr>
                <w:rFonts w:ascii="Courier New" w:hAnsi="Courier New" w:cs="Courier New"/>
                <w:b/>
                <w:sz w:val="16"/>
                <w:szCs w:val="16"/>
              </w:rPr>
              <w:t>Jeffrey Krinsk</w:t>
            </w:r>
          </w:p>
          <w:p w:rsidR="005F7647" w:rsidRPr="005F7647" w:rsidRDefault="005F7647" w:rsidP="00F8194E">
            <w:pPr>
              <w:pStyle w:val="PlainText"/>
              <w:jc w:val="left"/>
              <w:rPr>
                <w:rFonts w:ascii="Courier New" w:hAnsi="Courier New" w:cs="Courier New"/>
                <w:b/>
                <w:sz w:val="16"/>
                <w:szCs w:val="16"/>
              </w:rPr>
            </w:pPr>
            <w:r w:rsidRPr="005F7647">
              <w:rPr>
                <w:rFonts w:ascii="Courier New" w:hAnsi="Courier New" w:cs="Courier New"/>
                <w:b/>
                <w:sz w:val="16"/>
                <w:szCs w:val="16"/>
              </w:rPr>
              <w:t>Finkelstein &amp; Krinsk LLP</w:t>
            </w:r>
          </w:p>
          <w:p w:rsidR="005F7647" w:rsidRPr="005F7647" w:rsidRDefault="005F7647" w:rsidP="00F8194E">
            <w:pPr>
              <w:pStyle w:val="PlainText"/>
              <w:jc w:val="left"/>
              <w:rPr>
                <w:rFonts w:ascii="Courier New" w:hAnsi="Courier New" w:cs="Courier New"/>
                <w:b/>
                <w:sz w:val="16"/>
                <w:szCs w:val="16"/>
              </w:rPr>
            </w:pPr>
            <w:r w:rsidRPr="005F7647">
              <w:rPr>
                <w:rFonts w:ascii="Courier New" w:hAnsi="Courier New" w:cs="Courier New"/>
                <w:b/>
                <w:sz w:val="16"/>
                <w:szCs w:val="16"/>
              </w:rPr>
              <w:t>501 West Broadway</w:t>
            </w:r>
          </w:p>
          <w:p w:rsidR="005F7647" w:rsidRPr="005F7647" w:rsidRDefault="005F7647" w:rsidP="00F8194E">
            <w:pPr>
              <w:pStyle w:val="PlainText"/>
              <w:jc w:val="left"/>
              <w:rPr>
                <w:rFonts w:ascii="Courier New" w:hAnsi="Courier New" w:cs="Courier New"/>
                <w:b/>
                <w:sz w:val="16"/>
                <w:szCs w:val="16"/>
              </w:rPr>
            </w:pPr>
            <w:r w:rsidRPr="005F7647">
              <w:rPr>
                <w:rFonts w:ascii="Courier New" w:hAnsi="Courier New" w:cs="Courier New"/>
                <w:b/>
                <w:sz w:val="16"/>
                <w:szCs w:val="16"/>
              </w:rPr>
              <w:t>Suite 1250</w:t>
            </w:r>
          </w:p>
          <w:p w:rsidR="005F7647" w:rsidRPr="005F7647" w:rsidRDefault="005F7647" w:rsidP="00F8194E">
            <w:pPr>
              <w:pStyle w:val="PlainText"/>
              <w:jc w:val="left"/>
              <w:rPr>
                <w:rFonts w:ascii="Courier New" w:hAnsi="Courier New" w:cs="Courier New"/>
                <w:b/>
                <w:sz w:val="16"/>
                <w:szCs w:val="16"/>
              </w:rPr>
            </w:pPr>
            <w:r w:rsidRPr="005F7647">
              <w:rPr>
                <w:rFonts w:ascii="Courier New" w:hAnsi="Courier New" w:cs="Courier New"/>
                <w:b/>
                <w:sz w:val="16"/>
                <w:szCs w:val="16"/>
              </w:rPr>
              <w:t>San Diego, CA 92101</w:t>
            </w:r>
          </w:p>
          <w:p w:rsidR="005F7647" w:rsidRDefault="005F7647" w:rsidP="00F8194E">
            <w:pPr>
              <w:pStyle w:val="PlainText"/>
              <w:jc w:val="left"/>
              <w:rPr>
                <w:rFonts w:ascii="Courier New" w:hAnsi="Courier New" w:cs="Courier New"/>
                <w:b/>
                <w:sz w:val="20"/>
                <w:szCs w:val="20"/>
              </w:rPr>
            </w:pPr>
          </w:p>
        </w:tc>
      </w:tr>
      <w:tr w:rsidR="002B3699" w:rsidRPr="007167C0" w:rsidTr="00193E27">
        <w:tc>
          <w:tcPr>
            <w:tcW w:w="1443" w:type="dxa"/>
          </w:tcPr>
          <w:p w:rsidR="002B3699" w:rsidRDefault="002B3699" w:rsidP="00861B8B">
            <w:pPr>
              <w:pStyle w:val="PlainText"/>
              <w:rPr>
                <w:rFonts w:ascii="Courier New" w:hAnsi="Courier New" w:cs="Courier New"/>
                <w:b/>
                <w:sz w:val="20"/>
                <w:szCs w:val="20"/>
              </w:rPr>
            </w:pPr>
          </w:p>
          <w:p w:rsidR="002B3699" w:rsidRDefault="002B3699" w:rsidP="00861B8B">
            <w:pPr>
              <w:pStyle w:val="PlainText"/>
              <w:rPr>
                <w:rFonts w:ascii="Courier New" w:hAnsi="Courier New" w:cs="Courier New"/>
                <w:b/>
                <w:sz w:val="20"/>
                <w:szCs w:val="20"/>
              </w:rPr>
            </w:pPr>
            <w:r>
              <w:rPr>
                <w:rFonts w:ascii="Courier New" w:hAnsi="Courier New" w:cs="Courier New"/>
                <w:b/>
                <w:sz w:val="20"/>
                <w:szCs w:val="20"/>
              </w:rPr>
              <w:t>12-11-2014</w:t>
            </w:r>
          </w:p>
        </w:tc>
        <w:tc>
          <w:tcPr>
            <w:tcW w:w="1620" w:type="dxa"/>
          </w:tcPr>
          <w:p w:rsidR="002B3699" w:rsidRDefault="002B3699" w:rsidP="00F8194E">
            <w:pPr>
              <w:pStyle w:val="PlainText"/>
              <w:rPr>
                <w:rFonts w:ascii="Courier New" w:hAnsi="Courier New" w:cs="Courier New"/>
                <w:b/>
                <w:sz w:val="20"/>
                <w:szCs w:val="20"/>
              </w:rPr>
            </w:pPr>
          </w:p>
          <w:p w:rsidR="002B3699" w:rsidRDefault="002B3699" w:rsidP="00F8194E">
            <w:pPr>
              <w:pStyle w:val="PlainText"/>
              <w:rPr>
                <w:rFonts w:ascii="Courier New" w:hAnsi="Courier New" w:cs="Courier New"/>
                <w:b/>
                <w:sz w:val="20"/>
                <w:szCs w:val="20"/>
              </w:rPr>
            </w:pPr>
            <w:r>
              <w:rPr>
                <w:rFonts w:ascii="Courier New" w:hAnsi="Courier New" w:cs="Courier New"/>
                <w:b/>
                <w:sz w:val="20"/>
                <w:szCs w:val="20"/>
              </w:rPr>
              <w:t>13-CV-21016</w:t>
            </w:r>
          </w:p>
        </w:tc>
        <w:tc>
          <w:tcPr>
            <w:tcW w:w="1710" w:type="dxa"/>
          </w:tcPr>
          <w:p w:rsidR="002B3699" w:rsidRDefault="002B3699" w:rsidP="00861B8B">
            <w:pPr>
              <w:pStyle w:val="PlainText"/>
              <w:rPr>
                <w:rFonts w:ascii="Courier New" w:hAnsi="Courier New" w:cs="Courier New"/>
                <w:b/>
                <w:sz w:val="20"/>
                <w:szCs w:val="20"/>
              </w:rPr>
            </w:pPr>
          </w:p>
          <w:p w:rsidR="002B3699" w:rsidRDefault="002B3699"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2B3699" w:rsidRDefault="002B3699" w:rsidP="00F8194E">
            <w:pPr>
              <w:pStyle w:val="PlainText"/>
              <w:jc w:val="left"/>
              <w:rPr>
                <w:rFonts w:ascii="Courier New" w:hAnsi="Courier New" w:cs="Courier New"/>
                <w:b/>
                <w:sz w:val="20"/>
                <w:szCs w:val="20"/>
              </w:rPr>
            </w:pPr>
          </w:p>
          <w:p w:rsidR="002B3699" w:rsidRDefault="00F83E4B" w:rsidP="00F8194E">
            <w:pPr>
              <w:pStyle w:val="PlainText"/>
              <w:jc w:val="left"/>
              <w:rPr>
                <w:rFonts w:ascii="Courier New" w:hAnsi="Courier New" w:cs="Courier New"/>
                <w:b/>
                <w:sz w:val="20"/>
                <w:szCs w:val="20"/>
              </w:rPr>
            </w:pPr>
            <w:r>
              <w:rPr>
                <w:rFonts w:ascii="Courier New" w:hAnsi="Courier New" w:cs="Courier New"/>
                <w:b/>
                <w:sz w:val="20"/>
                <w:szCs w:val="20"/>
              </w:rPr>
              <w:t>Carlos Guarisma, et al.</w:t>
            </w:r>
            <w:r w:rsidR="002B3699">
              <w:rPr>
                <w:rFonts w:ascii="Courier New" w:hAnsi="Courier New" w:cs="Courier New"/>
                <w:b/>
                <w:sz w:val="20"/>
                <w:szCs w:val="20"/>
              </w:rPr>
              <w:t xml:space="preserve"> v. ADCAHB Medical Coverages, Inc., and Blue Cross and Blue Shield of Florida, Inc., d/b/a Florida Blue</w:t>
            </w:r>
          </w:p>
          <w:p w:rsidR="002B3699" w:rsidRDefault="002B3699" w:rsidP="000171E6">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ADCAHB Medical Coverages, Inc. (“ADCAHB”) made or initiated, or caused to be made or initiated, telemarketing calls marketing Florida Blue products or services in violation of the Telephone Consumer Protection Act (“TCPA”), 47 U.S.C. </w:t>
            </w:r>
            <w:r>
              <w:rPr>
                <w:rFonts w:ascii="Times New Roman" w:hAnsi="Times New Roman" w:cs="Times New Roman"/>
                <w:sz w:val="20"/>
                <w:szCs w:val="20"/>
              </w:rPr>
              <w:t>§</w:t>
            </w:r>
            <w:r>
              <w:rPr>
                <w:rFonts w:ascii="Courier New" w:hAnsi="Courier New" w:cs="Courier New"/>
                <w:sz w:val="20"/>
                <w:szCs w:val="20"/>
              </w:rPr>
              <w:t xml:space="preserve"> 227(b).  The TCPA prohibits using an automatic telephone dialing system and/or an artificial prerecorded voice to make calls to cell phones without the prior express consent of the recipients, and restricts calling</w:t>
            </w:r>
            <w:r w:rsidR="00F83E4B">
              <w:rPr>
                <w:rFonts w:ascii="Courier New" w:hAnsi="Courier New" w:cs="Courier New"/>
                <w:sz w:val="20"/>
                <w:szCs w:val="20"/>
              </w:rPr>
              <w:t xml:space="preserve"> phone numbers that are on the N</w:t>
            </w:r>
            <w:r>
              <w:rPr>
                <w:rFonts w:ascii="Courier New" w:hAnsi="Courier New" w:cs="Courier New"/>
                <w:sz w:val="20"/>
                <w:szCs w:val="20"/>
              </w:rPr>
              <w:t xml:space="preserve">ational Do Not Call Registry.  Plaintiff alleges that Florida Blue is responsible (or </w:t>
            </w:r>
            <w:r>
              <w:rPr>
                <w:rFonts w:ascii="Courier New" w:hAnsi="Courier New" w:cs="Courier New"/>
                <w:sz w:val="20"/>
                <w:szCs w:val="20"/>
              </w:rPr>
              <w:lastRenderedPageBreak/>
              <w:t>vicariously liable) for these alleged calls.  The Class Period is from 3-21-2009 through [date of Preliminary Approval.]</w:t>
            </w:r>
          </w:p>
          <w:p w:rsidR="00882588" w:rsidRPr="002B3699" w:rsidRDefault="00882588" w:rsidP="000171E6">
            <w:pPr>
              <w:pStyle w:val="PlainText"/>
              <w:jc w:val="left"/>
              <w:rPr>
                <w:rFonts w:ascii="Courier New" w:hAnsi="Courier New" w:cs="Courier New"/>
                <w:sz w:val="20"/>
                <w:szCs w:val="20"/>
              </w:rPr>
            </w:pPr>
          </w:p>
        </w:tc>
        <w:tc>
          <w:tcPr>
            <w:tcW w:w="1440" w:type="dxa"/>
          </w:tcPr>
          <w:p w:rsidR="002B3699" w:rsidRDefault="002B3699" w:rsidP="00F8194E">
            <w:pPr>
              <w:pStyle w:val="PlainText"/>
              <w:rPr>
                <w:rFonts w:ascii="Courier New" w:hAnsi="Courier New" w:cs="Courier New"/>
                <w:b/>
                <w:sz w:val="20"/>
                <w:szCs w:val="20"/>
              </w:rPr>
            </w:pPr>
          </w:p>
        </w:tc>
        <w:tc>
          <w:tcPr>
            <w:tcW w:w="2681" w:type="dxa"/>
          </w:tcPr>
          <w:p w:rsidR="002B3699" w:rsidRDefault="002B3699" w:rsidP="00F8194E">
            <w:pPr>
              <w:pStyle w:val="PlainText"/>
              <w:jc w:val="left"/>
              <w:rPr>
                <w:rFonts w:ascii="Courier New" w:hAnsi="Courier New" w:cs="Courier New"/>
                <w:b/>
                <w:sz w:val="20"/>
                <w:szCs w:val="20"/>
              </w:rPr>
            </w:pPr>
          </w:p>
          <w:p w:rsidR="002B3699" w:rsidRDefault="002B369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B3699" w:rsidRDefault="002B3699" w:rsidP="00F8194E">
            <w:pPr>
              <w:pStyle w:val="PlainText"/>
              <w:jc w:val="left"/>
              <w:rPr>
                <w:rFonts w:ascii="Courier New" w:hAnsi="Courier New" w:cs="Courier New"/>
                <w:b/>
                <w:sz w:val="20"/>
                <w:szCs w:val="20"/>
              </w:rPr>
            </w:pPr>
          </w:p>
          <w:p w:rsidR="002B3699" w:rsidRPr="002B3699" w:rsidRDefault="002B3699" w:rsidP="00F8194E">
            <w:pPr>
              <w:pStyle w:val="PlainText"/>
              <w:jc w:val="left"/>
              <w:rPr>
                <w:rFonts w:ascii="Courier New" w:hAnsi="Courier New" w:cs="Courier New"/>
                <w:b/>
                <w:sz w:val="16"/>
                <w:szCs w:val="16"/>
              </w:rPr>
            </w:pPr>
            <w:r w:rsidRPr="002B3699">
              <w:rPr>
                <w:rFonts w:ascii="Courier New" w:hAnsi="Courier New" w:cs="Courier New"/>
                <w:b/>
                <w:sz w:val="16"/>
                <w:szCs w:val="16"/>
              </w:rPr>
              <w:t>Alexander H. Burke</w:t>
            </w:r>
          </w:p>
          <w:p w:rsidR="002B3699" w:rsidRPr="002B3699" w:rsidRDefault="002B3699" w:rsidP="00F8194E">
            <w:pPr>
              <w:pStyle w:val="PlainText"/>
              <w:jc w:val="left"/>
              <w:rPr>
                <w:rFonts w:ascii="Courier New" w:hAnsi="Courier New" w:cs="Courier New"/>
                <w:b/>
                <w:sz w:val="16"/>
                <w:szCs w:val="16"/>
              </w:rPr>
            </w:pPr>
            <w:r w:rsidRPr="002B3699">
              <w:rPr>
                <w:rFonts w:ascii="Courier New" w:hAnsi="Courier New" w:cs="Courier New"/>
                <w:b/>
                <w:sz w:val="16"/>
                <w:szCs w:val="16"/>
              </w:rPr>
              <w:t>Burke Law Offices, LLC</w:t>
            </w:r>
          </w:p>
          <w:p w:rsidR="002B3699" w:rsidRPr="002B3699" w:rsidRDefault="002B3699" w:rsidP="00F8194E">
            <w:pPr>
              <w:pStyle w:val="PlainText"/>
              <w:jc w:val="left"/>
              <w:rPr>
                <w:rFonts w:ascii="Courier New" w:hAnsi="Courier New" w:cs="Courier New"/>
                <w:b/>
                <w:sz w:val="16"/>
                <w:szCs w:val="16"/>
              </w:rPr>
            </w:pPr>
            <w:r w:rsidRPr="002B3699">
              <w:rPr>
                <w:rFonts w:ascii="Courier New" w:hAnsi="Courier New" w:cs="Courier New"/>
                <w:b/>
                <w:sz w:val="16"/>
                <w:szCs w:val="16"/>
              </w:rPr>
              <w:t>155 N. Michigan Avenue</w:t>
            </w:r>
          </w:p>
          <w:p w:rsidR="002B3699" w:rsidRPr="002B3699" w:rsidRDefault="002B3699" w:rsidP="00F8194E">
            <w:pPr>
              <w:pStyle w:val="PlainText"/>
              <w:jc w:val="left"/>
              <w:rPr>
                <w:rFonts w:ascii="Courier New" w:hAnsi="Courier New" w:cs="Courier New"/>
                <w:b/>
                <w:sz w:val="16"/>
                <w:szCs w:val="16"/>
              </w:rPr>
            </w:pPr>
            <w:r w:rsidRPr="002B3699">
              <w:rPr>
                <w:rFonts w:ascii="Courier New" w:hAnsi="Courier New" w:cs="Courier New"/>
                <w:b/>
                <w:sz w:val="16"/>
                <w:szCs w:val="16"/>
              </w:rPr>
              <w:t>Suite 9020</w:t>
            </w:r>
          </w:p>
          <w:p w:rsidR="002B3699" w:rsidRPr="002B3699" w:rsidRDefault="002B3699" w:rsidP="00F8194E">
            <w:pPr>
              <w:pStyle w:val="PlainText"/>
              <w:jc w:val="left"/>
              <w:rPr>
                <w:rFonts w:ascii="Courier New" w:hAnsi="Courier New" w:cs="Courier New"/>
                <w:b/>
                <w:sz w:val="16"/>
                <w:szCs w:val="16"/>
              </w:rPr>
            </w:pPr>
            <w:r w:rsidRPr="002B3699">
              <w:rPr>
                <w:rFonts w:ascii="Courier New" w:hAnsi="Courier New" w:cs="Courier New"/>
                <w:b/>
                <w:sz w:val="16"/>
                <w:szCs w:val="16"/>
              </w:rPr>
              <w:t>Chicago, IL 60601</w:t>
            </w:r>
          </w:p>
          <w:p w:rsidR="002B3699" w:rsidRDefault="002B3699" w:rsidP="00F8194E">
            <w:pPr>
              <w:pStyle w:val="PlainText"/>
              <w:jc w:val="left"/>
              <w:rPr>
                <w:rFonts w:ascii="Courier New" w:hAnsi="Courier New" w:cs="Courier New"/>
                <w:b/>
                <w:sz w:val="20"/>
                <w:szCs w:val="20"/>
              </w:rPr>
            </w:pPr>
          </w:p>
        </w:tc>
      </w:tr>
      <w:tr w:rsidR="000171E6" w:rsidRPr="007167C0" w:rsidTr="00193E27">
        <w:tc>
          <w:tcPr>
            <w:tcW w:w="1443" w:type="dxa"/>
          </w:tcPr>
          <w:p w:rsidR="000171E6" w:rsidRDefault="000171E6" w:rsidP="003C073C">
            <w:pPr>
              <w:pStyle w:val="PlainText"/>
              <w:rPr>
                <w:rFonts w:ascii="Courier New" w:hAnsi="Courier New" w:cs="Courier New"/>
                <w:b/>
                <w:sz w:val="20"/>
                <w:szCs w:val="20"/>
              </w:rPr>
            </w:pPr>
          </w:p>
          <w:p w:rsidR="000171E6" w:rsidRPr="00E946BC" w:rsidRDefault="000171E6" w:rsidP="003C073C">
            <w:pPr>
              <w:pStyle w:val="PlainText"/>
              <w:rPr>
                <w:rFonts w:ascii="Courier New" w:hAnsi="Courier New" w:cs="Courier New"/>
                <w:b/>
                <w:sz w:val="20"/>
                <w:szCs w:val="20"/>
              </w:rPr>
            </w:pPr>
            <w:r>
              <w:rPr>
                <w:rFonts w:ascii="Courier New" w:hAnsi="Courier New" w:cs="Courier New"/>
                <w:b/>
                <w:sz w:val="20"/>
                <w:szCs w:val="20"/>
              </w:rPr>
              <w:t>12-11-2014</w:t>
            </w:r>
          </w:p>
        </w:tc>
        <w:tc>
          <w:tcPr>
            <w:tcW w:w="1620" w:type="dxa"/>
          </w:tcPr>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11-MN-02000</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13-CV-03424</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12-CV-00789</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11-CV-03085</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12-CV-00082</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11-CV-02926</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11-CV002879</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11-CV-02785</w:t>
            </w:r>
          </w:p>
          <w:p w:rsidR="000171E6" w:rsidRDefault="000171E6" w:rsidP="003C073C">
            <w:pPr>
              <w:pStyle w:val="PlainText"/>
              <w:rPr>
                <w:rFonts w:ascii="Courier New" w:hAnsi="Courier New" w:cs="Courier New"/>
                <w:b/>
                <w:sz w:val="20"/>
                <w:szCs w:val="20"/>
              </w:rPr>
            </w:pPr>
          </w:p>
          <w:p w:rsidR="000171E6" w:rsidRDefault="000171E6" w:rsidP="003C073C">
            <w:pPr>
              <w:pStyle w:val="PlainText"/>
              <w:rPr>
                <w:rFonts w:ascii="Courier New" w:hAnsi="Courier New" w:cs="Courier New"/>
                <w:b/>
                <w:sz w:val="20"/>
                <w:szCs w:val="20"/>
              </w:rPr>
            </w:pPr>
            <w:r>
              <w:rPr>
                <w:rFonts w:ascii="Courier New" w:hAnsi="Courier New" w:cs="Courier New"/>
                <w:b/>
                <w:sz w:val="20"/>
                <w:szCs w:val="20"/>
              </w:rPr>
              <w:t>11-CV-02784</w:t>
            </w:r>
          </w:p>
          <w:p w:rsidR="000171E6" w:rsidRDefault="000171E6" w:rsidP="003C073C">
            <w:pPr>
              <w:pStyle w:val="PlainText"/>
              <w:rPr>
                <w:rFonts w:ascii="Courier New" w:hAnsi="Courier New" w:cs="Courier New"/>
                <w:b/>
                <w:sz w:val="20"/>
                <w:szCs w:val="20"/>
              </w:rPr>
            </w:pPr>
          </w:p>
          <w:p w:rsidR="000171E6" w:rsidRPr="00E946BC" w:rsidRDefault="000171E6" w:rsidP="003C073C">
            <w:pPr>
              <w:pStyle w:val="PlainText"/>
              <w:rPr>
                <w:rFonts w:ascii="Courier New" w:hAnsi="Courier New" w:cs="Courier New"/>
                <w:b/>
                <w:sz w:val="20"/>
                <w:szCs w:val="20"/>
              </w:rPr>
            </w:pPr>
            <w:r>
              <w:rPr>
                <w:rFonts w:ascii="Courier New" w:hAnsi="Courier New" w:cs="Courier New"/>
                <w:b/>
                <w:sz w:val="20"/>
                <w:szCs w:val="20"/>
              </w:rPr>
              <w:t>12-CV-00095</w:t>
            </w:r>
          </w:p>
        </w:tc>
        <w:tc>
          <w:tcPr>
            <w:tcW w:w="1710" w:type="dxa"/>
          </w:tcPr>
          <w:p w:rsidR="000171E6" w:rsidRDefault="000171E6" w:rsidP="003C073C">
            <w:pPr>
              <w:pStyle w:val="PlainText"/>
              <w:rPr>
                <w:rFonts w:ascii="Courier New" w:hAnsi="Courier New" w:cs="Courier New"/>
                <w:b/>
                <w:sz w:val="20"/>
                <w:szCs w:val="20"/>
              </w:rPr>
            </w:pPr>
          </w:p>
          <w:p w:rsidR="000171E6" w:rsidRPr="00E946BC" w:rsidRDefault="000171E6" w:rsidP="003C073C">
            <w:pPr>
              <w:pStyle w:val="PlainText"/>
              <w:rPr>
                <w:rFonts w:ascii="Courier New" w:hAnsi="Courier New" w:cs="Courier New"/>
                <w:b/>
                <w:sz w:val="20"/>
                <w:szCs w:val="20"/>
              </w:rPr>
            </w:pPr>
            <w:r>
              <w:rPr>
                <w:rFonts w:ascii="Courier New" w:hAnsi="Courier New" w:cs="Courier New"/>
                <w:b/>
                <w:sz w:val="20"/>
                <w:szCs w:val="20"/>
              </w:rPr>
              <w:t>(D.S.C.)</w:t>
            </w:r>
          </w:p>
        </w:tc>
        <w:tc>
          <w:tcPr>
            <w:tcW w:w="6030" w:type="dxa"/>
          </w:tcPr>
          <w:p w:rsidR="000171E6" w:rsidRPr="00DB296B" w:rsidRDefault="000171E6" w:rsidP="003C073C">
            <w:pPr>
              <w:pStyle w:val="PlainText"/>
              <w:jc w:val="left"/>
              <w:rPr>
                <w:rFonts w:ascii="Courier New" w:hAnsi="Courier New" w:cs="Courier New"/>
                <w:b/>
                <w:sz w:val="20"/>
                <w:szCs w:val="20"/>
              </w:rPr>
            </w:pP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 xml:space="preserve">In re: Building Materials </w:t>
            </w:r>
            <w:r>
              <w:rPr>
                <w:rFonts w:ascii="Courier New" w:hAnsi="Courier New" w:cs="Courier New"/>
                <w:b/>
                <w:sz w:val="20"/>
                <w:szCs w:val="20"/>
              </w:rPr>
              <w:t>Corporation of America Asphalt R</w:t>
            </w:r>
            <w:r w:rsidRPr="00DB296B">
              <w:rPr>
                <w:rFonts w:ascii="Courier New" w:hAnsi="Courier New" w:cs="Courier New"/>
                <w:b/>
                <w:sz w:val="20"/>
                <w:szCs w:val="20"/>
              </w:rPr>
              <w:t>oofing Shingle Products Liability Litigation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Ashley v. Building Materials Corporation of America d/b/a GAF Materials Corporation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Byrd v. Building Materials Corporation of America d/b/a/ GAF Materials Corporation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 xml:space="preserve">Erickson v. Building Materials Corporation of America d/b/a GAF Materials Corporation </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Griffin v. Building Materials Corporation of America</w:t>
            </w:r>
            <w:r>
              <w:rPr>
                <w:rFonts w:ascii="Courier New" w:hAnsi="Courier New" w:cs="Courier New"/>
                <w:b/>
                <w:sz w:val="20"/>
                <w:szCs w:val="20"/>
              </w:rPr>
              <w:t xml:space="preserve"> d/b/a GAF Materials Corporation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 xml:space="preserve">Haner v. Buildingh Materials Corporation of America d/b/a GAF Materials Corporation </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 xml:space="preserve">McDaniel </w:t>
            </w:r>
            <w:r>
              <w:rPr>
                <w:rFonts w:ascii="Courier New" w:hAnsi="Courier New" w:cs="Courier New"/>
                <w:b/>
                <w:sz w:val="20"/>
                <w:szCs w:val="20"/>
              </w:rPr>
              <w:t>v. B</w:t>
            </w:r>
            <w:r w:rsidRPr="00DB296B">
              <w:rPr>
                <w:rFonts w:ascii="Courier New" w:hAnsi="Courier New" w:cs="Courier New"/>
                <w:b/>
                <w:sz w:val="20"/>
                <w:szCs w:val="20"/>
              </w:rPr>
              <w:t>uilding Materials Corporation of America d/b/a GAF Materials Corporation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Morocco v. Building Materials Corporation of America d/b/a GAF Materials Corporation</w:t>
            </w:r>
          </w:p>
          <w:p w:rsidR="000171E6" w:rsidRPr="00DB296B"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Posey v. Building Materials Corporation of America d/b/a GAF Materials Corporation</w:t>
            </w:r>
          </w:p>
          <w:p w:rsidR="000171E6" w:rsidRDefault="000171E6" w:rsidP="003C073C">
            <w:pPr>
              <w:pStyle w:val="PlainText"/>
              <w:jc w:val="left"/>
              <w:rPr>
                <w:rFonts w:ascii="Courier New" w:hAnsi="Courier New" w:cs="Courier New"/>
                <w:b/>
                <w:sz w:val="20"/>
                <w:szCs w:val="20"/>
              </w:rPr>
            </w:pPr>
            <w:r w:rsidRPr="00DB296B">
              <w:rPr>
                <w:rFonts w:ascii="Courier New" w:hAnsi="Courier New" w:cs="Courier New"/>
                <w:b/>
                <w:sz w:val="20"/>
                <w:szCs w:val="20"/>
              </w:rPr>
              <w:t>Ragan v. Building Materials Corporation of</w:t>
            </w:r>
            <w:r>
              <w:rPr>
                <w:rFonts w:ascii="Courier New" w:hAnsi="Courier New" w:cs="Courier New"/>
                <w:b/>
                <w:sz w:val="20"/>
                <w:szCs w:val="20"/>
              </w:rPr>
              <w:t xml:space="preserve"> </w:t>
            </w:r>
            <w:r w:rsidRPr="00DB296B">
              <w:rPr>
                <w:rFonts w:ascii="Courier New" w:hAnsi="Courier New" w:cs="Courier New"/>
                <w:b/>
                <w:sz w:val="20"/>
                <w:szCs w:val="20"/>
              </w:rPr>
              <w:t>America d/b/a GAF Materials Corporation</w:t>
            </w:r>
          </w:p>
          <w:p w:rsidR="00D96570" w:rsidRPr="004E6A14" w:rsidRDefault="00D96570" w:rsidP="000171E6">
            <w:pPr>
              <w:pStyle w:val="PlainText"/>
              <w:jc w:val="left"/>
              <w:rPr>
                <w:rFonts w:ascii="Courier New" w:hAnsi="Courier New" w:cs="Courier New"/>
                <w:sz w:val="20"/>
                <w:szCs w:val="20"/>
              </w:rPr>
            </w:pPr>
            <w:r>
              <w:rPr>
                <w:rFonts w:ascii="Courier New" w:hAnsi="Courier New" w:cs="Courier New"/>
                <w:sz w:val="20"/>
                <w:szCs w:val="20"/>
              </w:rPr>
              <w:t xml:space="preserve">For more information please see CAFA Notice </w:t>
            </w:r>
            <w:r w:rsidR="00F83E4B">
              <w:rPr>
                <w:rFonts w:ascii="Courier New" w:hAnsi="Courier New" w:cs="Courier New"/>
                <w:sz w:val="20"/>
                <w:szCs w:val="20"/>
              </w:rPr>
              <w:t>d</w:t>
            </w:r>
            <w:r>
              <w:rPr>
                <w:rFonts w:ascii="Courier New" w:hAnsi="Courier New" w:cs="Courier New"/>
                <w:sz w:val="20"/>
                <w:szCs w:val="20"/>
              </w:rPr>
              <w:t>ated 10-3-2014</w:t>
            </w:r>
            <w:r w:rsidRPr="004E6A14">
              <w:rPr>
                <w:rFonts w:ascii="Courier New" w:hAnsi="Courier New" w:cs="Courier New"/>
                <w:b/>
                <w:i/>
                <w:sz w:val="20"/>
                <w:szCs w:val="20"/>
              </w:rPr>
              <w:t xml:space="preserve">.  </w:t>
            </w:r>
            <w:r w:rsidRPr="004E6A14">
              <w:rPr>
                <w:rFonts w:ascii="Courier New" w:hAnsi="Courier New" w:cs="Courier New"/>
                <w:sz w:val="20"/>
                <w:szCs w:val="20"/>
              </w:rPr>
              <w:t>On 1</w:t>
            </w:r>
            <w:r w:rsidR="007079D3" w:rsidRPr="004E6A14">
              <w:rPr>
                <w:rFonts w:ascii="Courier New" w:hAnsi="Courier New" w:cs="Courier New"/>
                <w:sz w:val="20"/>
                <w:szCs w:val="20"/>
              </w:rPr>
              <w:t>2-2</w:t>
            </w:r>
            <w:r w:rsidRPr="004E6A14">
              <w:rPr>
                <w:rFonts w:ascii="Courier New" w:hAnsi="Courier New" w:cs="Courier New"/>
                <w:sz w:val="20"/>
                <w:szCs w:val="20"/>
              </w:rPr>
              <w:t xml:space="preserve">-2014, the Court </w:t>
            </w:r>
            <w:r w:rsidR="00695BE3" w:rsidRPr="00695BE3">
              <w:rPr>
                <w:rFonts w:ascii="Courier New" w:hAnsi="Courier New" w:cs="Courier New"/>
                <w:sz w:val="20"/>
                <w:szCs w:val="20"/>
              </w:rPr>
              <w:t>preliminar</w:t>
            </w:r>
            <w:r w:rsidR="00695BE3">
              <w:rPr>
                <w:rFonts w:ascii="Courier New" w:hAnsi="Courier New" w:cs="Courier New"/>
                <w:sz w:val="20"/>
                <w:szCs w:val="20"/>
              </w:rPr>
              <w:t>il</w:t>
            </w:r>
            <w:r w:rsidR="00695BE3" w:rsidRPr="00695BE3">
              <w:rPr>
                <w:rFonts w:ascii="Courier New" w:hAnsi="Courier New" w:cs="Courier New"/>
                <w:sz w:val="20"/>
                <w:szCs w:val="20"/>
              </w:rPr>
              <w:t xml:space="preserve">y </w:t>
            </w:r>
            <w:r w:rsidR="004E6A14" w:rsidRPr="004E6A14">
              <w:rPr>
                <w:rFonts w:ascii="Courier New" w:hAnsi="Courier New" w:cs="Courier New"/>
                <w:sz w:val="20"/>
                <w:szCs w:val="20"/>
              </w:rPr>
              <w:t>approve</w:t>
            </w:r>
            <w:r w:rsidR="004E6A14">
              <w:rPr>
                <w:rFonts w:ascii="Courier New" w:hAnsi="Courier New" w:cs="Courier New"/>
                <w:sz w:val="20"/>
                <w:szCs w:val="20"/>
              </w:rPr>
              <w:t>d</w:t>
            </w:r>
            <w:r w:rsidR="004E6A14" w:rsidRPr="004E6A14">
              <w:rPr>
                <w:rFonts w:ascii="Courier New" w:hAnsi="Courier New" w:cs="Courier New"/>
                <w:sz w:val="20"/>
                <w:szCs w:val="20"/>
              </w:rPr>
              <w:t xml:space="preserve"> </w:t>
            </w:r>
            <w:r w:rsidR="004E6A14">
              <w:rPr>
                <w:rFonts w:ascii="Courier New" w:hAnsi="Courier New" w:cs="Courier New"/>
                <w:sz w:val="20"/>
                <w:szCs w:val="20"/>
              </w:rPr>
              <w:t>an Amended S</w:t>
            </w:r>
            <w:r w:rsidR="004E6A14" w:rsidRPr="004E6A14">
              <w:rPr>
                <w:rFonts w:ascii="Courier New" w:hAnsi="Courier New" w:cs="Courier New"/>
                <w:sz w:val="20"/>
                <w:szCs w:val="20"/>
              </w:rPr>
              <w:t xml:space="preserve">ettlement </w:t>
            </w:r>
            <w:r w:rsidR="004E6A14">
              <w:rPr>
                <w:rFonts w:ascii="Courier New" w:hAnsi="Courier New" w:cs="Courier New"/>
                <w:sz w:val="20"/>
                <w:szCs w:val="20"/>
              </w:rPr>
              <w:t>A</w:t>
            </w:r>
            <w:r w:rsidR="004E6A14" w:rsidRPr="004E6A14">
              <w:rPr>
                <w:rFonts w:ascii="Courier New" w:hAnsi="Courier New" w:cs="Courier New"/>
                <w:sz w:val="20"/>
                <w:szCs w:val="20"/>
              </w:rPr>
              <w:t>greement</w:t>
            </w:r>
            <w:r w:rsidR="00695BE3">
              <w:rPr>
                <w:rFonts w:ascii="Courier New" w:hAnsi="Courier New" w:cs="Courier New"/>
                <w:sz w:val="20"/>
                <w:szCs w:val="20"/>
              </w:rPr>
              <w:t xml:space="preserve"> </w:t>
            </w:r>
            <w:r w:rsidR="004E6A14" w:rsidRPr="004E6A14">
              <w:rPr>
                <w:rFonts w:ascii="Courier New" w:hAnsi="Courier New" w:cs="Courier New"/>
                <w:sz w:val="20"/>
                <w:szCs w:val="20"/>
              </w:rPr>
              <w:t>to reflect a minor change in the claims process.</w:t>
            </w:r>
          </w:p>
          <w:p w:rsidR="000171E6" w:rsidRDefault="002836C4" w:rsidP="000171E6">
            <w:pPr>
              <w:pStyle w:val="PlainText"/>
              <w:jc w:val="left"/>
              <w:rPr>
                <w:rFonts w:ascii="Courier New" w:hAnsi="Courier New" w:cs="Courier New"/>
                <w:sz w:val="20"/>
                <w:szCs w:val="20"/>
              </w:rPr>
            </w:pPr>
            <w:r>
              <w:rPr>
                <w:rFonts w:ascii="Courier New" w:hAnsi="Courier New" w:cs="Courier New"/>
                <w:sz w:val="20"/>
                <w:szCs w:val="20"/>
              </w:rPr>
              <w:t xml:space="preserve">  </w:t>
            </w:r>
          </w:p>
          <w:p w:rsidR="000010C9" w:rsidRDefault="000010C9" w:rsidP="000171E6">
            <w:pPr>
              <w:pStyle w:val="PlainText"/>
              <w:jc w:val="left"/>
              <w:rPr>
                <w:rFonts w:ascii="Courier New" w:hAnsi="Courier New" w:cs="Courier New"/>
                <w:sz w:val="20"/>
                <w:szCs w:val="20"/>
              </w:rPr>
            </w:pPr>
          </w:p>
          <w:p w:rsidR="000010C9" w:rsidRDefault="000010C9" w:rsidP="000171E6">
            <w:pPr>
              <w:pStyle w:val="PlainText"/>
              <w:jc w:val="left"/>
              <w:rPr>
                <w:rFonts w:ascii="Courier New" w:hAnsi="Courier New" w:cs="Courier New"/>
                <w:sz w:val="20"/>
                <w:szCs w:val="20"/>
              </w:rPr>
            </w:pPr>
          </w:p>
          <w:p w:rsidR="000010C9" w:rsidRPr="00DB296B" w:rsidRDefault="000010C9" w:rsidP="000171E6">
            <w:pPr>
              <w:pStyle w:val="PlainText"/>
              <w:jc w:val="left"/>
              <w:rPr>
                <w:rFonts w:ascii="Courier New" w:hAnsi="Courier New" w:cs="Courier New"/>
                <w:sz w:val="20"/>
                <w:szCs w:val="20"/>
              </w:rPr>
            </w:pPr>
          </w:p>
        </w:tc>
        <w:tc>
          <w:tcPr>
            <w:tcW w:w="1440" w:type="dxa"/>
          </w:tcPr>
          <w:p w:rsidR="000171E6" w:rsidRDefault="000171E6" w:rsidP="003C073C">
            <w:pPr>
              <w:pStyle w:val="PlainText"/>
              <w:rPr>
                <w:rFonts w:ascii="Courier New" w:hAnsi="Courier New" w:cs="Courier New"/>
                <w:b/>
                <w:sz w:val="20"/>
                <w:szCs w:val="20"/>
              </w:rPr>
            </w:pPr>
          </w:p>
          <w:p w:rsidR="000171E6" w:rsidRPr="00E946BC" w:rsidRDefault="00435E39" w:rsidP="003C073C">
            <w:pPr>
              <w:pStyle w:val="PlainText"/>
              <w:rPr>
                <w:rFonts w:ascii="Courier New" w:hAnsi="Courier New" w:cs="Courier New"/>
                <w:b/>
                <w:sz w:val="20"/>
                <w:szCs w:val="20"/>
              </w:rPr>
            </w:pPr>
            <w:r>
              <w:rPr>
                <w:rFonts w:ascii="Courier New" w:hAnsi="Courier New" w:cs="Courier New"/>
                <w:b/>
                <w:sz w:val="20"/>
                <w:szCs w:val="20"/>
              </w:rPr>
              <w:t>4-22-2015</w:t>
            </w:r>
          </w:p>
        </w:tc>
        <w:tc>
          <w:tcPr>
            <w:tcW w:w="2681" w:type="dxa"/>
          </w:tcPr>
          <w:p w:rsidR="000171E6" w:rsidRDefault="000171E6" w:rsidP="003C073C">
            <w:pPr>
              <w:pStyle w:val="PlainText"/>
              <w:jc w:val="left"/>
              <w:rPr>
                <w:rFonts w:ascii="Courier New" w:hAnsi="Courier New" w:cs="Courier New"/>
                <w:b/>
                <w:sz w:val="20"/>
                <w:szCs w:val="20"/>
              </w:rPr>
            </w:pPr>
          </w:p>
          <w:p w:rsidR="000171E6" w:rsidRDefault="000171E6"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0171E6" w:rsidRPr="00AA22FA" w:rsidRDefault="000171E6" w:rsidP="003C073C">
            <w:pPr>
              <w:pStyle w:val="PlainText"/>
              <w:jc w:val="left"/>
              <w:rPr>
                <w:rFonts w:ascii="Courier New" w:hAnsi="Courier New" w:cs="Courier New"/>
                <w:b/>
                <w:sz w:val="18"/>
                <w:szCs w:val="18"/>
              </w:rPr>
            </w:pP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Daniel A. Speights</w:t>
            </w:r>
          </w:p>
          <w:p w:rsidR="000171E6" w:rsidRPr="00266345" w:rsidRDefault="000171E6" w:rsidP="003C073C">
            <w:pPr>
              <w:pStyle w:val="PlainText"/>
              <w:jc w:val="left"/>
              <w:rPr>
                <w:rFonts w:ascii="Courier New" w:hAnsi="Courier New" w:cs="Courier New"/>
                <w:b/>
                <w:sz w:val="16"/>
                <w:szCs w:val="16"/>
              </w:rPr>
            </w:pPr>
            <w:r w:rsidRPr="00266345">
              <w:rPr>
                <w:rFonts w:ascii="Courier New" w:hAnsi="Courier New" w:cs="Courier New"/>
                <w:b/>
                <w:sz w:val="16"/>
                <w:szCs w:val="16"/>
              </w:rPr>
              <w:t>A.G. Solomons, III</w:t>
            </w:r>
          </w:p>
          <w:p w:rsidR="000171E6" w:rsidRPr="00266345" w:rsidRDefault="000171E6" w:rsidP="003C073C">
            <w:pPr>
              <w:pStyle w:val="PlainText"/>
              <w:jc w:val="left"/>
              <w:rPr>
                <w:rFonts w:ascii="Courier New" w:hAnsi="Courier New" w:cs="Courier New"/>
                <w:b/>
                <w:sz w:val="16"/>
                <w:szCs w:val="16"/>
              </w:rPr>
            </w:pPr>
            <w:r w:rsidRPr="00266345">
              <w:rPr>
                <w:rFonts w:ascii="Courier New" w:hAnsi="Courier New" w:cs="Courier New"/>
                <w:b/>
                <w:sz w:val="16"/>
                <w:szCs w:val="16"/>
              </w:rPr>
              <w:t>Speights &amp; Runyon</w:t>
            </w:r>
          </w:p>
          <w:p w:rsidR="000171E6" w:rsidRPr="00266345" w:rsidRDefault="000171E6" w:rsidP="003C073C">
            <w:pPr>
              <w:pStyle w:val="PlainText"/>
              <w:jc w:val="left"/>
              <w:rPr>
                <w:rFonts w:ascii="Courier New" w:hAnsi="Courier New" w:cs="Courier New"/>
                <w:b/>
                <w:sz w:val="16"/>
                <w:szCs w:val="16"/>
              </w:rPr>
            </w:pPr>
            <w:r w:rsidRPr="00266345">
              <w:rPr>
                <w:rFonts w:ascii="Courier New" w:hAnsi="Courier New" w:cs="Courier New"/>
                <w:b/>
                <w:sz w:val="16"/>
                <w:szCs w:val="16"/>
              </w:rPr>
              <w:t xml:space="preserve">P.O. Box 685 </w:t>
            </w:r>
          </w:p>
          <w:p w:rsidR="000171E6" w:rsidRPr="00266345" w:rsidRDefault="000171E6" w:rsidP="003C073C">
            <w:pPr>
              <w:pStyle w:val="PlainText"/>
              <w:jc w:val="left"/>
              <w:rPr>
                <w:rFonts w:ascii="Courier New" w:hAnsi="Courier New" w:cs="Courier New"/>
                <w:b/>
                <w:sz w:val="16"/>
                <w:szCs w:val="16"/>
              </w:rPr>
            </w:pPr>
            <w:r w:rsidRPr="00266345">
              <w:rPr>
                <w:rFonts w:ascii="Courier New" w:hAnsi="Courier New" w:cs="Courier New"/>
                <w:b/>
                <w:sz w:val="16"/>
                <w:szCs w:val="16"/>
              </w:rPr>
              <w:t>200 Jackson Avenue East</w:t>
            </w:r>
          </w:p>
          <w:p w:rsidR="000171E6" w:rsidRDefault="000171E6" w:rsidP="003C073C">
            <w:pPr>
              <w:pStyle w:val="PlainText"/>
              <w:jc w:val="left"/>
              <w:rPr>
                <w:rFonts w:ascii="Courier New" w:hAnsi="Courier New" w:cs="Courier New"/>
                <w:b/>
                <w:sz w:val="16"/>
                <w:szCs w:val="16"/>
              </w:rPr>
            </w:pPr>
            <w:r w:rsidRPr="00266345">
              <w:rPr>
                <w:rFonts w:ascii="Courier New" w:hAnsi="Courier New" w:cs="Courier New"/>
                <w:b/>
                <w:sz w:val="16"/>
                <w:szCs w:val="16"/>
              </w:rPr>
              <w:t>Hampton, SC 29924</w:t>
            </w:r>
          </w:p>
          <w:p w:rsidR="000171E6" w:rsidRDefault="000171E6" w:rsidP="003C073C">
            <w:pPr>
              <w:pStyle w:val="PlainText"/>
              <w:jc w:val="left"/>
              <w:rPr>
                <w:rFonts w:ascii="Courier New" w:hAnsi="Courier New" w:cs="Courier New"/>
                <w:b/>
                <w:sz w:val="16"/>
                <w:szCs w:val="16"/>
              </w:rPr>
            </w:pP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803 943-4444 (Ph.)</w:t>
            </w:r>
          </w:p>
          <w:p w:rsidR="000171E6" w:rsidRDefault="000171E6" w:rsidP="003C073C">
            <w:pPr>
              <w:pStyle w:val="PlainText"/>
              <w:jc w:val="left"/>
              <w:rPr>
                <w:rFonts w:ascii="Courier New" w:hAnsi="Courier New" w:cs="Courier New"/>
                <w:b/>
                <w:sz w:val="16"/>
                <w:szCs w:val="16"/>
              </w:rPr>
            </w:pPr>
          </w:p>
          <w:p w:rsidR="000171E6" w:rsidRDefault="00DC5EC3" w:rsidP="003C073C">
            <w:pPr>
              <w:pStyle w:val="PlainText"/>
              <w:jc w:val="left"/>
              <w:rPr>
                <w:rFonts w:ascii="Courier New" w:hAnsi="Courier New" w:cs="Courier New"/>
                <w:b/>
                <w:sz w:val="16"/>
                <w:szCs w:val="16"/>
              </w:rPr>
            </w:pPr>
            <w:hyperlink r:id="rId11" w:history="1">
              <w:r w:rsidR="000171E6" w:rsidRPr="00362E73">
                <w:rPr>
                  <w:rStyle w:val="Hyperlink"/>
                  <w:rFonts w:ascii="Courier New" w:hAnsi="Courier New" w:cs="Courier New"/>
                  <w:b/>
                  <w:sz w:val="16"/>
                  <w:szCs w:val="16"/>
                </w:rPr>
                <w:t>gsolomons@speightsrunyan.com</w:t>
              </w:r>
            </w:hyperlink>
          </w:p>
          <w:p w:rsidR="000171E6" w:rsidRDefault="000171E6" w:rsidP="003C073C">
            <w:pPr>
              <w:pStyle w:val="PlainText"/>
              <w:jc w:val="left"/>
              <w:rPr>
                <w:rFonts w:ascii="Courier New" w:hAnsi="Courier New" w:cs="Courier New"/>
                <w:b/>
                <w:sz w:val="16"/>
                <w:szCs w:val="16"/>
              </w:rPr>
            </w:pPr>
          </w:p>
          <w:p w:rsidR="000171E6" w:rsidRDefault="00DC5EC3" w:rsidP="003C073C">
            <w:pPr>
              <w:pStyle w:val="PlainText"/>
              <w:jc w:val="left"/>
              <w:rPr>
                <w:rFonts w:ascii="Courier New" w:hAnsi="Courier New" w:cs="Courier New"/>
                <w:b/>
                <w:sz w:val="16"/>
                <w:szCs w:val="16"/>
              </w:rPr>
            </w:pPr>
            <w:hyperlink r:id="rId12" w:history="1">
              <w:r w:rsidR="000171E6" w:rsidRPr="00362E73">
                <w:rPr>
                  <w:rStyle w:val="Hyperlink"/>
                  <w:rFonts w:ascii="Courier New" w:hAnsi="Courier New" w:cs="Courier New"/>
                  <w:b/>
                  <w:sz w:val="16"/>
                  <w:szCs w:val="16"/>
                </w:rPr>
                <w:t>dspeights@speightsrunyan.com</w:t>
              </w:r>
            </w:hyperlink>
          </w:p>
          <w:p w:rsidR="000171E6" w:rsidRDefault="000171E6" w:rsidP="003C073C">
            <w:pPr>
              <w:pStyle w:val="PlainText"/>
              <w:jc w:val="left"/>
              <w:rPr>
                <w:rFonts w:ascii="Courier New" w:hAnsi="Courier New" w:cs="Courier New"/>
                <w:b/>
                <w:sz w:val="16"/>
                <w:szCs w:val="16"/>
              </w:rPr>
            </w:pP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Thomas H. Pope, III</w:t>
            </w: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Pope and Hudgens, P.A.</w:t>
            </w: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P.O. Box 190</w:t>
            </w: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1508 College Street</w:t>
            </w: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Newberry, SC 29108</w:t>
            </w:r>
          </w:p>
          <w:p w:rsidR="000171E6" w:rsidRDefault="000171E6" w:rsidP="003C073C">
            <w:pPr>
              <w:pStyle w:val="PlainText"/>
              <w:jc w:val="left"/>
              <w:rPr>
                <w:rFonts w:ascii="Courier New" w:hAnsi="Courier New" w:cs="Courier New"/>
                <w:b/>
                <w:sz w:val="16"/>
                <w:szCs w:val="16"/>
              </w:rPr>
            </w:pPr>
          </w:p>
          <w:p w:rsidR="000171E6" w:rsidRDefault="000171E6" w:rsidP="003C073C">
            <w:pPr>
              <w:pStyle w:val="PlainText"/>
              <w:jc w:val="left"/>
              <w:rPr>
                <w:rFonts w:ascii="Courier New" w:hAnsi="Courier New" w:cs="Courier New"/>
                <w:b/>
                <w:sz w:val="16"/>
                <w:szCs w:val="16"/>
              </w:rPr>
            </w:pPr>
            <w:r>
              <w:rPr>
                <w:rFonts w:ascii="Courier New" w:hAnsi="Courier New" w:cs="Courier New"/>
                <w:b/>
                <w:sz w:val="16"/>
                <w:szCs w:val="16"/>
              </w:rPr>
              <w:t>803 276-2532 (Ph.)</w:t>
            </w:r>
          </w:p>
          <w:p w:rsidR="000171E6" w:rsidRDefault="000171E6" w:rsidP="003C073C">
            <w:pPr>
              <w:pStyle w:val="PlainText"/>
              <w:jc w:val="left"/>
              <w:rPr>
                <w:rFonts w:ascii="Courier New" w:hAnsi="Courier New" w:cs="Courier New"/>
                <w:b/>
                <w:sz w:val="16"/>
                <w:szCs w:val="16"/>
              </w:rPr>
            </w:pPr>
          </w:p>
          <w:p w:rsidR="000171E6" w:rsidRDefault="00DC5EC3" w:rsidP="003C073C">
            <w:pPr>
              <w:pStyle w:val="PlainText"/>
              <w:jc w:val="left"/>
              <w:rPr>
                <w:rFonts w:ascii="Courier New" w:hAnsi="Courier New" w:cs="Courier New"/>
                <w:b/>
                <w:sz w:val="16"/>
                <w:szCs w:val="16"/>
              </w:rPr>
            </w:pPr>
            <w:hyperlink r:id="rId13" w:history="1">
              <w:r w:rsidR="000171E6" w:rsidRPr="00362E73">
                <w:rPr>
                  <w:rStyle w:val="Hyperlink"/>
                  <w:rFonts w:ascii="Courier New" w:hAnsi="Courier New" w:cs="Courier New"/>
                  <w:b/>
                  <w:sz w:val="16"/>
                  <w:szCs w:val="16"/>
                </w:rPr>
                <w:t>thpope@popeandhudgens.com</w:t>
              </w:r>
            </w:hyperlink>
          </w:p>
          <w:p w:rsidR="000171E6" w:rsidRPr="00266345" w:rsidRDefault="000171E6" w:rsidP="003C073C">
            <w:pPr>
              <w:pStyle w:val="PlainText"/>
              <w:jc w:val="left"/>
              <w:rPr>
                <w:rFonts w:ascii="Courier New" w:hAnsi="Courier New" w:cs="Courier New"/>
                <w:b/>
                <w:sz w:val="16"/>
                <w:szCs w:val="16"/>
              </w:rPr>
            </w:pPr>
          </w:p>
          <w:p w:rsidR="000171E6" w:rsidRPr="00E946BC" w:rsidRDefault="000171E6" w:rsidP="003C073C">
            <w:pPr>
              <w:pStyle w:val="PlainText"/>
              <w:jc w:val="left"/>
              <w:rPr>
                <w:rFonts w:ascii="Courier New" w:hAnsi="Courier New" w:cs="Courier New"/>
                <w:b/>
                <w:sz w:val="20"/>
                <w:szCs w:val="20"/>
              </w:rPr>
            </w:pPr>
          </w:p>
        </w:tc>
      </w:tr>
      <w:tr w:rsidR="007079D3" w:rsidRPr="007167C0" w:rsidTr="00193E27">
        <w:tc>
          <w:tcPr>
            <w:tcW w:w="1443" w:type="dxa"/>
          </w:tcPr>
          <w:p w:rsidR="007079D3" w:rsidRDefault="007079D3" w:rsidP="003C073C">
            <w:pPr>
              <w:pStyle w:val="PlainText"/>
              <w:rPr>
                <w:rFonts w:ascii="Courier New" w:hAnsi="Courier New" w:cs="Courier New"/>
                <w:b/>
                <w:sz w:val="20"/>
                <w:szCs w:val="20"/>
              </w:rPr>
            </w:pPr>
          </w:p>
          <w:p w:rsidR="007079D3" w:rsidRDefault="007079D3" w:rsidP="003C073C">
            <w:pPr>
              <w:pStyle w:val="PlainText"/>
              <w:rPr>
                <w:rFonts w:ascii="Courier New" w:hAnsi="Courier New" w:cs="Courier New"/>
                <w:b/>
                <w:sz w:val="20"/>
                <w:szCs w:val="20"/>
              </w:rPr>
            </w:pPr>
            <w:r>
              <w:rPr>
                <w:rFonts w:ascii="Courier New" w:hAnsi="Courier New" w:cs="Courier New"/>
                <w:b/>
                <w:sz w:val="20"/>
                <w:szCs w:val="20"/>
              </w:rPr>
              <w:t>12-12-2014</w:t>
            </w:r>
          </w:p>
        </w:tc>
        <w:tc>
          <w:tcPr>
            <w:tcW w:w="1620" w:type="dxa"/>
          </w:tcPr>
          <w:p w:rsidR="007079D3" w:rsidRDefault="007079D3" w:rsidP="003C073C">
            <w:pPr>
              <w:pStyle w:val="PlainText"/>
              <w:rPr>
                <w:rFonts w:ascii="Courier New" w:hAnsi="Courier New" w:cs="Courier New"/>
                <w:b/>
                <w:sz w:val="20"/>
                <w:szCs w:val="20"/>
              </w:rPr>
            </w:pPr>
          </w:p>
          <w:p w:rsidR="007079D3" w:rsidRDefault="00193E27" w:rsidP="003C073C">
            <w:pPr>
              <w:pStyle w:val="PlainText"/>
              <w:rPr>
                <w:rFonts w:ascii="Courier New" w:hAnsi="Courier New" w:cs="Courier New"/>
                <w:b/>
                <w:sz w:val="20"/>
                <w:szCs w:val="20"/>
              </w:rPr>
            </w:pPr>
            <w:r>
              <w:rPr>
                <w:rFonts w:ascii="Courier New" w:hAnsi="Courier New" w:cs="Courier New"/>
                <w:b/>
                <w:sz w:val="20"/>
                <w:szCs w:val="20"/>
              </w:rPr>
              <w:t>10-CV-00752</w:t>
            </w:r>
          </w:p>
        </w:tc>
        <w:tc>
          <w:tcPr>
            <w:tcW w:w="1710" w:type="dxa"/>
          </w:tcPr>
          <w:p w:rsidR="007079D3" w:rsidRDefault="007079D3" w:rsidP="003C073C">
            <w:pPr>
              <w:pStyle w:val="PlainText"/>
              <w:rPr>
                <w:rFonts w:ascii="Courier New" w:hAnsi="Courier New" w:cs="Courier New"/>
                <w:b/>
                <w:sz w:val="20"/>
                <w:szCs w:val="20"/>
              </w:rPr>
            </w:pPr>
          </w:p>
          <w:p w:rsidR="00193E27" w:rsidRDefault="00193E27" w:rsidP="003C073C">
            <w:pPr>
              <w:pStyle w:val="PlainText"/>
              <w:rPr>
                <w:rFonts w:ascii="Courier New" w:hAnsi="Courier New" w:cs="Courier New"/>
                <w:b/>
                <w:sz w:val="20"/>
                <w:szCs w:val="20"/>
              </w:rPr>
            </w:pPr>
            <w:r>
              <w:rPr>
                <w:rFonts w:ascii="Courier New" w:hAnsi="Courier New" w:cs="Courier New"/>
                <w:b/>
                <w:sz w:val="20"/>
                <w:szCs w:val="20"/>
              </w:rPr>
              <w:t>(W.D. Mich.)</w:t>
            </w:r>
          </w:p>
        </w:tc>
        <w:tc>
          <w:tcPr>
            <w:tcW w:w="6030" w:type="dxa"/>
          </w:tcPr>
          <w:p w:rsidR="007079D3" w:rsidRDefault="007079D3" w:rsidP="003C073C">
            <w:pPr>
              <w:pStyle w:val="PlainText"/>
              <w:jc w:val="left"/>
              <w:rPr>
                <w:rFonts w:ascii="Courier New" w:hAnsi="Courier New" w:cs="Courier New"/>
                <w:b/>
                <w:sz w:val="20"/>
                <w:szCs w:val="20"/>
              </w:rPr>
            </w:pPr>
          </w:p>
          <w:p w:rsidR="00193E27" w:rsidRDefault="00193E27" w:rsidP="003C073C">
            <w:pPr>
              <w:pStyle w:val="PlainText"/>
              <w:jc w:val="left"/>
              <w:rPr>
                <w:rFonts w:ascii="Courier New" w:hAnsi="Courier New" w:cs="Courier New"/>
                <w:b/>
                <w:sz w:val="20"/>
                <w:szCs w:val="20"/>
              </w:rPr>
            </w:pPr>
            <w:r>
              <w:rPr>
                <w:rFonts w:ascii="Courier New" w:hAnsi="Courier New" w:cs="Courier New"/>
                <w:b/>
                <w:sz w:val="20"/>
                <w:szCs w:val="20"/>
              </w:rPr>
              <w:t>Holder, et al. v. Enbridge Energy, Limited Partnership</w:t>
            </w:r>
          </w:p>
          <w:p w:rsidR="00193E27" w:rsidRDefault="00BE4BB2" w:rsidP="00BE4BB2">
            <w:pPr>
              <w:pStyle w:val="PlainText"/>
              <w:jc w:val="left"/>
              <w:rPr>
                <w:rFonts w:ascii="Courier New" w:hAnsi="Courier New" w:cs="Courier New"/>
                <w:sz w:val="20"/>
                <w:szCs w:val="20"/>
              </w:rPr>
            </w:pPr>
            <w:r>
              <w:rPr>
                <w:rFonts w:ascii="Courier New" w:hAnsi="Courier New" w:cs="Courier New"/>
                <w:sz w:val="20"/>
                <w:szCs w:val="20"/>
              </w:rPr>
              <w:t>Property-owner-plaintiffs allege that on or about 7-26-2010, Enbridge caused more than 840,000 gallons of crude oil to flow into the Talmadge Creek and Kalamazoo River, contaminating the air, waterways and wetlands, creating a noxious and toxic stench and killing or injuring wildlife.  In response, Plaintiffs filed a class action lawsuit against Enbridge.  Specifically, Plaintiffs claim that Enbridge released hundreds of thousands of gallons of oil resulting in the interference with Plaintiffs’ qui</w:t>
            </w:r>
            <w:r w:rsidR="00F83E4B">
              <w:rPr>
                <w:rFonts w:ascii="Courier New" w:hAnsi="Courier New" w:cs="Courier New"/>
                <w:sz w:val="20"/>
                <w:szCs w:val="20"/>
              </w:rPr>
              <w:t>et</w:t>
            </w:r>
            <w:r>
              <w:rPr>
                <w:rFonts w:ascii="Courier New" w:hAnsi="Courier New" w:cs="Courier New"/>
                <w:sz w:val="20"/>
                <w:szCs w:val="20"/>
              </w:rPr>
              <w:t xml:space="preserve"> use and enjoyment of their properties.  The Settlement Class consists of the owners and occupants on 7-26-2010, of all tax parcels, including without limitation, residential properties, agricultural properties, vacant properties, and business</w:t>
            </w:r>
            <w:r w:rsidR="00F83E4B">
              <w:rPr>
                <w:rFonts w:ascii="Courier New" w:hAnsi="Courier New" w:cs="Courier New"/>
                <w:sz w:val="20"/>
                <w:szCs w:val="20"/>
              </w:rPr>
              <w:t>es</w:t>
            </w:r>
            <w:r>
              <w:rPr>
                <w:rFonts w:ascii="Courier New" w:hAnsi="Courier New" w:cs="Courier New"/>
                <w:sz w:val="20"/>
                <w:szCs w:val="20"/>
              </w:rPr>
              <w:t xml:space="preserve">, within 1,000 feet on either side of the Kalamazoo River, beginning where </w:t>
            </w:r>
            <w:r w:rsidRPr="00BE4BB2">
              <w:rPr>
                <w:rFonts w:ascii="Courier New" w:hAnsi="Courier New" w:cs="Courier New"/>
                <w:sz w:val="20"/>
                <w:szCs w:val="20"/>
              </w:rPr>
              <w:t>Talmadge</w:t>
            </w:r>
            <w:r>
              <w:rPr>
                <w:rFonts w:ascii="Courier New" w:hAnsi="Courier New" w:cs="Courier New"/>
                <w:sz w:val="20"/>
                <w:szCs w:val="20"/>
              </w:rPr>
              <w:t xml:space="preserve"> Creek enters into the Kalamazoo River and ending at the mouth of Morrow Lake in Kalamazoo County.</w:t>
            </w:r>
          </w:p>
          <w:p w:rsidR="00BE4BB2" w:rsidRPr="00193E27" w:rsidRDefault="00BE4BB2" w:rsidP="00BE4BB2">
            <w:pPr>
              <w:pStyle w:val="PlainText"/>
              <w:jc w:val="left"/>
              <w:rPr>
                <w:rFonts w:ascii="Courier New" w:hAnsi="Courier New" w:cs="Courier New"/>
                <w:sz w:val="20"/>
                <w:szCs w:val="20"/>
              </w:rPr>
            </w:pPr>
          </w:p>
        </w:tc>
        <w:tc>
          <w:tcPr>
            <w:tcW w:w="1440" w:type="dxa"/>
          </w:tcPr>
          <w:p w:rsidR="007079D3" w:rsidRDefault="007079D3" w:rsidP="003C073C">
            <w:pPr>
              <w:pStyle w:val="PlainText"/>
              <w:rPr>
                <w:rFonts w:ascii="Courier New" w:hAnsi="Courier New" w:cs="Courier New"/>
                <w:b/>
                <w:sz w:val="20"/>
                <w:szCs w:val="20"/>
              </w:rPr>
            </w:pPr>
          </w:p>
          <w:p w:rsidR="00193E27" w:rsidRDefault="00193E27"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079D3" w:rsidRDefault="007079D3" w:rsidP="003C073C">
            <w:pPr>
              <w:pStyle w:val="PlainText"/>
              <w:jc w:val="left"/>
              <w:rPr>
                <w:rFonts w:ascii="Courier New" w:hAnsi="Courier New" w:cs="Courier New"/>
                <w:b/>
                <w:sz w:val="20"/>
                <w:szCs w:val="20"/>
              </w:rPr>
            </w:pPr>
          </w:p>
          <w:p w:rsidR="00193E27" w:rsidRDefault="00193E27"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0010C9">
              <w:rPr>
                <w:rFonts w:ascii="Courier New" w:hAnsi="Courier New" w:cs="Courier New"/>
                <w:b/>
                <w:sz w:val="20"/>
                <w:szCs w:val="20"/>
              </w:rPr>
              <w:t xml:space="preserve"> or call</w:t>
            </w:r>
            <w:r>
              <w:rPr>
                <w:rFonts w:ascii="Courier New" w:hAnsi="Courier New" w:cs="Courier New"/>
                <w:b/>
                <w:sz w:val="20"/>
                <w:szCs w:val="20"/>
              </w:rPr>
              <w:t>:</w:t>
            </w:r>
          </w:p>
          <w:p w:rsidR="00193E27" w:rsidRDefault="00193E27" w:rsidP="003C073C">
            <w:pPr>
              <w:pStyle w:val="PlainText"/>
              <w:jc w:val="left"/>
              <w:rPr>
                <w:rFonts w:ascii="Courier New" w:hAnsi="Courier New" w:cs="Courier New"/>
                <w:b/>
                <w:sz w:val="20"/>
                <w:szCs w:val="20"/>
              </w:rPr>
            </w:pP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Elizabeth Thompson</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Hertz Schram</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1760 South Telegraph Road</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Suite 300</w:t>
            </w:r>
          </w:p>
          <w:p w:rsid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Bloomfield Hills, MI</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 xml:space="preserve"> 48302</w:t>
            </w:r>
          </w:p>
          <w:p w:rsidR="000010C9" w:rsidRPr="00882588" w:rsidRDefault="000010C9" w:rsidP="003C073C">
            <w:pPr>
              <w:pStyle w:val="PlainText"/>
              <w:jc w:val="left"/>
              <w:rPr>
                <w:rFonts w:ascii="Courier New" w:hAnsi="Courier New" w:cs="Courier New"/>
                <w:b/>
                <w:sz w:val="16"/>
                <w:szCs w:val="16"/>
              </w:rPr>
            </w:pP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248 335-5000 (Ph.)</w:t>
            </w:r>
          </w:p>
          <w:p w:rsidR="000010C9" w:rsidRPr="00882588" w:rsidRDefault="000010C9" w:rsidP="003C073C">
            <w:pPr>
              <w:pStyle w:val="PlainText"/>
              <w:jc w:val="left"/>
              <w:rPr>
                <w:rFonts w:ascii="Courier New" w:hAnsi="Courier New" w:cs="Courier New"/>
                <w:b/>
                <w:sz w:val="16"/>
                <w:szCs w:val="16"/>
              </w:rPr>
            </w:pP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David Fink</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Fink + Associates Law</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100 West Long Lake Road</w:t>
            </w: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Suite 111</w:t>
            </w:r>
          </w:p>
          <w:p w:rsidR="00882588" w:rsidRDefault="00882588" w:rsidP="003C073C">
            <w:pPr>
              <w:pStyle w:val="PlainText"/>
              <w:jc w:val="left"/>
              <w:rPr>
                <w:rFonts w:ascii="Courier New" w:hAnsi="Courier New" w:cs="Courier New"/>
                <w:b/>
                <w:sz w:val="16"/>
                <w:szCs w:val="16"/>
              </w:rPr>
            </w:pPr>
            <w:r>
              <w:rPr>
                <w:rFonts w:ascii="Courier New" w:hAnsi="Courier New" w:cs="Courier New"/>
                <w:b/>
                <w:sz w:val="16"/>
                <w:szCs w:val="16"/>
              </w:rPr>
              <w:t>Bloomfield Hills, MI</w:t>
            </w:r>
          </w:p>
          <w:p w:rsidR="000010C9" w:rsidRPr="00882588" w:rsidRDefault="00882588" w:rsidP="003C073C">
            <w:pPr>
              <w:pStyle w:val="PlainText"/>
              <w:jc w:val="left"/>
              <w:rPr>
                <w:rFonts w:ascii="Courier New" w:hAnsi="Courier New" w:cs="Courier New"/>
                <w:b/>
                <w:sz w:val="16"/>
                <w:szCs w:val="16"/>
              </w:rPr>
            </w:pPr>
            <w:r>
              <w:rPr>
                <w:rFonts w:ascii="Courier New" w:hAnsi="Courier New" w:cs="Courier New"/>
                <w:b/>
                <w:sz w:val="16"/>
                <w:szCs w:val="16"/>
              </w:rPr>
              <w:t xml:space="preserve">  </w:t>
            </w:r>
            <w:r w:rsidR="000010C9" w:rsidRPr="00882588">
              <w:rPr>
                <w:rFonts w:ascii="Courier New" w:hAnsi="Courier New" w:cs="Courier New"/>
                <w:b/>
                <w:sz w:val="16"/>
                <w:szCs w:val="16"/>
              </w:rPr>
              <w:t>48304</w:t>
            </w:r>
          </w:p>
          <w:p w:rsidR="000010C9" w:rsidRPr="00882588" w:rsidRDefault="000010C9" w:rsidP="003C073C">
            <w:pPr>
              <w:pStyle w:val="PlainText"/>
              <w:jc w:val="left"/>
              <w:rPr>
                <w:rFonts w:ascii="Courier New" w:hAnsi="Courier New" w:cs="Courier New"/>
                <w:b/>
                <w:sz w:val="16"/>
                <w:szCs w:val="16"/>
              </w:rPr>
            </w:pPr>
          </w:p>
          <w:p w:rsidR="000010C9" w:rsidRPr="00882588" w:rsidRDefault="000010C9" w:rsidP="003C073C">
            <w:pPr>
              <w:pStyle w:val="PlainText"/>
              <w:jc w:val="left"/>
              <w:rPr>
                <w:rFonts w:ascii="Courier New" w:hAnsi="Courier New" w:cs="Courier New"/>
                <w:b/>
                <w:sz w:val="16"/>
                <w:szCs w:val="16"/>
              </w:rPr>
            </w:pPr>
            <w:r w:rsidRPr="00882588">
              <w:rPr>
                <w:rFonts w:ascii="Courier New" w:hAnsi="Courier New" w:cs="Courier New"/>
                <w:b/>
                <w:sz w:val="16"/>
                <w:szCs w:val="16"/>
              </w:rPr>
              <w:t>248 971-2500 (Ph.)</w:t>
            </w:r>
          </w:p>
          <w:p w:rsidR="00193E27" w:rsidRDefault="00193E27" w:rsidP="003C073C">
            <w:pPr>
              <w:pStyle w:val="PlainText"/>
              <w:jc w:val="left"/>
              <w:rPr>
                <w:rFonts w:ascii="Courier New" w:hAnsi="Courier New" w:cs="Courier New"/>
                <w:b/>
                <w:sz w:val="20"/>
                <w:szCs w:val="20"/>
              </w:rPr>
            </w:pPr>
          </w:p>
        </w:tc>
      </w:tr>
      <w:tr w:rsidR="000010C9" w:rsidRPr="007167C0" w:rsidTr="00193E27">
        <w:tc>
          <w:tcPr>
            <w:tcW w:w="1443" w:type="dxa"/>
          </w:tcPr>
          <w:p w:rsidR="000010C9" w:rsidRDefault="000010C9" w:rsidP="003C073C">
            <w:pPr>
              <w:pStyle w:val="PlainText"/>
              <w:rPr>
                <w:rFonts w:ascii="Courier New" w:hAnsi="Courier New" w:cs="Courier New"/>
                <w:b/>
                <w:sz w:val="20"/>
                <w:szCs w:val="20"/>
              </w:rPr>
            </w:pPr>
          </w:p>
          <w:p w:rsidR="000010C9" w:rsidRDefault="000010C9" w:rsidP="003C073C">
            <w:pPr>
              <w:pStyle w:val="PlainText"/>
              <w:rPr>
                <w:rFonts w:ascii="Courier New" w:hAnsi="Courier New" w:cs="Courier New"/>
                <w:b/>
                <w:sz w:val="20"/>
                <w:szCs w:val="20"/>
              </w:rPr>
            </w:pPr>
            <w:r>
              <w:rPr>
                <w:rFonts w:ascii="Courier New" w:hAnsi="Courier New" w:cs="Courier New"/>
                <w:b/>
                <w:sz w:val="20"/>
                <w:szCs w:val="20"/>
              </w:rPr>
              <w:t>12-12-2014</w:t>
            </w:r>
          </w:p>
        </w:tc>
        <w:tc>
          <w:tcPr>
            <w:tcW w:w="1620" w:type="dxa"/>
          </w:tcPr>
          <w:p w:rsidR="000010C9" w:rsidRDefault="000010C9" w:rsidP="003C073C">
            <w:pPr>
              <w:pStyle w:val="PlainText"/>
              <w:rPr>
                <w:rFonts w:ascii="Courier New" w:hAnsi="Courier New" w:cs="Courier New"/>
                <w:b/>
                <w:sz w:val="20"/>
                <w:szCs w:val="20"/>
              </w:rPr>
            </w:pPr>
          </w:p>
          <w:p w:rsidR="000010C9" w:rsidRDefault="00B91FD0" w:rsidP="003C073C">
            <w:pPr>
              <w:pStyle w:val="PlainText"/>
              <w:rPr>
                <w:rFonts w:ascii="Courier New" w:hAnsi="Courier New" w:cs="Courier New"/>
                <w:b/>
                <w:sz w:val="20"/>
                <w:szCs w:val="20"/>
              </w:rPr>
            </w:pPr>
            <w:r>
              <w:rPr>
                <w:rFonts w:ascii="Courier New" w:hAnsi="Courier New" w:cs="Courier New"/>
                <w:b/>
                <w:sz w:val="20"/>
                <w:szCs w:val="20"/>
              </w:rPr>
              <w:t>14-CV-314</w:t>
            </w:r>
          </w:p>
        </w:tc>
        <w:tc>
          <w:tcPr>
            <w:tcW w:w="1710" w:type="dxa"/>
          </w:tcPr>
          <w:p w:rsidR="000010C9" w:rsidRDefault="000010C9" w:rsidP="003C073C">
            <w:pPr>
              <w:pStyle w:val="PlainText"/>
              <w:rPr>
                <w:rFonts w:ascii="Courier New" w:hAnsi="Courier New" w:cs="Courier New"/>
                <w:b/>
                <w:sz w:val="20"/>
                <w:szCs w:val="20"/>
              </w:rPr>
            </w:pPr>
          </w:p>
          <w:p w:rsidR="000010C9" w:rsidRDefault="00B91FD0" w:rsidP="00B91FD0">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0010C9" w:rsidRDefault="000010C9" w:rsidP="003C073C">
            <w:pPr>
              <w:pStyle w:val="PlainText"/>
              <w:jc w:val="left"/>
              <w:rPr>
                <w:rFonts w:ascii="Courier New" w:hAnsi="Courier New" w:cs="Courier New"/>
                <w:b/>
                <w:sz w:val="20"/>
                <w:szCs w:val="20"/>
              </w:rPr>
            </w:pPr>
          </w:p>
          <w:p w:rsidR="000010C9" w:rsidRDefault="000010C9" w:rsidP="003C073C">
            <w:pPr>
              <w:pStyle w:val="PlainText"/>
              <w:jc w:val="left"/>
              <w:rPr>
                <w:rFonts w:ascii="Courier New" w:hAnsi="Courier New" w:cs="Courier New"/>
                <w:b/>
                <w:sz w:val="20"/>
                <w:szCs w:val="20"/>
              </w:rPr>
            </w:pPr>
            <w:r>
              <w:rPr>
                <w:rFonts w:ascii="Courier New" w:hAnsi="Courier New" w:cs="Courier New"/>
                <w:b/>
                <w:sz w:val="20"/>
                <w:szCs w:val="20"/>
              </w:rPr>
              <w:t>Cooper v. Nelnet, Inc.</w:t>
            </w:r>
          </w:p>
          <w:p w:rsidR="000010C9" w:rsidRDefault="000010C9" w:rsidP="003C073C">
            <w:pPr>
              <w:pStyle w:val="PlainText"/>
              <w:jc w:val="left"/>
              <w:rPr>
                <w:rFonts w:ascii="Courier New" w:hAnsi="Courier New" w:cs="Courier New"/>
                <w:sz w:val="20"/>
                <w:szCs w:val="20"/>
              </w:rPr>
            </w:pPr>
            <w:r>
              <w:rPr>
                <w:rFonts w:ascii="Courier New" w:hAnsi="Courier New" w:cs="Courier New"/>
                <w:sz w:val="20"/>
                <w:szCs w:val="20"/>
              </w:rPr>
              <w:t>Consumer-plaintiff allege</w:t>
            </w:r>
            <w:r w:rsidR="00882588">
              <w:rPr>
                <w:rFonts w:ascii="Courier New" w:hAnsi="Courier New" w:cs="Courier New"/>
                <w:sz w:val="20"/>
                <w:szCs w:val="20"/>
              </w:rPr>
              <w:t>s</w:t>
            </w:r>
            <w:r>
              <w:rPr>
                <w:rFonts w:ascii="Courier New" w:hAnsi="Courier New" w:cs="Courier New"/>
                <w:sz w:val="20"/>
                <w:szCs w:val="20"/>
              </w:rPr>
              <w:t xml:space="preserve"> that Nelnet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et seq., (“TCPA”) by using an automatic telephone dialing system or artificial or prerecorded voice to place phone calls and SMS (text) messages to Plaintiff’s cellular telephone in an attempt to collect the debt of another individual, without </w:t>
            </w:r>
            <w:r w:rsidR="009803D2">
              <w:rPr>
                <w:rFonts w:ascii="Courier New" w:hAnsi="Courier New" w:cs="Courier New"/>
                <w:sz w:val="20"/>
                <w:szCs w:val="20"/>
              </w:rPr>
              <w:t xml:space="preserve">Plaintiff’s prior </w:t>
            </w:r>
            <w:r w:rsidR="009803D2">
              <w:rPr>
                <w:rFonts w:ascii="Courier New" w:hAnsi="Courier New" w:cs="Courier New"/>
                <w:sz w:val="20"/>
                <w:szCs w:val="20"/>
              </w:rPr>
              <w:lastRenderedPageBreak/>
              <w:t>express consent.  The Class Period is from 2-21-2010 to the date of the Preliminary Approval</w:t>
            </w:r>
            <w:r w:rsidR="00B91FD0">
              <w:rPr>
                <w:rFonts w:ascii="Courier New" w:hAnsi="Courier New" w:cs="Courier New"/>
                <w:sz w:val="20"/>
                <w:szCs w:val="20"/>
              </w:rPr>
              <w:t xml:space="preserve"> of Settlement and Notice Order</w:t>
            </w:r>
            <w:r w:rsidR="009803D2">
              <w:rPr>
                <w:rFonts w:ascii="Courier New" w:hAnsi="Courier New" w:cs="Courier New"/>
                <w:sz w:val="20"/>
                <w:szCs w:val="20"/>
              </w:rPr>
              <w:t>.</w:t>
            </w:r>
          </w:p>
          <w:p w:rsidR="009803D2" w:rsidRPr="000010C9" w:rsidRDefault="009803D2" w:rsidP="003C073C">
            <w:pPr>
              <w:pStyle w:val="PlainText"/>
              <w:jc w:val="left"/>
              <w:rPr>
                <w:rFonts w:ascii="Courier New" w:hAnsi="Courier New" w:cs="Courier New"/>
                <w:sz w:val="20"/>
                <w:szCs w:val="20"/>
              </w:rPr>
            </w:pPr>
          </w:p>
        </w:tc>
        <w:tc>
          <w:tcPr>
            <w:tcW w:w="1440" w:type="dxa"/>
          </w:tcPr>
          <w:p w:rsidR="000010C9" w:rsidRDefault="000010C9" w:rsidP="003C073C">
            <w:pPr>
              <w:pStyle w:val="PlainText"/>
              <w:rPr>
                <w:rFonts w:ascii="Courier New" w:hAnsi="Courier New" w:cs="Courier New"/>
                <w:b/>
                <w:sz w:val="20"/>
                <w:szCs w:val="20"/>
              </w:rPr>
            </w:pPr>
          </w:p>
          <w:p w:rsidR="000010C9" w:rsidRDefault="000010C9"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010C9" w:rsidRDefault="000010C9" w:rsidP="003C073C">
            <w:pPr>
              <w:pStyle w:val="PlainText"/>
              <w:jc w:val="left"/>
              <w:rPr>
                <w:rFonts w:ascii="Courier New" w:hAnsi="Courier New" w:cs="Courier New"/>
                <w:b/>
                <w:sz w:val="20"/>
                <w:szCs w:val="20"/>
              </w:rPr>
            </w:pPr>
          </w:p>
          <w:p w:rsidR="000010C9" w:rsidRDefault="009803D2"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r w:rsidR="000010C9">
              <w:rPr>
                <w:rFonts w:ascii="Courier New" w:hAnsi="Courier New" w:cs="Courier New"/>
                <w:b/>
                <w:sz w:val="20"/>
                <w:szCs w:val="20"/>
              </w:rPr>
              <w:t>:</w:t>
            </w:r>
          </w:p>
          <w:p w:rsidR="000010C9" w:rsidRDefault="000010C9" w:rsidP="003C073C">
            <w:pPr>
              <w:pStyle w:val="PlainText"/>
              <w:jc w:val="left"/>
              <w:rPr>
                <w:rFonts w:ascii="Courier New" w:hAnsi="Courier New" w:cs="Courier New"/>
                <w:b/>
                <w:sz w:val="20"/>
                <w:szCs w:val="20"/>
              </w:rPr>
            </w:pPr>
          </w:p>
          <w:p w:rsidR="000010C9" w:rsidRPr="009803D2" w:rsidRDefault="009803D2" w:rsidP="003C073C">
            <w:pPr>
              <w:pStyle w:val="PlainText"/>
              <w:jc w:val="left"/>
              <w:rPr>
                <w:rFonts w:ascii="Courier New" w:hAnsi="Courier New" w:cs="Courier New"/>
                <w:b/>
                <w:sz w:val="16"/>
                <w:szCs w:val="16"/>
              </w:rPr>
            </w:pPr>
            <w:r w:rsidRPr="009803D2">
              <w:rPr>
                <w:rFonts w:ascii="Courier New" w:hAnsi="Courier New" w:cs="Courier New"/>
                <w:b/>
                <w:sz w:val="16"/>
                <w:szCs w:val="16"/>
              </w:rPr>
              <w:t>Scott D. Owens</w:t>
            </w:r>
          </w:p>
          <w:p w:rsidR="00882588" w:rsidRDefault="009803D2" w:rsidP="003C073C">
            <w:pPr>
              <w:pStyle w:val="PlainText"/>
              <w:jc w:val="left"/>
              <w:rPr>
                <w:rFonts w:ascii="Courier New" w:hAnsi="Courier New" w:cs="Courier New"/>
                <w:b/>
                <w:sz w:val="16"/>
                <w:szCs w:val="16"/>
              </w:rPr>
            </w:pPr>
            <w:r w:rsidRPr="009803D2">
              <w:rPr>
                <w:rFonts w:ascii="Courier New" w:hAnsi="Courier New" w:cs="Courier New"/>
                <w:b/>
                <w:sz w:val="16"/>
                <w:szCs w:val="16"/>
              </w:rPr>
              <w:t>664 E. Hallandale Beach</w:t>
            </w:r>
          </w:p>
          <w:p w:rsidR="009803D2" w:rsidRPr="009803D2" w:rsidRDefault="009803D2" w:rsidP="003C073C">
            <w:pPr>
              <w:pStyle w:val="PlainText"/>
              <w:jc w:val="left"/>
              <w:rPr>
                <w:rFonts w:ascii="Courier New" w:hAnsi="Courier New" w:cs="Courier New"/>
                <w:b/>
                <w:sz w:val="16"/>
                <w:szCs w:val="16"/>
              </w:rPr>
            </w:pPr>
            <w:r w:rsidRPr="009803D2">
              <w:rPr>
                <w:rFonts w:ascii="Courier New" w:hAnsi="Courier New" w:cs="Courier New"/>
                <w:b/>
                <w:sz w:val="16"/>
                <w:szCs w:val="16"/>
              </w:rPr>
              <w:t xml:space="preserve"> Blvd.</w:t>
            </w:r>
          </w:p>
          <w:p w:rsidR="009803D2" w:rsidRPr="009803D2" w:rsidRDefault="009803D2" w:rsidP="003C073C">
            <w:pPr>
              <w:pStyle w:val="PlainText"/>
              <w:jc w:val="left"/>
              <w:rPr>
                <w:rFonts w:ascii="Courier New" w:hAnsi="Courier New" w:cs="Courier New"/>
                <w:b/>
                <w:sz w:val="16"/>
                <w:szCs w:val="16"/>
              </w:rPr>
            </w:pPr>
            <w:r w:rsidRPr="009803D2">
              <w:rPr>
                <w:rFonts w:ascii="Courier New" w:hAnsi="Courier New" w:cs="Courier New"/>
                <w:b/>
                <w:sz w:val="16"/>
                <w:szCs w:val="16"/>
              </w:rPr>
              <w:t>Hallandale, FL 33009</w:t>
            </w:r>
          </w:p>
          <w:p w:rsidR="009803D2" w:rsidRPr="009803D2" w:rsidRDefault="009803D2" w:rsidP="003C073C">
            <w:pPr>
              <w:pStyle w:val="PlainText"/>
              <w:jc w:val="left"/>
              <w:rPr>
                <w:rFonts w:ascii="Courier New" w:hAnsi="Courier New" w:cs="Courier New"/>
                <w:b/>
                <w:sz w:val="16"/>
                <w:szCs w:val="16"/>
              </w:rPr>
            </w:pPr>
          </w:p>
          <w:p w:rsidR="009803D2" w:rsidRPr="009803D2" w:rsidRDefault="009803D2" w:rsidP="003C073C">
            <w:pPr>
              <w:pStyle w:val="PlainText"/>
              <w:jc w:val="left"/>
              <w:rPr>
                <w:rFonts w:ascii="Courier New" w:hAnsi="Courier New" w:cs="Courier New"/>
                <w:b/>
                <w:sz w:val="16"/>
                <w:szCs w:val="16"/>
              </w:rPr>
            </w:pPr>
            <w:r w:rsidRPr="009803D2">
              <w:rPr>
                <w:rFonts w:ascii="Courier New" w:hAnsi="Courier New" w:cs="Courier New"/>
                <w:b/>
                <w:sz w:val="16"/>
                <w:szCs w:val="16"/>
              </w:rPr>
              <w:t>954 589-0588 (Ph.)</w:t>
            </w:r>
          </w:p>
          <w:p w:rsidR="009803D2" w:rsidRPr="009803D2" w:rsidRDefault="009803D2" w:rsidP="003C073C">
            <w:pPr>
              <w:pStyle w:val="PlainText"/>
              <w:jc w:val="left"/>
              <w:rPr>
                <w:rFonts w:ascii="Courier New" w:hAnsi="Courier New" w:cs="Courier New"/>
                <w:b/>
                <w:sz w:val="16"/>
                <w:szCs w:val="16"/>
              </w:rPr>
            </w:pPr>
          </w:p>
          <w:p w:rsidR="009803D2" w:rsidRPr="009803D2" w:rsidRDefault="00DC5EC3" w:rsidP="003C073C">
            <w:pPr>
              <w:pStyle w:val="PlainText"/>
              <w:jc w:val="left"/>
              <w:rPr>
                <w:rFonts w:ascii="Courier New" w:hAnsi="Courier New" w:cs="Courier New"/>
                <w:b/>
                <w:sz w:val="16"/>
                <w:szCs w:val="16"/>
              </w:rPr>
            </w:pPr>
            <w:hyperlink r:id="rId14" w:history="1">
              <w:r w:rsidR="009803D2" w:rsidRPr="009803D2">
                <w:rPr>
                  <w:rStyle w:val="Hyperlink"/>
                  <w:rFonts w:ascii="Courier New" w:hAnsi="Courier New" w:cs="Courier New"/>
                  <w:b/>
                  <w:sz w:val="16"/>
                  <w:szCs w:val="16"/>
                </w:rPr>
                <w:t>scott@scottdowens.com</w:t>
              </w:r>
            </w:hyperlink>
          </w:p>
          <w:p w:rsidR="009803D2" w:rsidRDefault="009803D2" w:rsidP="003C073C">
            <w:pPr>
              <w:pStyle w:val="PlainText"/>
              <w:jc w:val="left"/>
              <w:rPr>
                <w:rFonts w:ascii="Courier New" w:hAnsi="Courier New" w:cs="Courier New"/>
                <w:b/>
                <w:sz w:val="20"/>
                <w:szCs w:val="20"/>
              </w:rPr>
            </w:pPr>
          </w:p>
        </w:tc>
      </w:tr>
      <w:tr w:rsidR="009803D2" w:rsidRPr="007167C0" w:rsidTr="00193E27">
        <w:tc>
          <w:tcPr>
            <w:tcW w:w="1443" w:type="dxa"/>
          </w:tcPr>
          <w:p w:rsidR="009803D2" w:rsidRDefault="009803D2" w:rsidP="003C073C">
            <w:pPr>
              <w:pStyle w:val="PlainText"/>
              <w:rPr>
                <w:rFonts w:ascii="Courier New" w:hAnsi="Courier New" w:cs="Courier New"/>
                <w:b/>
                <w:sz w:val="20"/>
                <w:szCs w:val="20"/>
              </w:rPr>
            </w:pPr>
          </w:p>
          <w:p w:rsidR="009803D2" w:rsidRDefault="00ED4B59" w:rsidP="003C073C">
            <w:pPr>
              <w:pStyle w:val="PlainText"/>
              <w:rPr>
                <w:rFonts w:ascii="Courier New" w:hAnsi="Courier New" w:cs="Courier New"/>
                <w:b/>
                <w:sz w:val="20"/>
                <w:szCs w:val="20"/>
              </w:rPr>
            </w:pPr>
            <w:r>
              <w:rPr>
                <w:rFonts w:ascii="Courier New" w:hAnsi="Courier New" w:cs="Courier New"/>
                <w:b/>
                <w:sz w:val="20"/>
                <w:szCs w:val="20"/>
              </w:rPr>
              <w:t>12-15-2014</w:t>
            </w:r>
          </w:p>
        </w:tc>
        <w:tc>
          <w:tcPr>
            <w:tcW w:w="1620" w:type="dxa"/>
          </w:tcPr>
          <w:p w:rsidR="009803D2" w:rsidRDefault="009803D2" w:rsidP="003C073C">
            <w:pPr>
              <w:pStyle w:val="PlainText"/>
              <w:rPr>
                <w:rFonts w:ascii="Courier New" w:hAnsi="Courier New" w:cs="Courier New"/>
                <w:b/>
                <w:sz w:val="20"/>
                <w:szCs w:val="20"/>
              </w:rPr>
            </w:pPr>
          </w:p>
          <w:p w:rsidR="00ED4B59" w:rsidRDefault="00ED4B59" w:rsidP="003C073C">
            <w:pPr>
              <w:pStyle w:val="PlainText"/>
              <w:rPr>
                <w:rFonts w:ascii="Courier New" w:hAnsi="Courier New" w:cs="Courier New"/>
                <w:b/>
                <w:sz w:val="20"/>
                <w:szCs w:val="20"/>
              </w:rPr>
            </w:pPr>
            <w:r>
              <w:rPr>
                <w:rFonts w:ascii="Courier New" w:hAnsi="Courier New" w:cs="Courier New"/>
                <w:b/>
                <w:sz w:val="20"/>
                <w:szCs w:val="20"/>
              </w:rPr>
              <w:t>13-CV-05197</w:t>
            </w:r>
          </w:p>
        </w:tc>
        <w:tc>
          <w:tcPr>
            <w:tcW w:w="1710" w:type="dxa"/>
          </w:tcPr>
          <w:p w:rsidR="009803D2" w:rsidRDefault="009803D2" w:rsidP="003C073C">
            <w:pPr>
              <w:pStyle w:val="PlainText"/>
              <w:rPr>
                <w:rFonts w:ascii="Courier New" w:hAnsi="Courier New" w:cs="Courier New"/>
                <w:b/>
                <w:sz w:val="20"/>
                <w:szCs w:val="20"/>
              </w:rPr>
            </w:pPr>
          </w:p>
          <w:p w:rsidR="00ED4B59" w:rsidRDefault="00ED4B59" w:rsidP="003C073C">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9803D2" w:rsidRDefault="009803D2" w:rsidP="003C073C">
            <w:pPr>
              <w:pStyle w:val="PlainText"/>
              <w:jc w:val="left"/>
              <w:rPr>
                <w:rFonts w:ascii="Courier New" w:hAnsi="Courier New" w:cs="Courier New"/>
                <w:b/>
                <w:sz w:val="20"/>
                <w:szCs w:val="20"/>
              </w:rPr>
            </w:pPr>
          </w:p>
          <w:p w:rsidR="00ED4B59" w:rsidRDefault="00ED4B59" w:rsidP="003C073C">
            <w:pPr>
              <w:pStyle w:val="PlainText"/>
              <w:jc w:val="left"/>
              <w:rPr>
                <w:rFonts w:ascii="Courier New" w:hAnsi="Courier New" w:cs="Courier New"/>
                <w:b/>
                <w:sz w:val="20"/>
                <w:szCs w:val="20"/>
              </w:rPr>
            </w:pPr>
            <w:r>
              <w:rPr>
                <w:rFonts w:ascii="Courier New" w:hAnsi="Courier New" w:cs="Courier New"/>
                <w:b/>
                <w:sz w:val="20"/>
                <w:szCs w:val="20"/>
              </w:rPr>
              <w:t>I1 Fornaio (America) Corporation, et al. v Lazzari Fuel Company, Inc., et al.</w:t>
            </w:r>
          </w:p>
          <w:p w:rsidR="00ED4B59" w:rsidRPr="00ED4B59" w:rsidRDefault="00647EEC" w:rsidP="003C073C">
            <w:pPr>
              <w:pStyle w:val="PlainText"/>
              <w:jc w:val="left"/>
              <w:rPr>
                <w:rFonts w:ascii="Courier New" w:hAnsi="Courier New" w:cs="Courier New"/>
                <w:sz w:val="20"/>
                <w:szCs w:val="20"/>
              </w:rPr>
            </w:pPr>
            <w:r>
              <w:rPr>
                <w:rFonts w:ascii="Courier New" w:hAnsi="Courier New" w:cs="Courier New"/>
                <w:sz w:val="20"/>
                <w:szCs w:val="20"/>
              </w:rPr>
              <w:t>Indirect</w:t>
            </w:r>
            <w:r w:rsidR="00322C2D">
              <w:rPr>
                <w:rFonts w:ascii="Courier New" w:hAnsi="Courier New" w:cs="Courier New"/>
                <w:sz w:val="20"/>
                <w:szCs w:val="20"/>
              </w:rPr>
              <w:t>-</w:t>
            </w:r>
            <w:r w:rsidR="00695BE3">
              <w:rPr>
                <w:rFonts w:ascii="Courier New" w:hAnsi="Courier New" w:cs="Courier New"/>
                <w:sz w:val="20"/>
                <w:szCs w:val="20"/>
              </w:rPr>
              <w:t>purchaser-</w:t>
            </w:r>
            <w:r w:rsidR="00322C2D">
              <w:rPr>
                <w:rFonts w:ascii="Courier New" w:hAnsi="Courier New" w:cs="Courier New"/>
                <w:sz w:val="20"/>
                <w:szCs w:val="20"/>
              </w:rPr>
              <w:t>plaintiffs allege that Defendants fixed the prices of mesquite lump charcoal in violation of federal antitrust laws.  Mesquite lump charcoal is a hardwood charcoal made from the mesquite tree, often used by restaurants and food-service distributors.  The Class Period is from 1-1-2000 to 9-30-2011.</w:t>
            </w:r>
          </w:p>
          <w:p w:rsidR="00ED4B59" w:rsidRDefault="00ED4B59" w:rsidP="003C073C">
            <w:pPr>
              <w:pStyle w:val="PlainText"/>
              <w:jc w:val="left"/>
              <w:rPr>
                <w:rFonts w:ascii="Courier New" w:hAnsi="Courier New" w:cs="Courier New"/>
                <w:b/>
                <w:sz w:val="20"/>
                <w:szCs w:val="20"/>
              </w:rPr>
            </w:pPr>
          </w:p>
        </w:tc>
        <w:tc>
          <w:tcPr>
            <w:tcW w:w="1440" w:type="dxa"/>
          </w:tcPr>
          <w:p w:rsidR="009803D2" w:rsidRDefault="009803D2" w:rsidP="003C073C">
            <w:pPr>
              <w:pStyle w:val="PlainText"/>
              <w:rPr>
                <w:rFonts w:ascii="Courier New" w:hAnsi="Courier New" w:cs="Courier New"/>
                <w:b/>
                <w:sz w:val="20"/>
                <w:szCs w:val="20"/>
              </w:rPr>
            </w:pPr>
          </w:p>
          <w:p w:rsidR="00ED4B59" w:rsidRDefault="00ED4B59" w:rsidP="003C073C">
            <w:pPr>
              <w:pStyle w:val="PlainText"/>
              <w:rPr>
                <w:rFonts w:ascii="Courier New" w:hAnsi="Courier New" w:cs="Courier New"/>
                <w:b/>
                <w:sz w:val="20"/>
                <w:szCs w:val="20"/>
              </w:rPr>
            </w:pPr>
            <w:r>
              <w:rPr>
                <w:rFonts w:ascii="Courier New" w:hAnsi="Courier New" w:cs="Courier New"/>
                <w:b/>
                <w:sz w:val="20"/>
                <w:szCs w:val="20"/>
              </w:rPr>
              <w:t>4-22-2015</w:t>
            </w:r>
          </w:p>
        </w:tc>
        <w:tc>
          <w:tcPr>
            <w:tcW w:w="2681" w:type="dxa"/>
          </w:tcPr>
          <w:p w:rsidR="009803D2" w:rsidRDefault="009803D2" w:rsidP="003C073C">
            <w:pPr>
              <w:pStyle w:val="PlainText"/>
              <w:jc w:val="left"/>
              <w:rPr>
                <w:rFonts w:ascii="Courier New" w:hAnsi="Courier New" w:cs="Courier New"/>
                <w:b/>
                <w:sz w:val="20"/>
                <w:szCs w:val="20"/>
              </w:rPr>
            </w:pPr>
          </w:p>
          <w:p w:rsidR="00ED4B59" w:rsidRDefault="00ED4B59"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D4B59" w:rsidRDefault="00ED4B59" w:rsidP="003C073C">
            <w:pPr>
              <w:pStyle w:val="PlainText"/>
              <w:jc w:val="left"/>
              <w:rPr>
                <w:rFonts w:ascii="Courier New" w:hAnsi="Courier New" w:cs="Courier New"/>
                <w:b/>
                <w:sz w:val="20"/>
                <w:szCs w:val="20"/>
              </w:rPr>
            </w:pPr>
          </w:p>
          <w:p w:rsidR="00ED4B59" w:rsidRPr="00ED4B59" w:rsidRDefault="00ED4B59" w:rsidP="003C073C">
            <w:pPr>
              <w:pStyle w:val="PlainText"/>
              <w:jc w:val="left"/>
              <w:rPr>
                <w:rFonts w:ascii="Courier New" w:hAnsi="Courier New" w:cs="Courier New"/>
                <w:b/>
                <w:sz w:val="16"/>
                <w:szCs w:val="16"/>
              </w:rPr>
            </w:pPr>
            <w:r w:rsidRPr="00ED4B59">
              <w:rPr>
                <w:rFonts w:ascii="Courier New" w:hAnsi="Courier New" w:cs="Courier New"/>
                <w:b/>
                <w:sz w:val="16"/>
                <w:szCs w:val="16"/>
              </w:rPr>
              <w:t>Eli</w:t>
            </w:r>
            <w:r w:rsidR="00322C2D">
              <w:rPr>
                <w:rFonts w:ascii="Courier New" w:hAnsi="Courier New" w:cs="Courier New"/>
                <w:b/>
                <w:sz w:val="16"/>
                <w:szCs w:val="16"/>
              </w:rPr>
              <w:t>z</w:t>
            </w:r>
            <w:r w:rsidRPr="00ED4B59">
              <w:rPr>
                <w:rFonts w:ascii="Courier New" w:hAnsi="Courier New" w:cs="Courier New"/>
                <w:b/>
                <w:sz w:val="16"/>
                <w:szCs w:val="16"/>
              </w:rPr>
              <w:t>abeth C. Pritzker</w:t>
            </w:r>
          </w:p>
          <w:p w:rsidR="00ED4B59" w:rsidRPr="00ED4B59" w:rsidRDefault="00ED4B59" w:rsidP="003C073C">
            <w:pPr>
              <w:pStyle w:val="PlainText"/>
              <w:jc w:val="left"/>
              <w:rPr>
                <w:rFonts w:ascii="Courier New" w:hAnsi="Courier New" w:cs="Courier New"/>
                <w:b/>
                <w:sz w:val="16"/>
                <w:szCs w:val="16"/>
              </w:rPr>
            </w:pPr>
            <w:r w:rsidRPr="00ED4B59">
              <w:rPr>
                <w:rFonts w:ascii="Courier New" w:hAnsi="Courier New" w:cs="Courier New"/>
                <w:b/>
                <w:sz w:val="16"/>
                <w:szCs w:val="16"/>
              </w:rPr>
              <w:t>Pritzker Levine LLP</w:t>
            </w:r>
          </w:p>
          <w:p w:rsidR="00ED4B59" w:rsidRPr="00ED4B59" w:rsidRDefault="00ED4B59" w:rsidP="003C073C">
            <w:pPr>
              <w:pStyle w:val="PlainText"/>
              <w:jc w:val="left"/>
              <w:rPr>
                <w:rFonts w:ascii="Courier New" w:hAnsi="Courier New" w:cs="Courier New"/>
                <w:b/>
                <w:sz w:val="16"/>
                <w:szCs w:val="16"/>
              </w:rPr>
            </w:pPr>
            <w:r w:rsidRPr="00ED4B59">
              <w:rPr>
                <w:rFonts w:ascii="Courier New" w:hAnsi="Courier New" w:cs="Courier New"/>
                <w:b/>
                <w:sz w:val="16"/>
                <w:szCs w:val="16"/>
              </w:rPr>
              <w:t>180 Grand Avenue</w:t>
            </w:r>
          </w:p>
          <w:p w:rsidR="00ED4B59" w:rsidRPr="00ED4B59" w:rsidRDefault="00ED4B59" w:rsidP="003C073C">
            <w:pPr>
              <w:pStyle w:val="PlainText"/>
              <w:jc w:val="left"/>
              <w:rPr>
                <w:rFonts w:ascii="Courier New" w:hAnsi="Courier New" w:cs="Courier New"/>
                <w:b/>
                <w:sz w:val="16"/>
                <w:szCs w:val="16"/>
              </w:rPr>
            </w:pPr>
            <w:r w:rsidRPr="00ED4B59">
              <w:rPr>
                <w:rFonts w:ascii="Courier New" w:hAnsi="Courier New" w:cs="Courier New"/>
                <w:b/>
                <w:sz w:val="16"/>
                <w:szCs w:val="16"/>
              </w:rPr>
              <w:t>Suite 1390</w:t>
            </w:r>
          </w:p>
          <w:p w:rsidR="00ED4B59" w:rsidRPr="00ED4B59" w:rsidRDefault="00ED4B59" w:rsidP="003C073C">
            <w:pPr>
              <w:pStyle w:val="PlainText"/>
              <w:jc w:val="left"/>
              <w:rPr>
                <w:rFonts w:ascii="Courier New" w:hAnsi="Courier New" w:cs="Courier New"/>
                <w:b/>
                <w:sz w:val="16"/>
                <w:szCs w:val="16"/>
              </w:rPr>
            </w:pPr>
            <w:r w:rsidRPr="00ED4B59">
              <w:rPr>
                <w:rFonts w:ascii="Courier New" w:hAnsi="Courier New" w:cs="Courier New"/>
                <w:b/>
                <w:sz w:val="16"/>
                <w:szCs w:val="16"/>
              </w:rPr>
              <w:t>Oakland, CA 94612</w:t>
            </w:r>
          </w:p>
          <w:p w:rsidR="00ED4B59" w:rsidRDefault="00ED4B59" w:rsidP="003C073C">
            <w:pPr>
              <w:pStyle w:val="PlainText"/>
              <w:jc w:val="left"/>
              <w:rPr>
                <w:rFonts w:ascii="Courier New" w:hAnsi="Courier New" w:cs="Courier New"/>
                <w:b/>
                <w:sz w:val="20"/>
                <w:szCs w:val="20"/>
              </w:rPr>
            </w:pPr>
          </w:p>
        </w:tc>
      </w:tr>
      <w:tr w:rsidR="00322C2D" w:rsidRPr="007167C0" w:rsidTr="00193E27">
        <w:tc>
          <w:tcPr>
            <w:tcW w:w="1443" w:type="dxa"/>
          </w:tcPr>
          <w:p w:rsidR="00322C2D" w:rsidRDefault="00322C2D" w:rsidP="003C073C">
            <w:pPr>
              <w:pStyle w:val="PlainText"/>
              <w:rPr>
                <w:rFonts w:ascii="Courier New" w:hAnsi="Courier New" w:cs="Courier New"/>
                <w:b/>
                <w:sz w:val="20"/>
                <w:szCs w:val="20"/>
              </w:rPr>
            </w:pPr>
          </w:p>
          <w:p w:rsidR="00322C2D" w:rsidRDefault="00322C2D" w:rsidP="003C073C">
            <w:pPr>
              <w:pStyle w:val="PlainText"/>
              <w:rPr>
                <w:rFonts w:ascii="Courier New" w:hAnsi="Courier New" w:cs="Courier New"/>
                <w:b/>
                <w:sz w:val="20"/>
                <w:szCs w:val="20"/>
              </w:rPr>
            </w:pPr>
            <w:r>
              <w:rPr>
                <w:rFonts w:ascii="Courier New" w:hAnsi="Courier New" w:cs="Courier New"/>
                <w:b/>
                <w:sz w:val="20"/>
                <w:szCs w:val="20"/>
              </w:rPr>
              <w:t>12-15-2014</w:t>
            </w:r>
          </w:p>
        </w:tc>
        <w:tc>
          <w:tcPr>
            <w:tcW w:w="1620" w:type="dxa"/>
          </w:tcPr>
          <w:p w:rsidR="00322C2D" w:rsidRDefault="00322C2D" w:rsidP="003C073C">
            <w:pPr>
              <w:pStyle w:val="PlainText"/>
              <w:rPr>
                <w:rFonts w:ascii="Courier New" w:hAnsi="Courier New" w:cs="Courier New"/>
                <w:b/>
                <w:sz w:val="20"/>
                <w:szCs w:val="20"/>
              </w:rPr>
            </w:pPr>
          </w:p>
          <w:p w:rsidR="00322C2D" w:rsidRDefault="00B91FD0" w:rsidP="003C073C">
            <w:pPr>
              <w:pStyle w:val="PlainText"/>
              <w:rPr>
                <w:rFonts w:ascii="Courier New" w:hAnsi="Courier New" w:cs="Courier New"/>
                <w:b/>
                <w:sz w:val="20"/>
                <w:szCs w:val="20"/>
              </w:rPr>
            </w:pPr>
            <w:r>
              <w:rPr>
                <w:rFonts w:ascii="Courier New" w:hAnsi="Courier New" w:cs="Courier New"/>
                <w:b/>
                <w:sz w:val="20"/>
                <w:szCs w:val="20"/>
              </w:rPr>
              <w:t>11-CV</w:t>
            </w:r>
            <w:r w:rsidR="00DC7363">
              <w:rPr>
                <w:rFonts w:ascii="Courier New" w:hAnsi="Courier New" w:cs="Courier New"/>
                <w:b/>
                <w:sz w:val="20"/>
                <w:szCs w:val="20"/>
              </w:rPr>
              <w:t>-02022</w:t>
            </w:r>
          </w:p>
        </w:tc>
        <w:tc>
          <w:tcPr>
            <w:tcW w:w="1710" w:type="dxa"/>
          </w:tcPr>
          <w:p w:rsidR="00322C2D" w:rsidRDefault="00322C2D" w:rsidP="003C073C">
            <w:pPr>
              <w:pStyle w:val="PlainText"/>
              <w:rPr>
                <w:rFonts w:ascii="Courier New" w:hAnsi="Courier New" w:cs="Courier New"/>
                <w:b/>
                <w:sz w:val="20"/>
                <w:szCs w:val="20"/>
              </w:rPr>
            </w:pPr>
          </w:p>
          <w:p w:rsidR="00DC7363" w:rsidRDefault="00DC7363" w:rsidP="003C073C">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322C2D" w:rsidRDefault="00322C2D" w:rsidP="003C073C">
            <w:pPr>
              <w:pStyle w:val="PlainText"/>
              <w:jc w:val="left"/>
              <w:rPr>
                <w:rFonts w:ascii="Courier New" w:hAnsi="Courier New" w:cs="Courier New"/>
                <w:b/>
                <w:sz w:val="20"/>
                <w:szCs w:val="20"/>
              </w:rPr>
            </w:pPr>
          </w:p>
          <w:p w:rsidR="00DC7363" w:rsidRDefault="00DC7363" w:rsidP="003C073C">
            <w:pPr>
              <w:pStyle w:val="PlainText"/>
              <w:jc w:val="left"/>
              <w:rPr>
                <w:rFonts w:ascii="Courier New" w:hAnsi="Courier New" w:cs="Courier New"/>
                <w:b/>
                <w:sz w:val="20"/>
                <w:szCs w:val="20"/>
              </w:rPr>
            </w:pPr>
            <w:r>
              <w:rPr>
                <w:rFonts w:ascii="Courier New" w:hAnsi="Courier New" w:cs="Courier New"/>
                <w:b/>
                <w:sz w:val="20"/>
                <w:szCs w:val="20"/>
              </w:rPr>
              <w:t>Brandon Banks, et al. v. Nissan North America, Inc.</w:t>
            </w:r>
          </w:p>
          <w:p w:rsidR="002D5284" w:rsidRDefault="002D5284" w:rsidP="003C073C">
            <w:pPr>
              <w:pStyle w:val="PlainText"/>
              <w:jc w:val="left"/>
              <w:rPr>
                <w:rFonts w:ascii="Courier New" w:hAnsi="Courier New" w:cs="Courier New"/>
                <w:sz w:val="20"/>
                <w:szCs w:val="20"/>
              </w:rPr>
            </w:pPr>
            <w:r>
              <w:rPr>
                <w:rFonts w:ascii="Courier New" w:hAnsi="Courier New" w:cs="Courier New"/>
                <w:sz w:val="20"/>
                <w:szCs w:val="20"/>
              </w:rPr>
              <w:t>Purchaser-owner-plaintiffs allege that Nissan North America (“NNA”) failed to inform consumers that the Delta Stroke Sensor (“DDS”)</w:t>
            </w:r>
            <w:r w:rsidR="00B91FD0">
              <w:rPr>
                <w:rFonts w:ascii="Courier New" w:hAnsi="Courier New" w:cs="Courier New"/>
                <w:sz w:val="20"/>
                <w:szCs w:val="20"/>
              </w:rPr>
              <w:t>,</w:t>
            </w:r>
            <w:r>
              <w:rPr>
                <w:rFonts w:ascii="Courier New" w:hAnsi="Courier New" w:cs="Courier New"/>
                <w:sz w:val="20"/>
                <w:szCs w:val="20"/>
              </w:rPr>
              <w:t xml:space="preserve"> a component in the brake booster in certain model year 2004-2008 Nissan </w:t>
            </w:r>
            <w:r w:rsidR="00314D31">
              <w:rPr>
                <w:rFonts w:ascii="Courier New" w:hAnsi="Courier New" w:cs="Courier New"/>
                <w:sz w:val="20"/>
                <w:szCs w:val="20"/>
              </w:rPr>
              <w:t>T</w:t>
            </w:r>
            <w:r>
              <w:rPr>
                <w:rFonts w:ascii="Courier New" w:hAnsi="Courier New" w:cs="Courier New"/>
                <w:sz w:val="20"/>
                <w:szCs w:val="20"/>
              </w:rPr>
              <w:t>itan (with VDC</w:t>
            </w:r>
            <w:r w:rsidR="00314D31">
              <w:rPr>
                <w:rFonts w:ascii="Courier New" w:hAnsi="Courier New" w:cs="Courier New"/>
                <w:sz w:val="20"/>
                <w:szCs w:val="20"/>
              </w:rPr>
              <w:t>), Nissan Armada, and Infiniti Q</w:t>
            </w:r>
            <w:r>
              <w:rPr>
                <w:rFonts w:ascii="Courier New" w:hAnsi="Courier New" w:cs="Courier New"/>
                <w:sz w:val="20"/>
                <w:szCs w:val="20"/>
              </w:rPr>
              <w:t xml:space="preserve">X56 vehicles, could malfunction, causing an alleged reduction (but not a complete loss) of braking power.  Plaintiffs allege that Continental Automotive Systems, </w:t>
            </w:r>
            <w:r w:rsidR="00315CBD">
              <w:rPr>
                <w:rFonts w:ascii="Courier New" w:hAnsi="Courier New" w:cs="Courier New"/>
                <w:sz w:val="20"/>
                <w:szCs w:val="20"/>
              </w:rPr>
              <w:t>Inc., formerly known as Continental Teves (“Continental”)</w:t>
            </w:r>
            <w:r w:rsidR="00B91FD0">
              <w:rPr>
                <w:rFonts w:ascii="Courier New" w:hAnsi="Courier New" w:cs="Courier New"/>
                <w:sz w:val="20"/>
                <w:szCs w:val="20"/>
              </w:rPr>
              <w:t>,</w:t>
            </w:r>
            <w:r w:rsidR="00315CBD">
              <w:rPr>
                <w:rFonts w:ascii="Courier New" w:hAnsi="Courier New" w:cs="Courier New"/>
                <w:sz w:val="20"/>
                <w:szCs w:val="20"/>
              </w:rPr>
              <w:t xml:space="preserve"> manufactured the active brake booster containing the Delta Stroke Sensor at issue in this action.  The Plaintiffs claim that NNA’s alleged failure to disclose this information constitutes fraud and violates the various state consumer protection laws.  The Settlement Class includes all individuals in the </w:t>
            </w:r>
            <w:r w:rsidR="00315CBD">
              <w:rPr>
                <w:rFonts w:ascii="Courier New" w:hAnsi="Courier New" w:cs="Courier New"/>
                <w:sz w:val="20"/>
                <w:szCs w:val="20"/>
              </w:rPr>
              <w:lastRenderedPageBreak/>
              <w:t xml:space="preserve">U.S. who (1) currently own any model year 2004-2008 Nissan Titan (equipped with VDC), Nissan </w:t>
            </w:r>
            <w:r w:rsidR="00315CBD" w:rsidRPr="00315CBD">
              <w:rPr>
                <w:rFonts w:ascii="Courier New" w:hAnsi="Courier New" w:cs="Courier New"/>
                <w:sz w:val="20"/>
                <w:szCs w:val="20"/>
              </w:rPr>
              <w:t>Armada,</w:t>
            </w:r>
            <w:r w:rsidR="00315CBD">
              <w:rPr>
                <w:rFonts w:ascii="Courier New" w:hAnsi="Courier New" w:cs="Courier New"/>
                <w:sz w:val="20"/>
                <w:szCs w:val="20"/>
              </w:rPr>
              <w:t xml:space="preserve"> or </w:t>
            </w:r>
            <w:r w:rsidR="00314D31">
              <w:rPr>
                <w:rFonts w:ascii="Courier New" w:hAnsi="Courier New" w:cs="Courier New"/>
                <w:sz w:val="20"/>
                <w:szCs w:val="20"/>
              </w:rPr>
              <w:t>Infiniti</w:t>
            </w:r>
            <w:r w:rsidR="00315CBD">
              <w:rPr>
                <w:rFonts w:ascii="Courier New" w:hAnsi="Courier New" w:cs="Courier New"/>
                <w:sz w:val="20"/>
                <w:szCs w:val="20"/>
              </w:rPr>
              <w:t xml:space="preserve"> QX56</w:t>
            </w:r>
            <w:r w:rsidR="00314D31">
              <w:rPr>
                <w:rFonts w:ascii="Courier New" w:hAnsi="Courier New" w:cs="Courier New"/>
                <w:sz w:val="20"/>
                <w:szCs w:val="20"/>
              </w:rPr>
              <w:t xml:space="preserve"> vehicles, or (2) do not presently own one of these vehicles, but previously did, and incurred the expense of repairing or replacing the Active Brake Booster and/or VDC control unit due to an issue with the Delta Stroke Sensor in the vehicle during the period of their ownership.</w:t>
            </w:r>
          </w:p>
          <w:p w:rsidR="00314D31" w:rsidRPr="002D5284" w:rsidRDefault="00314D31" w:rsidP="003C073C">
            <w:pPr>
              <w:pStyle w:val="PlainText"/>
              <w:jc w:val="left"/>
              <w:rPr>
                <w:rFonts w:ascii="Courier New" w:hAnsi="Courier New" w:cs="Courier New"/>
                <w:sz w:val="20"/>
                <w:szCs w:val="20"/>
              </w:rPr>
            </w:pPr>
          </w:p>
        </w:tc>
        <w:tc>
          <w:tcPr>
            <w:tcW w:w="1440" w:type="dxa"/>
          </w:tcPr>
          <w:p w:rsidR="00322C2D" w:rsidRDefault="00322C2D" w:rsidP="003C073C">
            <w:pPr>
              <w:pStyle w:val="PlainText"/>
              <w:rPr>
                <w:rFonts w:ascii="Courier New" w:hAnsi="Courier New" w:cs="Courier New"/>
                <w:b/>
                <w:sz w:val="20"/>
                <w:szCs w:val="20"/>
              </w:rPr>
            </w:pPr>
          </w:p>
          <w:p w:rsidR="00DC7363" w:rsidRDefault="00DC7363"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22C2D" w:rsidRDefault="00322C2D" w:rsidP="003C073C">
            <w:pPr>
              <w:pStyle w:val="PlainText"/>
              <w:jc w:val="left"/>
              <w:rPr>
                <w:rFonts w:ascii="Courier New" w:hAnsi="Courier New" w:cs="Courier New"/>
                <w:b/>
                <w:sz w:val="20"/>
                <w:szCs w:val="20"/>
              </w:rPr>
            </w:pPr>
          </w:p>
          <w:p w:rsidR="00DC7363" w:rsidRDefault="00DC7363"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D5284" w:rsidRDefault="002D5284" w:rsidP="003C073C">
            <w:pPr>
              <w:pStyle w:val="PlainText"/>
              <w:jc w:val="left"/>
              <w:rPr>
                <w:rFonts w:ascii="Courier New" w:hAnsi="Courier New" w:cs="Courier New"/>
                <w:b/>
                <w:sz w:val="20"/>
                <w:szCs w:val="20"/>
              </w:rPr>
            </w:pP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Ram, Olson, Gereghino &amp; Kopcyznski LLP</w:t>
            </w: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Michael F. Ram</w:t>
            </w: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555 Montgomery Street</w:t>
            </w: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Suite 820</w:t>
            </w: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San Francisco, CA 94111</w:t>
            </w:r>
          </w:p>
          <w:p w:rsidR="002D5284" w:rsidRPr="002D5284" w:rsidRDefault="002D5284" w:rsidP="003C073C">
            <w:pPr>
              <w:pStyle w:val="PlainText"/>
              <w:jc w:val="left"/>
              <w:rPr>
                <w:rFonts w:ascii="Courier New" w:hAnsi="Courier New" w:cs="Courier New"/>
                <w:b/>
                <w:sz w:val="16"/>
                <w:szCs w:val="16"/>
              </w:rPr>
            </w:pP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415 433-4949 (Ph.)</w:t>
            </w:r>
          </w:p>
          <w:p w:rsidR="002D5284" w:rsidRPr="002D5284" w:rsidRDefault="002D5284" w:rsidP="003C073C">
            <w:pPr>
              <w:pStyle w:val="PlainText"/>
              <w:jc w:val="left"/>
              <w:rPr>
                <w:rFonts w:ascii="Courier New" w:hAnsi="Courier New" w:cs="Courier New"/>
                <w:b/>
                <w:sz w:val="16"/>
                <w:szCs w:val="16"/>
              </w:rPr>
            </w:pPr>
          </w:p>
          <w:p w:rsidR="002D5284" w:rsidRPr="002D5284" w:rsidRDefault="002D5284" w:rsidP="003C073C">
            <w:pPr>
              <w:pStyle w:val="PlainText"/>
              <w:jc w:val="left"/>
              <w:rPr>
                <w:rFonts w:ascii="Courier New" w:hAnsi="Courier New" w:cs="Courier New"/>
                <w:b/>
                <w:sz w:val="16"/>
                <w:szCs w:val="16"/>
              </w:rPr>
            </w:pPr>
            <w:r w:rsidRPr="002D5284">
              <w:rPr>
                <w:rFonts w:ascii="Courier New" w:hAnsi="Courier New" w:cs="Courier New"/>
                <w:b/>
                <w:sz w:val="16"/>
                <w:szCs w:val="16"/>
              </w:rPr>
              <w:t>415 433-7311 (Fax)</w:t>
            </w:r>
          </w:p>
          <w:p w:rsidR="002D5284" w:rsidRDefault="002D5284" w:rsidP="003C073C">
            <w:pPr>
              <w:pStyle w:val="PlainText"/>
              <w:jc w:val="left"/>
              <w:rPr>
                <w:rFonts w:ascii="Courier New" w:hAnsi="Courier New" w:cs="Courier New"/>
                <w:b/>
                <w:sz w:val="20"/>
                <w:szCs w:val="20"/>
              </w:rPr>
            </w:pPr>
          </w:p>
        </w:tc>
      </w:tr>
      <w:tr w:rsidR="00314D31" w:rsidRPr="007167C0" w:rsidTr="00193E27">
        <w:tc>
          <w:tcPr>
            <w:tcW w:w="1443" w:type="dxa"/>
          </w:tcPr>
          <w:p w:rsidR="00314D31" w:rsidRDefault="00314D31" w:rsidP="003C073C">
            <w:pPr>
              <w:pStyle w:val="PlainText"/>
              <w:rPr>
                <w:rFonts w:ascii="Courier New" w:hAnsi="Courier New" w:cs="Courier New"/>
                <w:b/>
                <w:sz w:val="20"/>
                <w:szCs w:val="20"/>
              </w:rPr>
            </w:pPr>
          </w:p>
          <w:p w:rsidR="00314D31" w:rsidRDefault="00DC30B4" w:rsidP="003C073C">
            <w:pPr>
              <w:pStyle w:val="PlainText"/>
              <w:rPr>
                <w:rFonts w:ascii="Courier New" w:hAnsi="Courier New" w:cs="Courier New"/>
                <w:b/>
                <w:sz w:val="20"/>
                <w:szCs w:val="20"/>
              </w:rPr>
            </w:pPr>
            <w:r>
              <w:rPr>
                <w:rFonts w:ascii="Courier New" w:hAnsi="Courier New" w:cs="Courier New"/>
                <w:b/>
                <w:sz w:val="20"/>
                <w:szCs w:val="20"/>
              </w:rPr>
              <w:t>12-15-2014</w:t>
            </w:r>
          </w:p>
        </w:tc>
        <w:tc>
          <w:tcPr>
            <w:tcW w:w="1620" w:type="dxa"/>
          </w:tcPr>
          <w:p w:rsidR="00314D31" w:rsidRDefault="00314D31" w:rsidP="003C073C">
            <w:pPr>
              <w:pStyle w:val="PlainText"/>
              <w:rPr>
                <w:rFonts w:ascii="Courier New" w:hAnsi="Courier New" w:cs="Courier New"/>
                <w:b/>
                <w:sz w:val="20"/>
                <w:szCs w:val="20"/>
              </w:rPr>
            </w:pPr>
          </w:p>
          <w:p w:rsidR="00DC30B4" w:rsidRDefault="00DC30B4" w:rsidP="003C073C">
            <w:pPr>
              <w:pStyle w:val="PlainText"/>
              <w:rPr>
                <w:rFonts w:ascii="Courier New" w:hAnsi="Courier New" w:cs="Courier New"/>
                <w:b/>
                <w:sz w:val="20"/>
                <w:szCs w:val="20"/>
              </w:rPr>
            </w:pPr>
            <w:r>
              <w:rPr>
                <w:rFonts w:ascii="Courier New" w:hAnsi="Courier New" w:cs="Courier New"/>
                <w:b/>
                <w:sz w:val="20"/>
                <w:szCs w:val="20"/>
              </w:rPr>
              <w:t>13-CV-86</w:t>
            </w:r>
          </w:p>
        </w:tc>
        <w:tc>
          <w:tcPr>
            <w:tcW w:w="1710" w:type="dxa"/>
          </w:tcPr>
          <w:p w:rsidR="00314D31" w:rsidRDefault="00314D31" w:rsidP="003C073C">
            <w:pPr>
              <w:pStyle w:val="PlainText"/>
              <w:rPr>
                <w:rFonts w:ascii="Courier New" w:hAnsi="Courier New" w:cs="Courier New"/>
                <w:b/>
                <w:sz w:val="20"/>
                <w:szCs w:val="20"/>
              </w:rPr>
            </w:pPr>
          </w:p>
          <w:p w:rsidR="00DC30B4" w:rsidRDefault="00DC30B4" w:rsidP="003C073C">
            <w:pPr>
              <w:pStyle w:val="PlainText"/>
              <w:rPr>
                <w:rFonts w:ascii="Courier New" w:hAnsi="Courier New" w:cs="Courier New"/>
                <w:b/>
                <w:sz w:val="20"/>
                <w:szCs w:val="20"/>
              </w:rPr>
            </w:pPr>
            <w:r>
              <w:rPr>
                <w:rFonts w:ascii="Courier New" w:hAnsi="Courier New" w:cs="Courier New"/>
                <w:b/>
                <w:sz w:val="20"/>
                <w:szCs w:val="20"/>
              </w:rPr>
              <w:t>(W.D. Mo.)</w:t>
            </w:r>
          </w:p>
        </w:tc>
        <w:tc>
          <w:tcPr>
            <w:tcW w:w="6030" w:type="dxa"/>
          </w:tcPr>
          <w:p w:rsidR="00314D31" w:rsidRDefault="00314D31" w:rsidP="003C073C">
            <w:pPr>
              <w:pStyle w:val="PlainText"/>
              <w:jc w:val="left"/>
              <w:rPr>
                <w:rFonts w:ascii="Courier New" w:hAnsi="Courier New" w:cs="Courier New"/>
                <w:b/>
                <w:sz w:val="20"/>
                <w:szCs w:val="20"/>
              </w:rPr>
            </w:pPr>
          </w:p>
          <w:p w:rsidR="00DC30B4" w:rsidRDefault="00DC30B4" w:rsidP="00DC30B4">
            <w:pPr>
              <w:pStyle w:val="PlainText"/>
              <w:jc w:val="left"/>
              <w:rPr>
                <w:rFonts w:ascii="Courier New" w:hAnsi="Courier New" w:cs="Courier New"/>
                <w:b/>
                <w:sz w:val="20"/>
                <w:szCs w:val="20"/>
              </w:rPr>
            </w:pPr>
            <w:r>
              <w:rPr>
                <w:rFonts w:ascii="Courier New" w:hAnsi="Courier New" w:cs="Courier New"/>
                <w:b/>
                <w:sz w:val="20"/>
                <w:szCs w:val="20"/>
              </w:rPr>
              <w:t xml:space="preserve">Ian Pollard v. Remington Arms Company, LLC </w:t>
            </w:r>
            <w:r w:rsidR="00B91FD0">
              <w:rPr>
                <w:rFonts w:ascii="Courier New" w:hAnsi="Courier New" w:cs="Courier New"/>
                <w:b/>
                <w:sz w:val="20"/>
                <w:szCs w:val="20"/>
              </w:rPr>
              <w:t xml:space="preserve">and </w:t>
            </w:r>
            <w:r>
              <w:rPr>
                <w:rFonts w:ascii="Courier New" w:hAnsi="Courier New" w:cs="Courier New"/>
                <w:b/>
                <w:sz w:val="20"/>
                <w:szCs w:val="20"/>
              </w:rPr>
              <w:t>Sporting Goods Properties, Inc.</w:t>
            </w:r>
          </w:p>
          <w:p w:rsidR="00C45071" w:rsidRDefault="00B91FD0" w:rsidP="00B91FD0">
            <w:pPr>
              <w:pStyle w:val="PlainText"/>
              <w:jc w:val="left"/>
              <w:rPr>
                <w:rFonts w:ascii="Courier New" w:hAnsi="Courier New" w:cs="Courier New"/>
                <w:sz w:val="20"/>
                <w:szCs w:val="20"/>
              </w:rPr>
            </w:pPr>
            <w:r>
              <w:rPr>
                <w:rFonts w:ascii="Courier New" w:hAnsi="Courier New" w:cs="Courier New"/>
                <w:sz w:val="20"/>
                <w:szCs w:val="20"/>
              </w:rPr>
              <w:t>Consumer</w:t>
            </w:r>
            <w:r w:rsidR="00C62E56">
              <w:rPr>
                <w:rFonts w:ascii="Courier New" w:hAnsi="Courier New" w:cs="Courier New"/>
                <w:sz w:val="20"/>
                <w:szCs w:val="20"/>
              </w:rPr>
              <w:t>-plaintiff alleges that the trigger mechanisms with a component part known as a trigger connector are defectively designed and can result in accidental discharges without the trigger being pulled.  The lawsuit further claims that from 5-1-2006 to 4-9-2014 (</w:t>
            </w:r>
            <w:r w:rsidR="00C45071">
              <w:rPr>
                <w:rFonts w:ascii="Courier New" w:hAnsi="Courier New" w:cs="Courier New"/>
                <w:sz w:val="20"/>
                <w:szCs w:val="20"/>
              </w:rPr>
              <w:t>the “</w:t>
            </w:r>
            <w:r w:rsidR="00C62E56">
              <w:rPr>
                <w:rFonts w:ascii="Courier New" w:hAnsi="Courier New" w:cs="Courier New"/>
                <w:sz w:val="20"/>
                <w:szCs w:val="20"/>
              </w:rPr>
              <w:t>Class Period</w:t>
            </w:r>
            <w:r w:rsidR="00C45071">
              <w:rPr>
                <w:rFonts w:ascii="Courier New" w:hAnsi="Courier New" w:cs="Courier New"/>
                <w:sz w:val="20"/>
                <w:szCs w:val="20"/>
              </w:rPr>
              <w:t>”</w:t>
            </w:r>
            <w:r w:rsidR="00C62E56">
              <w:rPr>
                <w:rFonts w:ascii="Courier New" w:hAnsi="Courier New" w:cs="Courier New"/>
                <w:sz w:val="20"/>
                <w:szCs w:val="20"/>
              </w:rPr>
              <w:t xml:space="preserve">), the X-Mark Pro trigger mechanism assembly process created the potential for the application of excess </w:t>
            </w:r>
            <w:r>
              <w:rPr>
                <w:rFonts w:ascii="Courier New" w:hAnsi="Courier New" w:cs="Courier New"/>
                <w:sz w:val="20"/>
                <w:szCs w:val="20"/>
              </w:rPr>
              <w:t>b</w:t>
            </w:r>
            <w:r w:rsidR="00C62E56">
              <w:rPr>
                <w:rFonts w:ascii="Courier New" w:hAnsi="Courier New" w:cs="Courier New"/>
                <w:sz w:val="20"/>
                <w:szCs w:val="20"/>
              </w:rPr>
              <w:t>onding agent, which could cause Model 700 or Seven rifles containing such trigger mechanisms to discharge without a trigger pull under certain limited conditions.  The lawsuit contends that the value and utility of these firearms have been diminished as a result of these alleged defects.</w:t>
            </w:r>
          </w:p>
          <w:p w:rsidR="00B91FD0" w:rsidRPr="00A601BB" w:rsidRDefault="00B91FD0" w:rsidP="00B91FD0">
            <w:pPr>
              <w:pStyle w:val="PlainText"/>
              <w:jc w:val="left"/>
              <w:rPr>
                <w:rFonts w:ascii="Courier New" w:hAnsi="Courier New" w:cs="Courier New"/>
                <w:sz w:val="20"/>
                <w:szCs w:val="20"/>
              </w:rPr>
            </w:pPr>
          </w:p>
        </w:tc>
        <w:tc>
          <w:tcPr>
            <w:tcW w:w="1440" w:type="dxa"/>
          </w:tcPr>
          <w:p w:rsidR="00314D31" w:rsidRDefault="00314D31" w:rsidP="003C073C">
            <w:pPr>
              <w:pStyle w:val="PlainText"/>
              <w:rPr>
                <w:rFonts w:ascii="Courier New" w:hAnsi="Courier New" w:cs="Courier New"/>
                <w:b/>
                <w:sz w:val="20"/>
                <w:szCs w:val="20"/>
              </w:rPr>
            </w:pPr>
          </w:p>
          <w:p w:rsidR="00DC30B4" w:rsidRDefault="00DC30B4"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14D31" w:rsidRDefault="00314D31" w:rsidP="003C073C">
            <w:pPr>
              <w:pStyle w:val="PlainText"/>
              <w:jc w:val="left"/>
              <w:rPr>
                <w:rFonts w:ascii="Courier New" w:hAnsi="Courier New" w:cs="Courier New"/>
                <w:b/>
                <w:sz w:val="20"/>
                <w:szCs w:val="20"/>
              </w:rPr>
            </w:pPr>
          </w:p>
          <w:p w:rsidR="00DC30B4" w:rsidRDefault="00DC30B4"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C30B4" w:rsidRDefault="00DC30B4" w:rsidP="003C073C">
            <w:pPr>
              <w:pStyle w:val="PlainText"/>
              <w:jc w:val="left"/>
              <w:rPr>
                <w:rFonts w:ascii="Courier New" w:hAnsi="Courier New" w:cs="Courier New"/>
                <w:b/>
                <w:sz w:val="20"/>
                <w:szCs w:val="20"/>
              </w:rPr>
            </w:pPr>
          </w:p>
          <w:p w:rsidR="00DC30B4" w:rsidRP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Jon D. Robinson</w:t>
            </w:r>
          </w:p>
          <w:p w:rsid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Bolen Robinson &amp; Ellis,</w:t>
            </w:r>
          </w:p>
          <w:p w:rsidR="00DC30B4" w:rsidRP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 xml:space="preserve"> LLP</w:t>
            </w:r>
          </w:p>
          <w:p w:rsidR="00DC30B4" w:rsidRP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202 South Franklin</w:t>
            </w:r>
          </w:p>
          <w:p w:rsidR="00DC30B4" w:rsidRP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2</w:t>
            </w:r>
            <w:r w:rsidRPr="00DC30B4">
              <w:rPr>
                <w:rFonts w:ascii="Courier New" w:hAnsi="Courier New" w:cs="Courier New"/>
                <w:b/>
                <w:sz w:val="16"/>
                <w:szCs w:val="16"/>
                <w:vertAlign w:val="superscript"/>
              </w:rPr>
              <w:t>nd</w:t>
            </w:r>
            <w:r w:rsidRPr="00DC30B4">
              <w:rPr>
                <w:rFonts w:ascii="Courier New" w:hAnsi="Courier New" w:cs="Courier New"/>
                <w:b/>
                <w:sz w:val="16"/>
                <w:szCs w:val="16"/>
              </w:rPr>
              <w:t xml:space="preserve"> Floor</w:t>
            </w:r>
          </w:p>
          <w:p w:rsidR="00DC30B4" w:rsidRDefault="00DC30B4" w:rsidP="003C073C">
            <w:pPr>
              <w:pStyle w:val="PlainText"/>
              <w:jc w:val="left"/>
              <w:rPr>
                <w:rFonts w:ascii="Courier New" w:hAnsi="Courier New" w:cs="Courier New"/>
                <w:b/>
                <w:sz w:val="16"/>
                <w:szCs w:val="16"/>
              </w:rPr>
            </w:pPr>
            <w:r w:rsidRPr="00DC30B4">
              <w:rPr>
                <w:rFonts w:ascii="Courier New" w:hAnsi="Courier New" w:cs="Courier New"/>
                <w:b/>
                <w:sz w:val="16"/>
                <w:szCs w:val="16"/>
              </w:rPr>
              <w:t>Decatur, IL 62523</w:t>
            </w:r>
          </w:p>
          <w:p w:rsidR="00A601BB" w:rsidRDefault="00A601BB" w:rsidP="003C073C">
            <w:pPr>
              <w:pStyle w:val="PlainText"/>
              <w:jc w:val="left"/>
              <w:rPr>
                <w:rFonts w:ascii="Courier New" w:hAnsi="Courier New" w:cs="Courier New"/>
                <w:b/>
                <w:sz w:val="16"/>
                <w:szCs w:val="16"/>
              </w:rPr>
            </w:pPr>
          </w:p>
          <w:p w:rsidR="00A601BB" w:rsidRDefault="00A601BB" w:rsidP="003C073C">
            <w:pPr>
              <w:pStyle w:val="PlainText"/>
              <w:jc w:val="left"/>
              <w:rPr>
                <w:rFonts w:ascii="Courier New" w:hAnsi="Courier New" w:cs="Courier New"/>
                <w:b/>
                <w:sz w:val="16"/>
                <w:szCs w:val="16"/>
              </w:rPr>
            </w:pPr>
            <w:r>
              <w:rPr>
                <w:rFonts w:ascii="Courier New" w:hAnsi="Courier New" w:cs="Courier New"/>
                <w:b/>
                <w:sz w:val="16"/>
                <w:szCs w:val="16"/>
              </w:rPr>
              <w:t>Richard J. Arsenault</w:t>
            </w:r>
          </w:p>
          <w:p w:rsidR="008D63F0" w:rsidRDefault="00A82F46" w:rsidP="003C073C">
            <w:pPr>
              <w:pStyle w:val="PlainText"/>
              <w:jc w:val="left"/>
              <w:rPr>
                <w:rFonts w:ascii="Courier New" w:hAnsi="Courier New" w:cs="Courier New"/>
                <w:b/>
                <w:sz w:val="16"/>
                <w:szCs w:val="16"/>
              </w:rPr>
            </w:pPr>
            <w:r>
              <w:rPr>
                <w:rFonts w:ascii="Courier New" w:hAnsi="Courier New" w:cs="Courier New"/>
                <w:b/>
                <w:sz w:val="16"/>
                <w:szCs w:val="16"/>
              </w:rPr>
              <w:t>Neblett, Beard &amp;</w:t>
            </w:r>
          </w:p>
          <w:p w:rsidR="00A601BB" w:rsidRDefault="00A82F46" w:rsidP="003C073C">
            <w:pPr>
              <w:pStyle w:val="PlainText"/>
              <w:jc w:val="left"/>
              <w:rPr>
                <w:rFonts w:ascii="Courier New" w:hAnsi="Courier New" w:cs="Courier New"/>
                <w:b/>
                <w:sz w:val="16"/>
                <w:szCs w:val="16"/>
              </w:rPr>
            </w:pPr>
            <w:r>
              <w:rPr>
                <w:rFonts w:ascii="Courier New" w:hAnsi="Courier New" w:cs="Courier New"/>
                <w:b/>
                <w:sz w:val="16"/>
                <w:szCs w:val="16"/>
              </w:rPr>
              <w:t xml:space="preserve"> A</w:t>
            </w:r>
            <w:r w:rsidR="00A601BB">
              <w:rPr>
                <w:rFonts w:ascii="Courier New" w:hAnsi="Courier New" w:cs="Courier New"/>
                <w:b/>
                <w:sz w:val="16"/>
                <w:szCs w:val="16"/>
              </w:rPr>
              <w:t>rsenault</w:t>
            </w:r>
          </w:p>
          <w:p w:rsidR="00A601BB" w:rsidRDefault="00A601BB" w:rsidP="003C073C">
            <w:pPr>
              <w:pStyle w:val="PlainText"/>
              <w:jc w:val="left"/>
              <w:rPr>
                <w:rFonts w:ascii="Courier New" w:hAnsi="Courier New" w:cs="Courier New"/>
                <w:b/>
                <w:sz w:val="16"/>
                <w:szCs w:val="16"/>
              </w:rPr>
            </w:pPr>
            <w:r>
              <w:rPr>
                <w:rFonts w:ascii="Courier New" w:hAnsi="Courier New" w:cs="Courier New"/>
                <w:b/>
                <w:sz w:val="16"/>
                <w:szCs w:val="16"/>
              </w:rPr>
              <w:t xml:space="preserve">2220 Bonaventure Court </w:t>
            </w:r>
          </w:p>
          <w:p w:rsidR="00A601BB" w:rsidRPr="00DC30B4" w:rsidRDefault="00A601BB" w:rsidP="003C073C">
            <w:pPr>
              <w:pStyle w:val="PlainText"/>
              <w:jc w:val="left"/>
              <w:rPr>
                <w:rFonts w:ascii="Courier New" w:hAnsi="Courier New" w:cs="Courier New"/>
                <w:b/>
                <w:sz w:val="16"/>
                <w:szCs w:val="16"/>
              </w:rPr>
            </w:pPr>
            <w:r>
              <w:rPr>
                <w:rFonts w:ascii="Courier New" w:hAnsi="Courier New" w:cs="Courier New"/>
                <w:b/>
                <w:sz w:val="16"/>
                <w:szCs w:val="16"/>
              </w:rPr>
              <w:t>Alexandria, LA 71301</w:t>
            </w:r>
          </w:p>
          <w:p w:rsidR="00DC30B4" w:rsidRDefault="00DC30B4" w:rsidP="003C073C">
            <w:pPr>
              <w:pStyle w:val="PlainText"/>
              <w:jc w:val="left"/>
              <w:rPr>
                <w:rFonts w:ascii="Courier New" w:hAnsi="Courier New" w:cs="Courier New"/>
                <w:b/>
                <w:sz w:val="20"/>
                <w:szCs w:val="20"/>
              </w:rPr>
            </w:pPr>
          </w:p>
        </w:tc>
      </w:tr>
      <w:tr w:rsidR="00C45071" w:rsidRPr="007167C0" w:rsidTr="00193E27">
        <w:tc>
          <w:tcPr>
            <w:tcW w:w="1443" w:type="dxa"/>
          </w:tcPr>
          <w:p w:rsidR="00C45071" w:rsidRDefault="00C45071" w:rsidP="003C073C">
            <w:pPr>
              <w:pStyle w:val="PlainText"/>
              <w:rPr>
                <w:rFonts w:ascii="Courier New" w:hAnsi="Courier New" w:cs="Courier New"/>
                <w:b/>
                <w:sz w:val="20"/>
                <w:szCs w:val="20"/>
              </w:rPr>
            </w:pPr>
          </w:p>
          <w:p w:rsidR="00C45071" w:rsidRDefault="00F77CAE" w:rsidP="003C073C">
            <w:pPr>
              <w:pStyle w:val="PlainText"/>
              <w:rPr>
                <w:rFonts w:ascii="Courier New" w:hAnsi="Courier New" w:cs="Courier New"/>
                <w:b/>
                <w:sz w:val="20"/>
                <w:szCs w:val="20"/>
              </w:rPr>
            </w:pPr>
            <w:r>
              <w:rPr>
                <w:rFonts w:ascii="Courier New" w:hAnsi="Courier New" w:cs="Courier New"/>
                <w:b/>
                <w:sz w:val="20"/>
                <w:szCs w:val="20"/>
              </w:rPr>
              <w:t>12-19-2014</w:t>
            </w:r>
          </w:p>
        </w:tc>
        <w:tc>
          <w:tcPr>
            <w:tcW w:w="1620" w:type="dxa"/>
          </w:tcPr>
          <w:p w:rsidR="00C45071" w:rsidRDefault="00C45071" w:rsidP="003C073C">
            <w:pPr>
              <w:pStyle w:val="PlainText"/>
              <w:rPr>
                <w:rFonts w:ascii="Courier New" w:hAnsi="Courier New" w:cs="Courier New"/>
                <w:b/>
                <w:sz w:val="20"/>
                <w:szCs w:val="20"/>
              </w:rPr>
            </w:pPr>
          </w:p>
          <w:p w:rsidR="00F77CAE" w:rsidRDefault="00F77CAE" w:rsidP="003C073C">
            <w:pPr>
              <w:pStyle w:val="PlainText"/>
              <w:rPr>
                <w:rFonts w:ascii="Courier New" w:hAnsi="Courier New" w:cs="Courier New"/>
                <w:b/>
                <w:sz w:val="20"/>
                <w:szCs w:val="20"/>
              </w:rPr>
            </w:pPr>
            <w:r>
              <w:rPr>
                <w:rFonts w:ascii="Courier New" w:hAnsi="Courier New" w:cs="Courier New"/>
                <w:b/>
                <w:sz w:val="20"/>
                <w:szCs w:val="20"/>
              </w:rPr>
              <w:t>10-CV-711</w:t>
            </w:r>
          </w:p>
        </w:tc>
        <w:tc>
          <w:tcPr>
            <w:tcW w:w="1710" w:type="dxa"/>
          </w:tcPr>
          <w:p w:rsidR="00C45071" w:rsidRDefault="00C45071" w:rsidP="003C073C">
            <w:pPr>
              <w:pStyle w:val="PlainText"/>
              <w:rPr>
                <w:rFonts w:ascii="Courier New" w:hAnsi="Courier New" w:cs="Courier New"/>
                <w:b/>
                <w:sz w:val="20"/>
                <w:szCs w:val="20"/>
              </w:rPr>
            </w:pPr>
          </w:p>
          <w:p w:rsidR="00F77CAE" w:rsidRDefault="00F77CAE" w:rsidP="003C073C">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C45071" w:rsidRDefault="00C45071" w:rsidP="003C073C">
            <w:pPr>
              <w:pStyle w:val="PlainText"/>
              <w:jc w:val="left"/>
              <w:rPr>
                <w:rFonts w:ascii="Courier New" w:hAnsi="Courier New" w:cs="Courier New"/>
                <w:b/>
                <w:sz w:val="20"/>
                <w:szCs w:val="20"/>
              </w:rPr>
            </w:pPr>
          </w:p>
          <w:p w:rsidR="00F77CAE" w:rsidRDefault="00F77CAE" w:rsidP="003C073C">
            <w:pPr>
              <w:pStyle w:val="PlainText"/>
              <w:jc w:val="left"/>
              <w:rPr>
                <w:rFonts w:ascii="Courier New" w:hAnsi="Courier New" w:cs="Courier New"/>
                <w:b/>
                <w:sz w:val="20"/>
                <w:szCs w:val="20"/>
              </w:rPr>
            </w:pPr>
            <w:r>
              <w:rPr>
                <w:rFonts w:ascii="Courier New" w:hAnsi="Courier New" w:cs="Courier New"/>
                <w:b/>
                <w:sz w:val="20"/>
                <w:szCs w:val="20"/>
              </w:rPr>
              <w:t>Sharon Cobb, et al. v. BSH Home Appliances Corporation</w:t>
            </w:r>
          </w:p>
          <w:p w:rsidR="00006A20" w:rsidRDefault="00B91FD0" w:rsidP="00B91FD0">
            <w:pPr>
              <w:pStyle w:val="PlainText"/>
              <w:jc w:val="left"/>
              <w:rPr>
                <w:rFonts w:ascii="Courier New" w:hAnsi="Courier New" w:cs="Courier New"/>
                <w:sz w:val="20"/>
                <w:szCs w:val="20"/>
              </w:rPr>
            </w:pPr>
            <w:r>
              <w:rPr>
                <w:rFonts w:ascii="Courier New" w:hAnsi="Courier New" w:cs="Courier New"/>
                <w:sz w:val="20"/>
                <w:szCs w:val="20"/>
              </w:rPr>
              <w:t>Consumer</w:t>
            </w:r>
            <w:r w:rsidR="000B06F7">
              <w:rPr>
                <w:rFonts w:ascii="Courier New" w:hAnsi="Courier New" w:cs="Courier New"/>
                <w:sz w:val="20"/>
                <w:szCs w:val="20"/>
              </w:rPr>
              <w:t xml:space="preserve">-plaintiffs allege that the Bosch or Siemans 27” front-loading Washers have a tendency to develop mold, bacteria, and/or other </w:t>
            </w:r>
            <w:r w:rsidR="000B06F7">
              <w:rPr>
                <w:rFonts w:ascii="Courier New" w:hAnsi="Courier New" w:cs="Courier New"/>
                <w:sz w:val="20"/>
                <w:szCs w:val="20"/>
              </w:rPr>
              <w:lastRenderedPageBreak/>
              <w:t>biofilm (a thin layer of bacteria or fungus that sticks to the inside surfaces of the washing machine</w:t>
            </w:r>
            <w:r w:rsidR="00BF31B8">
              <w:rPr>
                <w:rFonts w:ascii="Courier New" w:hAnsi="Courier New" w:cs="Courier New"/>
                <w:sz w:val="20"/>
                <w:szCs w:val="20"/>
              </w:rPr>
              <w:t>), which can cause unpleasant odors.  The lawsuit claims the washing machines: (a) do not effectively clean themselves or clothes, or work as advertised; (b) cause Washers or washed clothes to carry unpleasant odors; and (c) develop mold, mildew, bacteria, and/or other biofilm, which can lead to unpleasant odors.  It also claims consumers paid more than they would have for the washing machines because BSH did not tell them, prior to purchase, about the machines’ tendency to develop mold, bacteria, other biofilms, and unpleasant odors, or about the upkeep required to reduce these issues.  More specifically, the lawsuit alleged that BSH acted negligently, deceptively and improperly in designing, manufacturing, marketing, selling, and servicing Bosch and Siemens brand 27” front-loading automatic washing machines.  It also alleges that (1) the Washers had an undisclosed tendency to develop bacteria, mold and foul odors (“BMFO”); (2) undisclosed tasks were required to reduce or improve BMFO and (3) BSH violated state consumer protection statu</w:t>
            </w:r>
            <w:r>
              <w:rPr>
                <w:rFonts w:ascii="Courier New" w:hAnsi="Courier New" w:cs="Courier New"/>
                <w:sz w:val="20"/>
                <w:szCs w:val="20"/>
              </w:rPr>
              <w:t>t</w:t>
            </w:r>
            <w:r w:rsidR="00BF31B8">
              <w:rPr>
                <w:rFonts w:ascii="Courier New" w:hAnsi="Courier New" w:cs="Courier New"/>
                <w:sz w:val="20"/>
                <w:szCs w:val="20"/>
              </w:rPr>
              <w:t>es, engaged in common law fraudulent concealment/nondisclosure, breached the express and implied warranties for the Washers, and was unjustly enriched (“Nationwide Claims”).</w:t>
            </w:r>
          </w:p>
          <w:p w:rsidR="00695BE3" w:rsidRPr="004E4347" w:rsidRDefault="00695BE3" w:rsidP="00B91FD0">
            <w:pPr>
              <w:pStyle w:val="PlainText"/>
              <w:jc w:val="left"/>
              <w:rPr>
                <w:rFonts w:ascii="Courier New" w:hAnsi="Courier New" w:cs="Courier New"/>
                <w:sz w:val="20"/>
                <w:szCs w:val="20"/>
              </w:rPr>
            </w:pPr>
          </w:p>
        </w:tc>
        <w:tc>
          <w:tcPr>
            <w:tcW w:w="1440" w:type="dxa"/>
          </w:tcPr>
          <w:p w:rsidR="00F77CAE" w:rsidRDefault="00F77CAE" w:rsidP="003C073C">
            <w:pPr>
              <w:pStyle w:val="PlainText"/>
              <w:rPr>
                <w:rFonts w:ascii="Courier New" w:hAnsi="Courier New" w:cs="Courier New"/>
                <w:b/>
                <w:sz w:val="20"/>
                <w:szCs w:val="20"/>
              </w:rPr>
            </w:pPr>
          </w:p>
          <w:p w:rsidR="00006A20" w:rsidRDefault="00006A20"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45071" w:rsidRDefault="00C45071" w:rsidP="003C073C">
            <w:pPr>
              <w:pStyle w:val="PlainText"/>
              <w:jc w:val="left"/>
              <w:rPr>
                <w:rFonts w:ascii="Courier New" w:hAnsi="Courier New" w:cs="Courier New"/>
                <w:b/>
                <w:sz w:val="20"/>
                <w:szCs w:val="20"/>
              </w:rPr>
            </w:pPr>
          </w:p>
          <w:p w:rsidR="00006A20" w:rsidRDefault="00006A20"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06A20" w:rsidRDefault="00006A20" w:rsidP="003C073C">
            <w:pPr>
              <w:pStyle w:val="PlainText"/>
              <w:jc w:val="left"/>
              <w:rPr>
                <w:rFonts w:ascii="Courier New" w:hAnsi="Courier New" w:cs="Courier New"/>
                <w:b/>
                <w:sz w:val="20"/>
                <w:szCs w:val="20"/>
              </w:rPr>
            </w:pPr>
          </w:p>
          <w:p w:rsidR="00006A20" w:rsidRDefault="00006A20" w:rsidP="003C073C">
            <w:pPr>
              <w:pStyle w:val="PlainText"/>
              <w:jc w:val="left"/>
              <w:rPr>
                <w:rFonts w:ascii="Courier New" w:hAnsi="Courier New" w:cs="Courier New"/>
                <w:b/>
                <w:sz w:val="18"/>
                <w:szCs w:val="18"/>
              </w:rPr>
            </w:pPr>
            <w:r w:rsidRPr="00006A20">
              <w:rPr>
                <w:rFonts w:ascii="Courier New" w:hAnsi="Courier New" w:cs="Courier New"/>
                <w:b/>
                <w:sz w:val="18"/>
                <w:szCs w:val="18"/>
              </w:rPr>
              <w:t>Eppsteiner &amp; Fiorica</w:t>
            </w:r>
          </w:p>
          <w:p w:rsidR="00006A20" w:rsidRDefault="00006A20" w:rsidP="003C073C">
            <w:pPr>
              <w:pStyle w:val="PlainText"/>
              <w:jc w:val="left"/>
              <w:rPr>
                <w:rFonts w:ascii="Courier New" w:hAnsi="Courier New" w:cs="Courier New"/>
                <w:b/>
                <w:sz w:val="18"/>
                <w:szCs w:val="18"/>
              </w:rPr>
            </w:pPr>
            <w:r>
              <w:rPr>
                <w:rFonts w:ascii="Courier New" w:hAnsi="Courier New" w:cs="Courier New"/>
                <w:b/>
                <w:sz w:val="18"/>
                <w:szCs w:val="18"/>
              </w:rPr>
              <w:t xml:space="preserve"> </w:t>
            </w:r>
            <w:r w:rsidRPr="00006A20">
              <w:rPr>
                <w:rFonts w:ascii="Courier New" w:hAnsi="Courier New" w:cs="Courier New"/>
                <w:b/>
                <w:sz w:val="18"/>
                <w:szCs w:val="18"/>
              </w:rPr>
              <w:t>Attorneys, LLP</w:t>
            </w:r>
          </w:p>
          <w:p w:rsidR="00006A20" w:rsidRPr="00006A20" w:rsidRDefault="00006A20" w:rsidP="003C073C">
            <w:pPr>
              <w:pStyle w:val="PlainText"/>
              <w:jc w:val="left"/>
              <w:rPr>
                <w:rFonts w:ascii="Courier New" w:hAnsi="Courier New" w:cs="Courier New"/>
                <w:b/>
                <w:sz w:val="18"/>
                <w:szCs w:val="18"/>
              </w:rPr>
            </w:pPr>
            <w:r w:rsidRPr="00006A20">
              <w:rPr>
                <w:rFonts w:ascii="Courier New" w:hAnsi="Courier New" w:cs="Courier New"/>
                <w:b/>
                <w:sz w:val="18"/>
                <w:szCs w:val="18"/>
              </w:rPr>
              <w:t>Stuart M. Eppsteiner</w:t>
            </w:r>
          </w:p>
          <w:p w:rsidR="00006A20" w:rsidRPr="00006A20" w:rsidRDefault="00006A20" w:rsidP="003C073C">
            <w:pPr>
              <w:pStyle w:val="PlainText"/>
              <w:jc w:val="left"/>
              <w:rPr>
                <w:rFonts w:ascii="Courier New" w:hAnsi="Courier New" w:cs="Courier New"/>
                <w:b/>
                <w:sz w:val="18"/>
                <w:szCs w:val="18"/>
              </w:rPr>
            </w:pPr>
            <w:r w:rsidRPr="00006A20">
              <w:rPr>
                <w:rFonts w:ascii="Courier New" w:hAnsi="Courier New" w:cs="Courier New"/>
                <w:b/>
                <w:sz w:val="18"/>
                <w:szCs w:val="18"/>
              </w:rPr>
              <w:lastRenderedPageBreak/>
              <w:t>12555 High Bluff Drive</w:t>
            </w:r>
          </w:p>
          <w:p w:rsidR="00006A20" w:rsidRPr="00006A20" w:rsidRDefault="00006A20" w:rsidP="003C073C">
            <w:pPr>
              <w:pStyle w:val="PlainText"/>
              <w:jc w:val="left"/>
              <w:rPr>
                <w:rFonts w:ascii="Courier New" w:hAnsi="Courier New" w:cs="Courier New"/>
                <w:b/>
                <w:sz w:val="18"/>
                <w:szCs w:val="18"/>
              </w:rPr>
            </w:pPr>
            <w:r w:rsidRPr="00006A20">
              <w:rPr>
                <w:rFonts w:ascii="Courier New" w:hAnsi="Courier New" w:cs="Courier New"/>
                <w:b/>
                <w:sz w:val="18"/>
                <w:szCs w:val="18"/>
              </w:rPr>
              <w:t>Suite 155</w:t>
            </w:r>
          </w:p>
          <w:p w:rsidR="00006A20" w:rsidRPr="00006A20" w:rsidRDefault="00006A20" w:rsidP="003C073C">
            <w:pPr>
              <w:pStyle w:val="PlainText"/>
              <w:jc w:val="left"/>
              <w:rPr>
                <w:rFonts w:ascii="Courier New" w:hAnsi="Courier New" w:cs="Courier New"/>
                <w:b/>
                <w:sz w:val="18"/>
                <w:szCs w:val="18"/>
              </w:rPr>
            </w:pPr>
            <w:r w:rsidRPr="00006A20">
              <w:rPr>
                <w:rFonts w:ascii="Courier New" w:hAnsi="Courier New" w:cs="Courier New"/>
                <w:b/>
                <w:sz w:val="18"/>
                <w:szCs w:val="18"/>
              </w:rPr>
              <w:t>San Diego, CA 92130</w:t>
            </w:r>
          </w:p>
          <w:p w:rsidR="00006A20" w:rsidRDefault="00006A20" w:rsidP="003C073C">
            <w:pPr>
              <w:pStyle w:val="PlainText"/>
              <w:jc w:val="left"/>
              <w:rPr>
                <w:rFonts w:ascii="Courier New" w:hAnsi="Courier New" w:cs="Courier New"/>
                <w:b/>
                <w:sz w:val="20"/>
                <w:szCs w:val="20"/>
              </w:rPr>
            </w:pPr>
          </w:p>
        </w:tc>
      </w:tr>
      <w:tr w:rsidR="00CA77CF" w:rsidRPr="007167C0" w:rsidTr="00193E27">
        <w:tc>
          <w:tcPr>
            <w:tcW w:w="1443" w:type="dxa"/>
          </w:tcPr>
          <w:p w:rsidR="00CA77CF" w:rsidRDefault="00CA77CF" w:rsidP="00CA77CF">
            <w:pPr>
              <w:pStyle w:val="PlainText"/>
              <w:jc w:val="both"/>
              <w:rPr>
                <w:rFonts w:ascii="Courier New" w:hAnsi="Courier New" w:cs="Courier New"/>
                <w:b/>
                <w:sz w:val="20"/>
                <w:szCs w:val="20"/>
              </w:rPr>
            </w:pPr>
          </w:p>
          <w:p w:rsidR="00CA77CF" w:rsidRDefault="00CA77CF" w:rsidP="00CA77CF">
            <w:pPr>
              <w:pStyle w:val="PlainText"/>
              <w:rPr>
                <w:rFonts w:ascii="Courier New" w:hAnsi="Courier New" w:cs="Courier New"/>
                <w:b/>
                <w:sz w:val="20"/>
                <w:szCs w:val="20"/>
              </w:rPr>
            </w:pPr>
            <w:r>
              <w:rPr>
                <w:rFonts w:ascii="Courier New" w:hAnsi="Courier New" w:cs="Courier New"/>
                <w:b/>
                <w:sz w:val="20"/>
                <w:szCs w:val="20"/>
              </w:rPr>
              <w:t>12-19-2014</w:t>
            </w:r>
          </w:p>
        </w:tc>
        <w:tc>
          <w:tcPr>
            <w:tcW w:w="1620" w:type="dxa"/>
          </w:tcPr>
          <w:p w:rsidR="00CA77CF" w:rsidRDefault="00CA77CF" w:rsidP="003C073C">
            <w:pPr>
              <w:pStyle w:val="PlainText"/>
              <w:rPr>
                <w:rFonts w:ascii="Courier New" w:hAnsi="Courier New" w:cs="Courier New"/>
                <w:b/>
                <w:sz w:val="20"/>
                <w:szCs w:val="20"/>
              </w:rPr>
            </w:pPr>
          </w:p>
          <w:p w:rsidR="00CA77CF" w:rsidRDefault="00CA77CF" w:rsidP="003C073C">
            <w:pPr>
              <w:pStyle w:val="PlainText"/>
              <w:rPr>
                <w:rFonts w:ascii="Courier New" w:hAnsi="Courier New" w:cs="Courier New"/>
                <w:b/>
                <w:sz w:val="20"/>
                <w:szCs w:val="20"/>
              </w:rPr>
            </w:pPr>
            <w:r>
              <w:rPr>
                <w:rFonts w:ascii="Courier New" w:hAnsi="Courier New" w:cs="Courier New"/>
                <w:b/>
                <w:sz w:val="20"/>
                <w:szCs w:val="20"/>
              </w:rPr>
              <w:t>14-CV-0087</w:t>
            </w:r>
          </w:p>
        </w:tc>
        <w:tc>
          <w:tcPr>
            <w:tcW w:w="1710" w:type="dxa"/>
          </w:tcPr>
          <w:p w:rsidR="00CA77CF" w:rsidRDefault="00CA77CF" w:rsidP="003C073C">
            <w:pPr>
              <w:pStyle w:val="PlainText"/>
              <w:rPr>
                <w:rFonts w:ascii="Courier New" w:hAnsi="Courier New" w:cs="Courier New"/>
                <w:b/>
                <w:sz w:val="20"/>
                <w:szCs w:val="20"/>
              </w:rPr>
            </w:pPr>
          </w:p>
          <w:p w:rsidR="00CA77CF" w:rsidRDefault="00CA77CF" w:rsidP="003C073C">
            <w:pPr>
              <w:pStyle w:val="PlainText"/>
              <w:rPr>
                <w:rFonts w:ascii="Courier New" w:hAnsi="Courier New" w:cs="Courier New"/>
                <w:b/>
                <w:sz w:val="20"/>
                <w:szCs w:val="20"/>
              </w:rPr>
            </w:pPr>
          </w:p>
        </w:tc>
        <w:tc>
          <w:tcPr>
            <w:tcW w:w="6030" w:type="dxa"/>
          </w:tcPr>
          <w:p w:rsidR="00CA77CF" w:rsidRDefault="00CA77CF" w:rsidP="003C073C">
            <w:pPr>
              <w:pStyle w:val="PlainText"/>
              <w:jc w:val="left"/>
              <w:rPr>
                <w:rFonts w:ascii="Courier New" w:hAnsi="Courier New" w:cs="Courier New"/>
                <w:b/>
                <w:sz w:val="20"/>
                <w:szCs w:val="20"/>
              </w:rPr>
            </w:pPr>
          </w:p>
          <w:p w:rsidR="00B641BE" w:rsidRDefault="00B641BE" w:rsidP="00695BE3">
            <w:pPr>
              <w:pStyle w:val="PlainText"/>
              <w:jc w:val="left"/>
              <w:rPr>
                <w:rFonts w:ascii="Courier New" w:hAnsi="Courier New" w:cs="Courier New"/>
                <w:sz w:val="20"/>
                <w:szCs w:val="20"/>
              </w:rPr>
            </w:pPr>
            <w:r>
              <w:rPr>
                <w:rFonts w:ascii="Courier New" w:hAnsi="Courier New" w:cs="Courier New"/>
                <w:b/>
                <w:sz w:val="20"/>
                <w:szCs w:val="20"/>
              </w:rPr>
              <w:t>Cooke, et al. v. Equal Energy Ltd., et al.</w:t>
            </w:r>
            <w:r w:rsidR="00DE5646">
              <w:rPr>
                <w:rFonts w:ascii="Courier New" w:hAnsi="Courier New" w:cs="Courier New"/>
                <w:b/>
                <w:sz w:val="20"/>
                <w:szCs w:val="20"/>
              </w:rPr>
              <w:t xml:space="preserve"> </w:t>
            </w:r>
            <w:r w:rsidR="00695BE3">
              <w:rPr>
                <w:rFonts w:ascii="Courier New" w:hAnsi="Courier New" w:cs="Courier New"/>
                <w:sz w:val="20"/>
                <w:szCs w:val="20"/>
              </w:rPr>
              <w:t>Shareholder-plaintiffs</w:t>
            </w:r>
            <w:r w:rsidR="00F37EBB">
              <w:rPr>
                <w:rFonts w:ascii="Courier New" w:hAnsi="Courier New" w:cs="Courier New"/>
                <w:sz w:val="20"/>
                <w:szCs w:val="20"/>
              </w:rPr>
              <w:t xml:space="preserve"> allege that Equal</w:t>
            </w:r>
            <w:r w:rsidR="00DE5646">
              <w:rPr>
                <w:rFonts w:ascii="Courier New" w:hAnsi="Courier New" w:cs="Courier New"/>
                <w:sz w:val="20"/>
                <w:szCs w:val="20"/>
              </w:rPr>
              <w:t xml:space="preserve"> </w:t>
            </w:r>
            <w:r w:rsidR="00F37EBB">
              <w:rPr>
                <w:rFonts w:ascii="Courier New" w:hAnsi="Courier New" w:cs="Courier New"/>
                <w:sz w:val="20"/>
                <w:szCs w:val="20"/>
              </w:rPr>
              <w:t>and it</w:t>
            </w:r>
            <w:r w:rsidR="00B91FD0">
              <w:rPr>
                <w:rFonts w:ascii="Courier New" w:hAnsi="Courier New" w:cs="Courier New"/>
                <w:sz w:val="20"/>
                <w:szCs w:val="20"/>
              </w:rPr>
              <w:t>s</w:t>
            </w:r>
            <w:r w:rsidR="00F37EBB">
              <w:rPr>
                <w:rFonts w:ascii="Courier New" w:hAnsi="Courier New" w:cs="Courier New"/>
                <w:sz w:val="20"/>
                <w:szCs w:val="20"/>
              </w:rPr>
              <w:t xml:space="preserve"> Board of Director breached fiduciary duties to the shareholders of Equal in connection with the </w:t>
            </w:r>
            <w:r w:rsidR="00DE5646">
              <w:rPr>
                <w:rFonts w:ascii="Courier New" w:hAnsi="Courier New" w:cs="Courier New"/>
                <w:sz w:val="20"/>
                <w:szCs w:val="20"/>
              </w:rPr>
              <w:lastRenderedPageBreak/>
              <w:t xml:space="preserve">acquisition </w:t>
            </w:r>
            <w:r w:rsidR="00DE5646" w:rsidRPr="00DE5646">
              <w:rPr>
                <w:rFonts w:ascii="Courier New" w:hAnsi="Courier New" w:cs="Courier New"/>
                <w:sz w:val="20"/>
                <w:szCs w:val="20"/>
              </w:rPr>
              <w:t>of Equal Energy Ltd. by Petroflow Canada Acquisitio</w:t>
            </w:r>
            <w:r w:rsidR="00695BE3">
              <w:rPr>
                <w:rFonts w:ascii="Courier New" w:hAnsi="Courier New" w:cs="Courier New"/>
                <w:sz w:val="20"/>
                <w:szCs w:val="20"/>
              </w:rPr>
              <w:t>n Corp.</w:t>
            </w:r>
            <w:r w:rsidR="00DE5646">
              <w:rPr>
                <w:rFonts w:ascii="Courier New" w:hAnsi="Courier New" w:cs="Courier New"/>
                <w:sz w:val="20"/>
                <w:szCs w:val="20"/>
              </w:rPr>
              <w:t xml:space="preserve">  </w:t>
            </w:r>
            <w:r w:rsidR="00F37EBB">
              <w:rPr>
                <w:rFonts w:ascii="Courier New" w:hAnsi="Courier New" w:cs="Courier New"/>
                <w:sz w:val="20"/>
                <w:szCs w:val="20"/>
              </w:rPr>
              <w:t>The lawsuit further alleges that Petroflow and its parent corporation Petroflow Energy Corporation aided and abetted breaches of fiduciary duties and that all Defendants violated the Alberta Business Corporation Act and Securities Exchange Act.  The Class Period is from 12-9-2013 to 7-31-2014.</w:t>
            </w:r>
          </w:p>
          <w:p w:rsidR="00695BE3" w:rsidRPr="00B641BE" w:rsidRDefault="00695BE3" w:rsidP="00695BE3">
            <w:pPr>
              <w:pStyle w:val="PlainText"/>
              <w:jc w:val="left"/>
              <w:rPr>
                <w:rFonts w:ascii="Courier New" w:hAnsi="Courier New" w:cs="Courier New"/>
                <w:sz w:val="20"/>
                <w:szCs w:val="20"/>
              </w:rPr>
            </w:pPr>
          </w:p>
        </w:tc>
        <w:tc>
          <w:tcPr>
            <w:tcW w:w="1440" w:type="dxa"/>
          </w:tcPr>
          <w:p w:rsidR="00CA77CF" w:rsidRDefault="00CA77CF" w:rsidP="003C073C">
            <w:pPr>
              <w:pStyle w:val="PlainText"/>
              <w:rPr>
                <w:rFonts w:ascii="Courier New" w:hAnsi="Courier New" w:cs="Courier New"/>
                <w:b/>
                <w:sz w:val="20"/>
                <w:szCs w:val="20"/>
              </w:rPr>
            </w:pPr>
          </w:p>
          <w:p w:rsidR="00B641BE" w:rsidRDefault="00B641BE" w:rsidP="003C073C">
            <w:pPr>
              <w:pStyle w:val="PlainText"/>
              <w:rPr>
                <w:rFonts w:ascii="Courier New" w:hAnsi="Courier New" w:cs="Courier New"/>
                <w:b/>
                <w:sz w:val="20"/>
                <w:szCs w:val="20"/>
              </w:rPr>
            </w:pPr>
            <w:r>
              <w:rPr>
                <w:rFonts w:ascii="Courier New" w:hAnsi="Courier New" w:cs="Courier New"/>
                <w:b/>
                <w:sz w:val="20"/>
                <w:szCs w:val="20"/>
              </w:rPr>
              <w:t>3-3-2015</w:t>
            </w:r>
          </w:p>
        </w:tc>
        <w:tc>
          <w:tcPr>
            <w:tcW w:w="2681" w:type="dxa"/>
          </w:tcPr>
          <w:p w:rsidR="00CA77CF" w:rsidRDefault="00CA77CF" w:rsidP="003C073C">
            <w:pPr>
              <w:pStyle w:val="PlainText"/>
              <w:jc w:val="left"/>
              <w:rPr>
                <w:rFonts w:ascii="Courier New" w:hAnsi="Courier New" w:cs="Courier New"/>
                <w:b/>
                <w:sz w:val="20"/>
                <w:szCs w:val="20"/>
              </w:rPr>
            </w:pPr>
          </w:p>
          <w:p w:rsidR="00B641BE" w:rsidRDefault="00B641BE"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641BE" w:rsidRDefault="00B641BE" w:rsidP="003C073C">
            <w:pPr>
              <w:pStyle w:val="PlainText"/>
              <w:jc w:val="left"/>
              <w:rPr>
                <w:rFonts w:ascii="Courier New" w:hAnsi="Courier New" w:cs="Courier New"/>
                <w:b/>
                <w:sz w:val="20"/>
                <w:szCs w:val="20"/>
              </w:rPr>
            </w:pPr>
          </w:p>
          <w:p w:rsidR="00B641BE" w:rsidRPr="00B641BE" w:rsidRDefault="00B641BE" w:rsidP="003C073C">
            <w:pPr>
              <w:pStyle w:val="PlainText"/>
              <w:jc w:val="left"/>
              <w:rPr>
                <w:rFonts w:ascii="Courier New" w:hAnsi="Courier New" w:cs="Courier New"/>
                <w:b/>
                <w:sz w:val="16"/>
                <w:szCs w:val="16"/>
              </w:rPr>
            </w:pPr>
            <w:r w:rsidRPr="00B641BE">
              <w:rPr>
                <w:rFonts w:ascii="Courier New" w:hAnsi="Courier New" w:cs="Courier New"/>
                <w:b/>
                <w:sz w:val="16"/>
                <w:szCs w:val="16"/>
              </w:rPr>
              <w:t>Ellen Gusikoff Stewart</w:t>
            </w:r>
          </w:p>
          <w:p w:rsidR="00B641BE" w:rsidRDefault="00B641BE" w:rsidP="003C073C">
            <w:pPr>
              <w:pStyle w:val="PlainText"/>
              <w:jc w:val="left"/>
              <w:rPr>
                <w:rFonts w:ascii="Courier New" w:hAnsi="Courier New" w:cs="Courier New"/>
                <w:b/>
                <w:sz w:val="16"/>
                <w:szCs w:val="16"/>
              </w:rPr>
            </w:pPr>
            <w:r w:rsidRPr="00B641BE">
              <w:rPr>
                <w:rFonts w:ascii="Courier New" w:hAnsi="Courier New" w:cs="Courier New"/>
                <w:b/>
                <w:sz w:val="16"/>
                <w:szCs w:val="16"/>
              </w:rPr>
              <w:t xml:space="preserve">Robbins </w:t>
            </w:r>
            <w:r>
              <w:rPr>
                <w:rFonts w:ascii="Courier New" w:hAnsi="Courier New" w:cs="Courier New"/>
                <w:b/>
                <w:sz w:val="16"/>
                <w:szCs w:val="16"/>
              </w:rPr>
              <w:t>Geller Rudman &amp;</w:t>
            </w:r>
          </w:p>
          <w:p w:rsidR="00B641BE" w:rsidRP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lastRenderedPageBreak/>
              <w:t xml:space="preserve"> </w:t>
            </w:r>
            <w:r w:rsidRPr="00B641BE">
              <w:rPr>
                <w:rFonts w:ascii="Courier New" w:hAnsi="Courier New" w:cs="Courier New"/>
                <w:b/>
                <w:sz w:val="16"/>
                <w:szCs w:val="16"/>
              </w:rPr>
              <w:t>Dowd LLP</w:t>
            </w:r>
          </w:p>
          <w:p w:rsidR="00B641BE" w:rsidRPr="00B641BE" w:rsidRDefault="00B641BE" w:rsidP="003C073C">
            <w:pPr>
              <w:pStyle w:val="PlainText"/>
              <w:jc w:val="left"/>
              <w:rPr>
                <w:rFonts w:ascii="Courier New" w:hAnsi="Courier New" w:cs="Courier New"/>
                <w:b/>
                <w:sz w:val="16"/>
                <w:szCs w:val="16"/>
              </w:rPr>
            </w:pPr>
            <w:r w:rsidRPr="00B641BE">
              <w:rPr>
                <w:rFonts w:ascii="Courier New" w:hAnsi="Courier New" w:cs="Courier New"/>
                <w:b/>
                <w:sz w:val="16"/>
                <w:szCs w:val="16"/>
              </w:rPr>
              <w:t>655 West Broadway</w:t>
            </w:r>
          </w:p>
          <w:p w:rsidR="00B641BE" w:rsidRPr="00B641BE" w:rsidRDefault="00B641BE" w:rsidP="003C073C">
            <w:pPr>
              <w:pStyle w:val="PlainText"/>
              <w:jc w:val="left"/>
              <w:rPr>
                <w:rFonts w:ascii="Courier New" w:hAnsi="Courier New" w:cs="Courier New"/>
                <w:b/>
                <w:sz w:val="16"/>
                <w:szCs w:val="16"/>
              </w:rPr>
            </w:pPr>
            <w:r w:rsidRPr="00B641BE">
              <w:rPr>
                <w:rFonts w:ascii="Courier New" w:hAnsi="Courier New" w:cs="Courier New"/>
                <w:b/>
                <w:sz w:val="16"/>
                <w:szCs w:val="16"/>
              </w:rPr>
              <w:t>Suite 1900</w:t>
            </w:r>
          </w:p>
          <w:p w:rsidR="00B641BE" w:rsidRDefault="00B641BE" w:rsidP="003C073C">
            <w:pPr>
              <w:pStyle w:val="PlainText"/>
              <w:jc w:val="left"/>
              <w:rPr>
                <w:rFonts w:ascii="Courier New" w:hAnsi="Courier New" w:cs="Courier New"/>
                <w:b/>
                <w:sz w:val="16"/>
                <w:szCs w:val="16"/>
              </w:rPr>
            </w:pPr>
            <w:r w:rsidRPr="00B641BE">
              <w:rPr>
                <w:rFonts w:ascii="Courier New" w:hAnsi="Courier New" w:cs="Courier New"/>
                <w:b/>
                <w:sz w:val="16"/>
                <w:szCs w:val="16"/>
              </w:rPr>
              <w:t>San Diego, CA 92101</w:t>
            </w:r>
          </w:p>
          <w:p w:rsidR="00B641BE" w:rsidRDefault="00B641BE" w:rsidP="003C073C">
            <w:pPr>
              <w:pStyle w:val="PlainText"/>
              <w:jc w:val="left"/>
              <w:rPr>
                <w:rFonts w:ascii="Courier New" w:hAnsi="Courier New" w:cs="Courier New"/>
                <w:b/>
                <w:sz w:val="16"/>
                <w:szCs w:val="16"/>
              </w:rPr>
            </w:pPr>
          </w:p>
          <w:p w:rsid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t>James E. Howard</w:t>
            </w:r>
          </w:p>
          <w:p w:rsid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t>Dorsey &amp; Whitney LLP</w:t>
            </w:r>
          </w:p>
          <w:p w:rsid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t>701 5</w:t>
            </w:r>
            <w:r w:rsidRPr="00B641BE">
              <w:rPr>
                <w:rFonts w:ascii="Courier New" w:hAnsi="Courier New" w:cs="Courier New"/>
                <w:b/>
                <w:sz w:val="16"/>
                <w:szCs w:val="16"/>
                <w:vertAlign w:val="superscript"/>
              </w:rPr>
              <w:t>th</w:t>
            </w:r>
            <w:r>
              <w:rPr>
                <w:rFonts w:ascii="Courier New" w:hAnsi="Courier New" w:cs="Courier New"/>
                <w:b/>
                <w:sz w:val="16"/>
                <w:szCs w:val="16"/>
              </w:rPr>
              <w:t xml:space="preserve"> Avenue </w:t>
            </w:r>
          </w:p>
          <w:p w:rsid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t>Suite 6100</w:t>
            </w:r>
          </w:p>
          <w:p w:rsidR="00B641BE" w:rsidRPr="00B641BE" w:rsidRDefault="00B641BE" w:rsidP="003C073C">
            <w:pPr>
              <w:pStyle w:val="PlainText"/>
              <w:jc w:val="left"/>
              <w:rPr>
                <w:rFonts w:ascii="Courier New" w:hAnsi="Courier New" w:cs="Courier New"/>
                <w:b/>
                <w:sz w:val="16"/>
                <w:szCs w:val="16"/>
              </w:rPr>
            </w:pPr>
            <w:r>
              <w:rPr>
                <w:rFonts w:ascii="Courier New" w:hAnsi="Courier New" w:cs="Courier New"/>
                <w:b/>
                <w:sz w:val="16"/>
                <w:szCs w:val="16"/>
              </w:rPr>
              <w:t>Seattle, WA 98104-7043</w:t>
            </w:r>
          </w:p>
          <w:p w:rsidR="00B641BE" w:rsidRDefault="00B641BE" w:rsidP="003C073C">
            <w:pPr>
              <w:pStyle w:val="PlainText"/>
              <w:jc w:val="left"/>
              <w:rPr>
                <w:rFonts w:ascii="Courier New" w:hAnsi="Courier New" w:cs="Courier New"/>
                <w:b/>
                <w:sz w:val="20"/>
                <w:szCs w:val="20"/>
              </w:rPr>
            </w:pPr>
          </w:p>
        </w:tc>
      </w:tr>
      <w:tr w:rsidR="00E902E0" w:rsidRPr="007167C0" w:rsidTr="00193E27">
        <w:tc>
          <w:tcPr>
            <w:tcW w:w="1443" w:type="dxa"/>
          </w:tcPr>
          <w:p w:rsidR="00CA77CF" w:rsidRDefault="00CA77CF" w:rsidP="00CA77CF">
            <w:pPr>
              <w:pStyle w:val="PlainText"/>
              <w:jc w:val="both"/>
              <w:rPr>
                <w:rFonts w:ascii="Courier New" w:hAnsi="Courier New" w:cs="Courier New"/>
                <w:b/>
                <w:sz w:val="20"/>
                <w:szCs w:val="20"/>
              </w:rPr>
            </w:pPr>
          </w:p>
          <w:p w:rsidR="00E902E0" w:rsidRDefault="00E902E0" w:rsidP="00006A20">
            <w:pPr>
              <w:pStyle w:val="PlainText"/>
              <w:rPr>
                <w:rFonts w:ascii="Courier New" w:hAnsi="Courier New" w:cs="Courier New"/>
                <w:b/>
                <w:sz w:val="20"/>
                <w:szCs w:val="20"/>
              </w:rPr>
            </w:pPr>
            <w:r>
              <w:rPr>
                <w:rFonts w:ascii="Courier New" w:hAnsi="Courier New" w:cs="Courier New"/>
                <w:b/>
                <w:sz w:val="20"/>
                <w:szCs w:val="20"/>
              </w:rPr>
              <w:t>12-22-2014</w:t>
            </w:r>
          </w:p>
        </w:tc>
        <w:tc>
          <w:tcPr>
            <w:tcW w:w="1620" w:type="dxa"/>
          </w:tcPr>
          <w:p w:rsidR="00E902E0" w:rsidRDefault="00E902E0" w:rsidP="003C073C">
            <w:pPr>
              <w:pStyle w:val="PlainText"/>
              <w:rPr>
                <w:rFonts w:ascii="Courier New" w:hAnsi="Courier New" w:cs="Courier New"/>
                <w:b/>
                <w:sz w:val="20"/>
                <w:szCs w:val="20"/>
              </w:rPr>
            </w:pPr>
          </w:p>
          <w:p w:rsidR="00E902E0" w:rsidRDefault="00E902E0" w:rsidP="003C073C">
            <w:pPr>
              <w:pStyle w:val="PlainText"/>
              <w:rPr>
                <w:rFonts w:ascii="Courier New" w:hAnsi="Courier New" w:cs="Courier New"/>
                <w:b/>
                <w:sz w:val="20"/>
                <w:szCs w:val="20"/>
              </w:rPr>
            </w:pPr>
            <w:r>
              <w:rPr>
                <w:rFonts w:ascii="Courier New" w:hAnsi="Courier New" w:cs="Courier New"/>
                <w:b/>
                <w:sz w:val="20"/>
                <w:szCs w:val="20"/>
              </w:rPr>
              <w:t>14-CV-895</w:t>
            </w:r>
          </w:p>
        </w:tc>
        <w:tc>
          <w:tcPr>
            <w:tcW w:w="1710" w:type="dxa"/>
          </w:tcPr>
          <w:p w:rsidR="00E902E0" w:rsidRDefault="00E902E0" w:rsidP="003C073C">
            <w:pPr>
              <w:pStyle w:val="PlainText"/>
              <w:rPr>
                <w:rFonts w:ascii="Courier New" w:hAnsi="Courier New" w:cs="Courier New"/>
                <w:b/>
                <w:sz w:val="20"/>
                <w:szCs w:val="20"/>
              </w:rPr>
            </w:pPr>
          </w:p>
          <w:p w:rsidR="00E902E0" w:rsidRDefault="00E902E0" w:rsidP="003C073C">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E902E0" w:rsidRDefault="00E902E0" w:rsidP="003C073C">
            <w:pPr>
              <w:pStyle w:val="PlainText"/>
              <w:jc w:val="left"/>
              <w:rPr>
                <w:rFonts w:ascii="Courier New" w:hAnsi="Courier New" w:cs="Courier New"/>
                <w:b/>
                <w:sz w:val="20"/>
                <w:szCs w:val="20"/>
              </w:rPr>
            </w:pPr>
          </w:p>
          <w:p w:rsidR="00E902E0" w:rsidRDefault="00E902E0" w:rsidP="003C073C">
            <w:pPr>
              <w:pStyle w:val="PlainText"/>
              <w:jc w:val="left"/>
              <w:rPr>
                <w:rFonts w:ascii="Courier New" w:hAnsi="Courier New" w:cs="Courier New"/>
                <w:b/>
                <w:sz w:val="20"/>
                <w:szCs w:val="20"/>
              </w:rPr>
            </w:pPr>
            <w:r>
              <w:rPr>
                <w:rFonts w:ascii="Courier New" w:hAnsi="Courier New" w:cs="Courier New"/>
                <w:b/>
                <w:sz w:val="20"/>
                <w:szCs w:val="20"/>
              </w:rPr>
              <w:t>Elliot Reed v. Tennis Pro Shop, Inc.</w:t>
            </w:r>
          </w:p>
          <w:p w:rsidR="00F72EB0" w:rsidRDefault="00F72EB0" w:rsidP="003C073C">
            <w:pPr>
              <w:pStyle w:val="PlainText"/>
              <w:jc w:val="left"/>
              <w:rPr>
                <w:rFonts w:ascii="Courier New" w:hAnsi="Courier New" w:cs="Courier New"/>
                <w:sz w:val="20"/>
                <w:szCs w:val="20"/>
              </w:rPr>
            </w:pPr>
            <w:r>
              <w:rPr>
                <w:rFonts w:ascii="Courier New" w:hAnsi="Courier New" w:cs="Courier New"/>
                <w:sz w:val="20"/>
                <w:szCs w:val="20"/>
              </w:rPr>
              <w:t>Consumer-plaintiff alleges that Golf &amp;</w:t>
            </w:r>
            <w:r w:rsidR="00B91FD0">
              <w:rPr>
                <w:rFonts w:ascii="Courier New" w:hAnsi="Courier New" w:cs="Courier New"/>
                <w:sz w:val="20"/>
                <w:szCs w:val="20"/>
              </w:rPr>
              <w:t xml:space="preserve"> Tennis Pro Shop, Inc.</w:t>
            </w:r>
            <w:r>
              <w:rPr>
                <w:rFonts w:ascii="Courier New" w:hAnsi="Courier New" w:cs="Courier New"/>
                <w:sz w:val="20"/>
                <w:szCs w:val="20"/>
              </w:rPr>
              <w:t xml:space="preserve"> (“GTPS”) willfully violated the Fair and </w:t>
            </w:r>
            <w:r w:rsidR="00B91FD0">
              <w:rPr>
                <w:rFonts w:ascii="Courier New" w:hAnsi="Courier New" w:cs="Courier New"/>
                <w:sz w:val="20"/>
                <w:szCs w:val="20"/>
              </w:rPr>
              <w:t>A</w:t>
            </w:r>
            <w:r>
              <w:rPr>
                <w:rFonts w:ascii="Courier New" w:hAnsi="Courier New" w:cs="Courier New"/>
                <w:sz w:val="20"/>
                <w:szCs w:val="20"/>
              </w:rPr>
              <w:t xml:space="preserve">ccurate Credit Transactions Act (“FACTA”), specifically 15 U.S.C. </w:t>
            </w:r>
            <w:r>
              <w:rPr>
                <w:rFonts w:ascii="Times New Roman" w:hAnsi="Times New Roman" w:cs="Times New Roman"/>
                <w:sz w:val="20"/>
                <w:szCs w:val="20"/>
              </w:rPr>
              <w:t>§</w:t>
            </w:r>
            <w:r>
              <w:rPr>
                <w:rFonts w:ascii="Courier New" w:hAnsi="Courier New" w:cs="Courier New"/>
                <w:sz w:val="20"/>
                <w:szCs w:val="20"/>
              </w:rPr>
              <w:t xml:space="preserve"> 1681c(g)(1), which prohibit</w:t>
            </w:r>
            <w:r w:rsidR="00B91FD0">
              <w:rPr>
                <w:rFonts w:ascii="Courier New" w:hAnsi="Courier New" w:cs="Courier New"/>
                <w:sz w:val="20"/>
                <w:szCs w:val="20"/>
              </w:rPr>
              <w:t>s</w:t>
            </w:r>
            <w:r>
              <w:rPr>
                <w:rFonts w:ascii="Courier New" w:hAnsi="Courier New" w:cs="Courier New"/>
                <w:sz w:val="20"/>
                <w:szCs w:val="20"/>
              </w:rPr>
              <w:t xml:space="preserve"> providing electronically printed receipts at the point of sale of transaction that display the expiration date of a person’s credit or debit card.  Plaintiff claims that GTPS ignored the requirements of FACTA.  The Class Period is from 2-12-2012 to 2-12-2014.</w:t>
            </w:r>
          </w:p>
          <w:p w:rsidR="00F72EB0" w:rsidRPr="00F72EB0" w:rsidRDefault="00F72EB0" w:rsidP="003C073C">
            <w:pPr>
              <w:pStyle w:val="PlainText"/>
              <w:jc w:val="left"/>
              <w:rPr>
                <w:rFonts w:ascii="Courier New" w:hAnsi="Courier New" w:cs="Courier New"/>
                <w:sz w:val="20"/>
                <w:szCs w:val="20"/>
              </w:rPr>
            </w:pPr>
          </w:p>
        </w:tc>
        <w:tc>
          <w:tcPr>
            <w:tcW w:w="1440" w:type="dxa"/>
          </w:tcPr>
          <w:p w:rsidR="00E902E0" w:rsidRDefault="00E902E0" w:rsidP="003C073C">
            <w:pPr>
              <w:pStyle w:val="PlainText"/>
              <w:rPr>
                <w:rFonts w:ascii="Courier New" w:hAnsi="Courier New" w:cs="Courier New"/>
                <w:b/>
                <w:sz w:val="20"/>
                <w:szCs w:val="20"/>
              </w:rPr>
            </w:pPr>
          </w:p>
          <w:p w:rsidR="00E902E0" w:rsidRDefault="00E902E0"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902E0" w:rsidRDefault="00E902E0" w:rsidP="003C073C">
            <w:pPr>
              <w:pStyle w:val="PlainText"/>
              <w:jc w:val="left"/>
              <w:rPr>
                <w:rFonts w:ascii="Courier New" w:hAnsi="Courier New" w:cs="Courier New"/>
                <w:b/>
                <w:sz w:val="20"/>
                <w:szCs w:val="20"/>
              </w:rPr>
            </w:pPr>
          </w:p>
          <w:p w:rsidR="00E902E0" w:rsidRDefault="00E902E0"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902E0" w:rsidRDefault="00E902E0" w:rsidP="003C073C">
            <w:pPr>
              <w:pStyle w:val="PlainText"/>
              <w:jc w:val="left"/>
              <w:rPr>
                <w:rFonts w:ascii="Courier New" w:hAnsi="Courier New" w:cs="Courier New"/>
                <w:b/>
                <w:sz w:val="20"/>
                <w:szCs w:val="20"/>
              </w:rPr>
            </w:pP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Jeffrey W. Herrmann</w:t>
            </w:r>
          </w:p>
          <w:p w:rsid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Cohn Lifland Pearlman</w:t>
            </w: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 xml:space="preserve"> Herrmann &amp; Knopf LLP</w:t>
            </w: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Park 80 West-Plaza One</w:t>
            </w: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250 Pehle Avenue</w:t>
            </w: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Suite 401</w:t>
            </w:r>
          </w:p>
          <w:p w:rsidR="00F72EB0" w:rsidRPr="00F72EB0" w:rsidRDefault="00F72EB0" w:rsidP="003C073C">
            <w:pPr>
              <w:pStyle w:val="PlainText"/>
              <w:jc w:val="left"/>
              <w:rPr>
                <w:rFonts w:ascii="Courier New" w:hAnsi="Courier New" w:cs="Courier New"/>
                <w:b/>
                <w:sz w:val="16"/>
                <w:szCs w:val="16"/>
              </w:rPr>
            </w:pPr>
            <w:r w:rsidRPr="00F72EB0">
              <w:rPr>
                <w:rFonts w:ascii="Courier New" w:hAnsi="Courier New" w:cs="Courier New"/>
                <w:b/>
                <w:sz w:val="16"/>
                <w:szCs w:val="16"/>
              </w:rPr>
              <w:t>Saddle Brook, NJ 07663</w:t>
            </w:r>
          </w:p>
          <w:p w:rsidR="00F72EB0" w:rsidRDefault="00F72EB0" w:rsidP="003C073C">
            <w:pPr>
              <w:pStyle w:val="PlainText"/>
              <w:jc w:val="left"/>
              <w:rPr>
                <w:rFonts w:ascii="Courier New" w:hAnsi="Courier New" w:cs="Courier New"/>
                <w:b/>
                <w:sz w:val="20"/>
                <w:szCs w:val="20"/>
              </w:rPr>
            </w:pPr>
          </w:p>
          <w:p w:rsidR="00E902E0" w:rsidRDefault="00E902E0" w:rsidP="003C073C">
            <w:pPr>
              <w:pStyle w:val="PlainText"/>
              <w:jc w:val="left"/>
              <w:rPr>
                <w:rFonts w:ascii="Courier New" w:hAnsi="Courier New" w:cs="Courier New"/>
                <w:b/>
                <w:sz w:val="20"/>
                <w:szCs w:val="20"/>
              </w:rPr>
            </w:pPr>
          </w:p>
        </w:tc>
      </w:tr>
      <w:tr w:rsidR="00006A20" w:rsidRPr="007167C0" w:rsidTr="00193E27">
        <w:tc>
          <w:tcPr>
            <w:tcW w:w="1443" w:type="dxa"/>
          </w:tcPr>
          <w:p w:rsidR="00006A20" w:rsidRDefault="00006A20" w:rsidP="00006A20">
            <w:pPr>
              <w:pStyle w:val="PlainText"/>
              <w:rPr>
                <w:rFonts w:ascii="Courier New" w:hAnsi="Courier New" w:cs="Courier New"/>
                <w:b/>
                <w:sz w:val="20"/>
                <w:szCs w:val="20"/>
              </w:rPr>
            </w:pPr>
          </w:p>
          <w:p w:rsidR="0098193F" w:rsidRDefault="0098193F" w:rsidP="00006A20">
            <w:pPr>
              <w:pStyle w:val="PlainText"/>
              <w:rPr>
                <w:rFonts w:ascii="Courier New" w:hAnsi="Courier New" w:cs="Courier New"/>
                <w:b/>
                <w:sz w:val="20"/>
                <w:szCs w:val="20"/>
              </w:rPr>
            </w:pPr>
            <w:r>
              <w:rPr>
                <w:rFonts w:ascii="Courier New" w:hAnsi="Courier New" w:cs="Courier New"/>
                <w:b/>
                <w:sz w:val="20"/>
                <w:szCs w:val="20"/>
              </w:rPr>
              <w:t>12-23-2014</w:t>
            </w:r>
          </w:p>
        </w:tc>
        <w:tc>
          <w:tcPr>
            <w:tcW w:w="1620" w:type="dxa"/>
          </w:tcPr>
          <w:p w:rsidR="00006A20" w:rsidRDefault="00006A20" w:rsidP="003C073C">
            <w:pPr>
              <w:pStyle w:val="PlainText"/>
              <w:rPr>
                <w:rFonts w:ascii="Courier New" w:hAnsi="Courier New" w:cs="Courier New"/>
                <w:b/>
                <w:sz w:val="20"/>
                <w:szCs w:val="20"/>
              </w:rPr>
            </w:pPr>
          </w:p>
          <w:p w:rsidR="0098193F" w:rsidRDefault="0098193F" w:rsidP="003C073C">
            <w:pPr>
              <w:pStyle w:val="PlainText"/>
              <w:rPr>
                <w:rFonts w:ascii="Courier New" w:hAnsi="Courier New" w:cs="Courier New"/>
                <w:b/>
                <w:sz w:val="20"/>
                <w:szCs w:val="20"/>
              </w:rPr>
            </w:pPr>
            <w:r>
              <w:rPr>
                <w:rFonts w:ascii="Courier New" w:hAnsi="Courier New" w:cs="Courier New"/>
                <w:b/>
                <w:sz w:val="20"/>
                <w:szCs w:val="20"/>
              </w:rPr>
              <w:t>11-CV-00545</w:t>
            </w:r>
          </w:p>
        </w:tc>
        <w:tc>
          <w:tcPr>
            <w:tcW w:w="1710" w:type="dxa"/>
          </w:tcPr>
          <w:p w:rsidR="00006A20" w:rsidRDefault="00006A20" w:rsidP="003C073C">
            <w:pPr>
              <w:pStyle w:val="PlainText"/>
              <w:rPr>
                <w:rFonts w:ascii="Courier New" w:hAnsi="Courier New" w:cs="Courier New"/>
                <w:b/>
                <w:sz w:val="20"/>
                <w:szCs w:val="20"/>
              </w:rPr>
            </w:pPr>
          </w:p>
          <w:p w:rsidR="0098193F" w:rsidRDefault="0098193F" w:rsidP="003C073C">
            <w:pPr>
              <w:pStyle w:val="PlainText"/>
              <w:rPr>
                <w:rFonts w:ascii="Courier New" w:hAnsi="Courier New" w:cs="Courier New"/>
                <w:b/>
                <w:sz w:val="20"/>
                <w:szCs w:val="20"/>
              </w:rPr>
            </w:pPr>
            <w:r>
              <w:rPr>
                <w:rFonts w:ascii="Courier New" w:hAnsi="Courier New" w:cs="Courier New"/>
                <w:b/>
                <w:sz w:val="20"/>
                <w:szCs w:val="20"/>
              </w:rPr>
              <w:t>(D. Nev.)</w:t>
            </w:r>
          </w:p>
        </w:tc>
        <w:tc>
          <w:tcPr>
            <w:tcW w:w="6030" w:type="dxa"/>
          </w:tcPr>
          <w:p w:rsidR="00006A20" w:rsidRDefault="00006A20" w:rsidP="003C073C">
            <w:pPr>
              <w:pStyle w:val="PlainText"/>
              <w:jc w:val="left"/>
              <w:rPr>
                <w:rFonts w:ascii="Courier New" w:hAnsi="Courier New" w:cs="Courier New"/>
                <w:b/>
                <w:sz w:val="20"/>
                <w:szCs w:val="20"/>
              </w:rPr>
            </w:pPr>
          </w:p>
          <w:p w:rsidR="0098193F" w:rsidRDefault="0098193F" w:rsidP="003C073C">
            <w:pPr>
              <w:pStyle w:val="PlainText"/>
              <w:jc w:val="left"/>
              <w:rPr>
                <w:rFonts w:ascii="Courier New" w:hAnsi="Courier New" w:cs="Courier New"/>
                <w:b/>
                <w:sz w:val="20"/>
                <w:szCs w:val="20"/>
              </w:rPr>
            </w:pPr>
            <w:r>
              <w:rPr>
                <w:rFonts w:ascii="Courier New" w:hAnsi="Courier New" w:cs="Courier New"/>
                <w:b/>
                <w:sz w:val="20"/>
                <w:szCs w:val="20"/>
              </w:rPr>
              <w:t>Pancoe, et al. v. JBI, Inc., et al.</w:t>
            </w:r>
          </w:p>
          <w:p w:rsidR="000D28CC" w:rsidRDefault="00FB3591" w:rsidP="003C073C">
            <w:pPr>
              <w:pStyle w:val="PlainText"/>
              <w:jc w:val="left"/>
              <w:rPr>
                <w:rFonts w:ascii="Courier New" w:hAnsi="Courier New" w:cs="Courier New"/>
                <w:sz w:val="20"/>
                <w:szCs w:val="20"/>
              </w:rPr>
            </w:pPr>
            <w:r>
              <w:rPr>
                <w:rFonts w:ascii="Courier New" w:hAnsi="Courier New" w:cs="Courier New"/>
                <w:sz w:val="20"/>
                <w:szCs w:val="20"/>
              </w:rPr>
              <w:t>Securities-purchaser-plaintiffs allege that, during the Class Period, JBI’s stock price was artificially inflated as a result of a series of untrue or materially misleading statements concerning JBI’s improper valuation of media credits acquired by the company in connection with its acquisition of JavaCo, Inc.  Plaintiffs further conten</w:t>
            </w:r>
            <w:r w:rsidR="00B91FD0">
              <w:rPr>
                <w:rFonts w:ascii="Courier New" w:hAnsi="Courier New" w:cs="Courier New"/>
                <w:sz w:val="20"/>
                <w:szCs w:val="20"/>
              </w:rPr>
              <w:t>d</w:t>
            </w:r>
            <w:r>
              <w:rPr>
                <w:rFonts w:ascii="Courier New" w:hAnsi="Courier New" w:cs="Courier New"/>
                <w:sz w:val="20"/>
                <w:szCs w:val="20"/>
              </w:rPr>
              <w:t xml:space="preserve"> that the Defendants made these statements knowing them to be false or misleading, or recklessly disregarding their </w:t>
            </w:r>
            <w:r>
              <w:rPr>
                <w:rFonts w:ascii="Courier New" w:hAnsi="Courier New" w:cs="Courier New"/>
                <w:sz w:val="20"/>
                <w:szCs w:val="20"/>
              </w:rPr>
              <w:lastRenderedPageBreak/>
              <w:t>false or misleading natures, and that investors suffered injury as a result of the alleged inflation.  The Class Period is from 8-28-2009 to 1-4-2012.</w:t>
            </w:r>
          </w:p>
          <w:p w:rsidR="000D28CC" w:rsidRPr="00165B33" w:rsidRDefault="000D28CC" w:rsidP="003C073C">
            <w:pPr>
              <w:pStyle w:val="PlainText"/>
              <w:jc w:val="left"/>
              <w:rPr>
                <w:rFonts w:ascii="Courier New" w:hAnsi="Courier New" w:cs="Courier New"/>
                <w:sz w:val="20"/>
                <w:szCs w:val="20"/>
              </w:rPr>
            </w:pPr>
          </w:p>
        </w:tc>
        <w:tc>
          <w:tcPr>
            <w:tcW w:w="1440" w:type="dxa"/>
          </w:tcPr>
          <w:p w:rsidR="00006A20" w:rsidRDefault="00006A20" w:rsidP="003C073C">
            <w:pPr>
              <w:pStyle w:val="PlainText"/>
              <w:rPr>
                <w:rFonts w:ascii="Courier New" w:hAnsi="Courier New" w:cs="Courier New"/>
                <w:b/>
                <w:sz w:val="20"/>
                <w:szCs w:val="20"/>
              </w:rPr>
            </w:pPr>
          </w:p>
          <w:p w:rsidR="0098193F" w:rsidRDefault="00165B33"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06A20" w:rsidRDefault="00006A20" w:rsidP="003C073C">
            <w:pPr>
              <w:pStyle w:val="PlainText"/>
              <w:jc w:val="left"/>
              <w:rPr>
                <w:rFonts w:ascii="Courier New" w:hAnsi="Courier New" w:cs="Courier New"/>
                <w:b/>
                <w:sz w:val="20"/>
                <w:szCs w:val="20"/>
              </w:rPr>
            </w:pPr>
          </w:p>
          <w:p w:rsidR="00165B33" w:rsidRDefault="00165B33"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FB3591">
              <w:rPr>
                <w:rFonts w:ascii="Courier New" w:hAnsi="Courier New" w:cs="Courier New"/>
                <w:b/>
                <w:sz w:val="20"/>
                <w:szCs w:val="20"/>
              </w:rPr>
              <w:t>, call or email</w:t>
            </w:r>
            <w:r>
              <w:rPr>
                <w:rFonts w:ascii="Courier New" w:hAnsi="Courier New" w:cs="Courier New"/>
                <w:b/>
                <w:sz w:val="20"/>
                <w:szCs w:val="20"/>
              </w:rPr>
              <w:t>:</w:t>
            </w:r>
          </w:p>
          <w:p w:rsidR="00165B33" w:rsidRDefault="00165B33" w:rsidP="003C073C">
            <w:pPr>
              <w:pStyle w:val="PlainText"/>
              <w:jc w:val="left"/>
              <w:rPr>
                <w:rFonts w:ascii="Courier New" w:hAnsi="Courier New" w:cs="Courier New"/>
                <w:b/>
                <w:sz w:val="20"/>
                <w:szCs w:val="20"/>
              </w:rPr>
            </w:pPr>
          </w:p>
          <w:p w:rsidR="00165B33"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Lionel Z. Glancy</w:t>
            </w:r>
          </w:p>
          <w:p w:rsid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Glancy Binkow &amp; Goldberg</w:t>
            </w:r>
          </w:p>
          <w:p w:rsidR="00FB3591"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 xml:space="preserve"> LLP</w:t>
            </w:r>
          </w:p>
          <w:p w:rsidR="00FB3591"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1925 Century Park East</w:t>
            </w:r>
          </w:p>
          <w:p w:rsidR="00FB3591"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Suite 2100</w:t>
            </w:r>
          </w:p>
          <w:p w:rsidR="00FB3591"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Los Angeles, CA 90067</w:t>
            </w:r>
          </w:p>
          <w:p w:rsidR="00FB3591" w:rsidRPr="00FB3591" w:rsidRDefault="00FB3591" w:rsidP="003C073C">
            <w:pPr>
              <w:pStyle w:val="PlainText"/>
              <w:jc w:val="left"/>
              <w:rPr>
                <w:rFonts w:ascii="Courier New" w:hAnsi="Courier New" w:cs="Courier New"/>
                <w:b/>
                <w:sz w:val="16"/>
                <w:szCs w:val="16"/>
              </w:rPr>
            </w:pPr>
          </w:p>
          <w:p w:rsidR="00FB3591" w:rsidRPr="00FB3591" w:rsidRDefault="00FB3591" w:rsidP="003C073C">
            <w:pPr>
              <w:pStyle w:val="PlainText"/>
              <w:jc w:val="left"/>
              <w:rPr>
                <w:rFonts w:ascii="Courier New" w:hAnsi="Courier New" w:cs="Courier New"/>
                <w:b/>
                <w:sz w:val="16"/>
                <w:szCs w:val="16"/>
              </w:rPr>
            </w:pPr>
            <w:r w:rsidRPr="00FB3591">
              <w:rPr>
                <w:rFonts w:ascii="Courier New" w:hAnsi="Courier New" w:cs="Courier New"/>
                <w:b/>
                <w:sz w:val="16"/>
                <w:szCs w:val="16"/>
              </w:rPr>
              <w:t>1 888 773-9224</w:t>
            </w:r>
          </w:p>
          <w:p w:rsidR="00FB3591" w:rsidRPr="00FB3591" w:rsidRDefault="00FB3591" w:rsidP="003C073C">
            <w:pPr>
              <w:pStyle w:val="PlainText"/>
              <w:jc w:val="left"/>
              <w:rPr>
                <w:rFonts w:ascii="Courier New" w:hAnsi="Courier New" w:cs="Courier New"/>
                <w:b/>
                <w:sz w:val="16"/>
                <w:szCs w:val="16"/>
              </w:rPr>
            </w:pPr>
          </w:p>
          <w:p w:rsidR="00FB3591" w:rsidRPr="00FB3591" w:rsidRDefault="00DC5EC3" w:rsidP="003C073C">
            <w:pPr>
              <w:pStyle w:val="PlainText"/>
              <w:jc w:val="left"/>
              <w:rPr>
                <w:rFonts w:ascii="Courier New" w:hAnsi="Courier New" w:cs="Courier New"/>
                <w:b/>
                <w:sz w:val="16"/>
                <w:szCs w:val="16"/>
              </w:rPr>
            </w:pPr>
            <w:hyperlink r:id="rId15" w:history="1">
              <w:r w:rsidR="00FB3591" w:rsidRPr="00FB3591">
                <w:rPr>
                  <w:rStyle w:val="Hyperlink"/>
                  <w:rFonts w:ascii="Courier New" w:hAnsi="Courier New" w:cs="Courier New"/>
                  <w:b/>
                  <w:sz w:val="16"/>
                  <w:szCs w:val="16"/>
                </w:rPr>
                <w:t>settlements@glancylaw.com</w:t>
              </w:r>
            </w:hyperlink>
          </w:p>
          <w:p w:rsidR="00FB3591" w:rsidRDefault="00FB3591" w:rsidP="003C073C">
            <w:pPr>
              <w:pStyle w:val="PlainText"/>
              <w:jc w:val="left"/>
              <w:rPr>
                <w:rFonts w:ascii="Courier New" w:hAnsi="Courier New" w:cs="Courier New"/>
                <w:b/>
                <w:sz w:val="20"/>
                <w:szCs w:val="20"/>
              </w:rPr>
            </w:pPr>
          </w:p>
        </w:tc>
      </w:tr>
      <w:tr w:rsidR="000D28CC" w:rsidRPr="007167C0" w:rsidTr="00193E27">
        <w:tc>
          <w:tcPr>
            <w:tcW w:w="1443" w:type="dxa"/>
          </w:tcPr>
          <w:p w:rsidR="000D28CC" w:rsidRDefault="000D28CC" w:rsidP="00006A20">
            <w:pPr>
              <w:pStyle w:val="PlainText"/>
              <w:rPr>
                <w:rFonts w:ascii="Courier New" w:hAnsi="Courier New" w:cs="Courier New"/>
                <w:b/>
                <w:sz w:val="20"/>
                <w:szCs w:val="20"/>
              </w:rPr>
            </w:pPr>
          </w:p>
          <w:p w:rsidR="000D28CC" w:rsidRDefault="000D28CC" w:rsidP="00006A20">
            <w:pPr>
              <w:pStyle w:val="PlainText"/>
              <w:rPr>
                <w:rFonts w:ascii="Courier New" w:hAnsi="Courier New" w:cs="Courier New"/>
                <w:b/>
                <w:sz w:val="20"/>
                <w:szCs w:val="20"/>
              </w:rPr>
            </w:pPr>
            <w:r>
              <w:rPr>
                <w:rFonts w:ascii="Courier New" w:hAnsi="Courier New" w:cs="Courier New"/>
                <w:b/>
                <w:sz w:val="20"/>
                <w:szCs w:val="20"/>
              </w:rPr>
              <w:t>12-23-2014</w:t>
            </w:r>
          </w:p>
        </w:tc>
        <w:tc>
          <w:tcPr>
            <w:tcW w:w="1620" w:type="dxa"/>
          </w:tcPr>
          <w:p w:rsidR="000D28CC" w:rsidRDefault="000D28CC" w:rsidP="003C073C">
            <w:pPr>
              <w:pStyle w:val="PlainText"/>
              <w:rPr>
                <w:rFonts w:ascii="Courier New" w:hAnsi="Courier New" w:cs="Courier New"/>
                <w:b/>
                <w:sz w:val="20"/>
                <w:szCs w:val="20"/>
              </w:rPr>
            </w:pPr>
          </w:p>
          <w:p w:rsidR="000D28CC" w:rsidRDefault="000D28CC" w:rsidP="003C073C">
            <w:pPr>
              <w:pStyle w:val="PlainText"/>
              <w:rPr>
                <w:rFonts w:ascii="Courier New" w:hAnsi="Courier New" w:cs="Courier New"/>
                <w:b/>
                <w:sz w:val="20"/>
                <w:szCs w:val="20"/>
              </w:rPr>
            </w:pPr>
            <w:r>
              <w:rPr>
                <w:rFonts w:ascii="Courier New" w:hAnsi="Courier New" w:cs="Courier New"/>
                <w:b/>
                <w:sz w:val="20"/>
                <w:szCs w:val="20"/>
              </w:rPr>
              <w:t>10-CV-99325</w:t>
            </w:r>
          </w:p>
        </w:tc>
        <w:tc>
          <w:tcPr>
            <w:tcW w:w="1710" w:type="dxa"/>
          </w:tcPr>
          <w:p w:rsidR="000D28CC" w:rsidRDefault="000D28CC" w:rsidP="003C073C">
            <w:pPr>
              <w:pStyle w:val="PlainText"/>
              <w:rPr>
                <w:rFonts w:ascii="Courier New" w:hAnsi="Courier New" w:cs="Courier New"/>
                <w:b/>
                <w:sz w:val="20"/>
                <w:szCs w:val="20"/>
              </w:rPr>
            </w:pPr>
          </w:p>
          <w:p w:rsidR="000D28CC" w:rsidRDefault="000D28CC" w:rsidP="003C073C">
            <w:pPr>
              <w:pStyle w:val="PlainText"/>
              <w:rPr>
                <w:rFonts w:ascii="Courier New" w:hAnsi="Courier New" w:cs="Courier New"/>
                <w:b/>
                <w:sz w:val="20"/>
                <w:szCs w:val="20"/>
              </w:rPr>
            </w:pPr>
            <w:r>
              <w:rPr>
                <w:rFonts w:ascii="Courier New" w:hAnsi="Courier New" w:cs="Courier New"/>
                <w:b/>
                <w:sz w:val="20"/>
                <w:szCs w:val="20"/>
              </w:rPr>
              <w:t>(D. Del.)</w:t>
            </w:r>
          </w:p>
        </w:tc>
        <w:tc>
          <w:tcPr>
            <w:tcW w:w="6030" w:type="dxa"/>
          </w:tcPr>
          <w:p w:rsidR="000D28CC" w:rsidRDefault="000D28CC" w:rsidP="003C073C">
            <w:pPr>
              <w:pStyle w:val="PlainText"/>
              <w:jc w:val="left"/>
              <w:rPr>
                <w:rFonts w:ascii="Courier New" w:hAnsi="Courier New" w:cs="Courier New"/>
                <w:b/>
                <w:sz w:val="20"/>
                <w:szCs w:val="20"/>
              </w:rPr>
            </w:pPr>
          </w:p>
          <w:p w:rsidR="000D28CC" w:rsidRDefault="000D28CC" w:rsidP="003C073C">
            <w:pPr>
              <w:pStyle w:val="PlainText"/>
              <w:jc w:val="left"/>
              <w:rPr>
                <w:rFonts w:ascii="Courier New" w:hAnsi="Courier New" w:cs="Courier New"/>
                <w:b/>
                <w:sz w:val="20"/>
                <w:szCs w:val="20"/>
              </w:rPr>
            </w:pPr>
            <w:r>
              <w:rPr>
                <w:rFonts w:ascii="Courier New" w:hAnsi="Courier New" w:cs="Courier New"/>
                <w:b/>
                <w:sz w:val="20"/>
                <w:szCs w:val="20"/>
              </w:rPr>
              <w:t>Deborah Dungee v. Davison Design &amp; Development, Inc.</w:t>
            </w:r>
          </w:p>
          <w:p w:rsidR="000D28CC" w:rsidRDefault="008037DE" w:rsidP="003C073C">
            <w:pPr>
              <w:pStyle w:val="PlainText"/>
              <w:jc w:val="left"/>
              <w:rPr>
                <w:rFonts w:ascii="Courier New" w:hAnsi="Courier New" w:cs="Courier New"/>
                <w:sz w:val="20"/>
                <w:szCs w:val="20"/>
              </w:rPr>
            </w:pPr>
            <w:r>
              <w:rPr>
                <w:rFonts w:ascii="Courier New" w:hAnsi="Courier New" w:cs="Courier New"/>
                <w:sz w:val="20"/>
                <w:szCs w:val="20"/>
              </w:rPr>
              <w:t xml:space="preserve">Investor-plaintiff alleges </w:t>
            </w:r>
            <w:r w:rsidR="00CA77CF">
              <w:rPr>
                <w:rFonts w:ascii="Courier New" w:hAnsi="Courier New" w:cs="Courier New"/>
                <w:sz w:val="20"/>
                <w:szCs w:val="20"/>
              </w:rPr>
              <w:t xml:space="preserve">that Davison made failed promises of invention services, misrepresentations concerning the chances of realizing a financial gain as a result of Davison’s invention services, and misrepresentations that Davison had a vast network of corporations with whom </w:t>
            </w:r>
            <w:r w:rsidR="00B91FD0">
              <w:rPr>
                <w:rFonts w:ascii="Courier New" w:hAnsi="Courier New" w:cs="Courier New"/>
                <w:sz w:val="20"/>
                <w:szCs w:val="20"/>
              </w:rPr>
              <w:t xml:space="preserve">it </w:t>
            </w:r>
            <w:r w:rsidR="00CA77CF">
              <w:rPr>
                <w:rFonts w:ascii="Courier New" w:hAnsi="Courier New" w:cs="Courier New"/>
                <w:sz w:val="20"/>
                <w:szCs w:val="20"/>
              </w:rPr>
              <w:t>had ongoing relationships and regularly negotiated licensing</w:t>
            </w:r>
            <w:r w:rsidR="00B91FD0">
              <w:rPr>
                <w:rFonts w:ascii="Courier New" w:hAnsi="Courier New" w:cs="Courier New"/>
                <w:sz w:val="20"/>
                <w:szCs w:val="20"/>
              </w:rPr>
              <w:t xml:space="preserve"> agreements successfully.</w:t>
            </w:r>
            <w:r w:rsidR="00CA77CF">
              <w:rPr>
                <w:rFonts w:ascii="Courier New" w:hAnsi="Courier New" w:cs="Courier New"/>
                <w:sz w:val="20"/>
                <w:szCs w:val="20"/>
              </w:rPr>
              <w:t xml:space="preserve">  The Class Period is from 1-28-2000 to 3-19-2006.</w:t>
            </w:r>
          </w:p>
          <w:p w:rsidR="00CA77CF" w:rsidRPr="008037DE" w:rsidRDefault="00CA77CF" w:rsidP="003C073C">
            <w:pPr>
              <w:pStyle w:val="PlainText"/>
              <w:jc w:val="left"/>
              <w:rPr>
                <w:rFonts w:ascii="Courier New" w:hAnsi="Courier New" w:cs="Courier New"/>
                <w:sz w:val="20"/>
                <w:szCs w:val="20"/>
              </w:rPr>
            </w:pPr>
          </w:p>
        </w:tc>
        <w:tc>
          <w:tcPr>
            <w:tcW w:w="1440" w:type="dxa"/>
          </w:tcPr>
          <w:p w:rsidR="000D28CC" w:rsidRDefault="000D28CC" w:rsidP="003C073C">
            <w:pPr>
              <w:pStyle w:val="PlainText"/>
              <w:rPr>
                <w:rFonts w:ascii="Courier New" w:hAnsi="Courier New" w:cs="Courier New"/>
                <w:b/>
                <w:sz w:val="20"/>
                <w:szCs w:val="20"/>
              </w:rPr>
            </w:pPr>
          </w:p>
          <w:p w:rsidR="000D28CC" w:rsidRDefault="000D28CC"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D28CC" w:rsidRDefault="000D28CC" w:rsidP="003C073C">
            <w:pPr>
              <w:pStyle w:val="PlainText"/>
              <w:jc w:val="left"/>
              <w:rPr>
                <w:rFonts w:ascii="Courier New" w:hAnsi="Courier New" w:cs="Courier New"/>
                <w:b/>
                <w:sz w:val="20"/>
                <w:szCs w:val="20"/>
              </w:rPr>
            </w:pPr>
          </w:p>
          <w:p w:rsidR="000D28CC" w:rsidRDefault="000D28CC"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D28CC" w:rsidRDefault="000D28CC" w:rsidP="003C073C">
            <w:pPr>
              <w:pStyle w:val="PlainText"/>
              <w:jc w:val="left"/>
              <w:rPr>
                <w:rFonts w:ascii="Courier New" w:hAnsi="Courier New" w:cs="Courier New"/>
                <w:b/>
                <w:sz w:val="20"/>
                <w:szCs w:val="20"/>
              </w:rPr>
            </w:pPr>
          </w:p>
          <w:p w:rsidR="000D28CC" w:rsidRPr="000D28CC" w:rsidRDefault="000D28CC" w:rsidP="003C073C">
            <w:pPr>
              <w:pStyle w:val="PlainText"/>
              <w:jc w:val="left"/>
              <w:rPr>
                <w:rFonts w:ascii="Courier New" w:hAnsi="Courier New" w:cs="Courier New"/>
                <w:b/>
                <w:sz w:val="16"/>
                <w:szCs w:val="16"/>
              </w:rPr>
            </w:pPr>
            <w:r w:rsidRPr="000D28CC">
              <w:rPr>
                <w:rFonts w:ascii="Courier New" w:hAnsi="Courier New" w:cs="Courier New"/>
                <w:b/>
                <w:sz w:val="16"/>
                <w:szCs w:val="16"/>
              </w:rPr>
              <w:t>Richard H. Cross, Jr.</w:t>
            </w:r>
          </w:p>
          <w:p w:rsidR="000D28CC" w:rsidRPr="000D28CC" w:rsidRDefault="000D28CC" w:rsidP="003C073C">
            <w:pPr>
              <w:pStyle w:val="PlainText"/>
              <w:jc w:val="left"/>
              <w:rPr>
                <w:rFonts w:ascii="Courier New" w:hAnsi="Courier New" w:cs="Courier New"/>
                <w:b/>
                <w:sz w:val="16"/>
                <w:szCs w:val="16"/>
              </w:rPr>
            </w:pPr>
            <w:r w:rsidRPr="000D28CC">
              <w:rPr>
                <w:rFonts w:ascii="Courier New" w:hAnsi="Courier New" w:cs="Courier New"/>
                <w:b/>
                <w:sz w:val="16"/>
                <w:szCs w:val="16"/>
              </w:rPr>
              <w:t>Christopher P. Simon</w:t>
            </w:r>
          </w:p>
          <w:p w:rsidR="000D28CC" w:rsidRPr="000D28CC" w:rsidRDefault="000D28CC" w:rsidP="003C073C">
            <w:pPr>
              <w:pStyle w:val="PlainText"/>
              <w:jc w:val="left"/>
              <w:rPr>
                <w:rFonts w:ascii="Courier New" w:hAnsi="Courier New" w:cs="Courier New"/>
                <w:b/>
                <w:sz w:val="16"/>
                <w:szCs w:val="16"/>
              </w:rPr>
            </w:pPr>
            <w:r w:rsidRPr="000D28CC">
              <w:rPr>
                <w:rFonts w:ascii="Courier New" w:hAnsi="Courier New" w:cs="Courier New"/>
                <w:b/>
                <w:sz w:val="16"/>
                <w:szCs w:val="16"/>
              </w:rPr>
              <w:t>Cross &amp; Simon, LLC</w:t>
            </w:r>
          </w:p>
          <w:p w:rsidR="000D28CC" w:rsidRPr="000D28CC" w:rsidRDefault="000D28CC" w:rsidP="003C073C">
            <w:pPr>
              <w:pStyle w:val="PlainText"/>
              <w:jc w:val="left"/>
              <w:rPr>
                <w:rFonts w:ascii="Courier New" w:hAnsi="Courier New" w:cs="Courier New"/>
                <w:b/>
                <w:sz w:val="16"/>
                <w:szCs w:val="16"/>
              </w:rPr>
            </w:pPr>
            <w:r w:rsidRPr="000D28CC">
              <w:rPr>
                <w:rFonts w:ascii="Courier New" w:hAnsi="Courier New" w:cs="Courier New"/>
                <w:b/>
                <w:sz w:val="16"/>
                <w:szCs w:val="16"/>
              </w:rPr>
              <w:t>913 North Market Street</w:t>
            </w:r>
          </w:p>
          <w:p w:rsidR="000D28CC" w:rsidRPr="000D28CC" w:rsidRDefault="000D28CC" w:rsidP="003C073C">
            <w:pPr>
              <w:pStyle w:val="PlainText"/>
              <w:jc w:val="left"/>
              <w:rPr>
                <w:rFonts w:ascii="Courier New" w:hAnsi="Courier New" w:cs="Courier New"/>
                <w:b/>
                <w:sz w:val="16"/>
                <w:szCs w:val="16"/>
              </w:rPr>
            </w:pPr>
            <w:r w:rsidRPr="000D28CC">
              <w:rPr>
                <w:rFonts w:ascii="Courier New" w:hAnsi="Courier New" w:cs="Courier New"/>
                <w:b/>
                <w:sz w:val="16"/>
                <w:szCs w:val="16"/>
              </w:rPr>
              <w:t>11</w:t>
            </w:r>
            <w:r w:rsidRPr="000D28CC">
              <w:rPr>
                <w:rFonts w:ascii="Courier New" w:hAnsi="Courier New" w:cs="Courier New"/>
                <w:b/>
                <w:sz w:val="16"/>
                <w:szCs w:val="16"/>
                <w:vertAlign w:val="superscript"/>
              </w:rPr>
              <w:t>th</w:t>
            </w:r>
            <w:r w:rsidRPr="000D28CC">
              <w:rPr>
                <w:rFonts w:ascii="Courier New" w:hAnsi="Courier New" w:cs="Courier New"/>
                <w:b/>
                <w:sz w:val="16"/>
                <w:szCs w:val="16"/>
              </w:rPr>
              <w:t xml:space="preserve"> Floor</w:t>
            </w:r>
          </w:p>
          <w:p w:rsidR="000D28CC" w:rsidRDefault="000D28CC" w:rsidP="003C073C">
            <w:pPr>
              <w:pStyle w:val="PlainText"/>
              <w:jc w:val="left"/>
              <w:rPr>
                <w:rFonts w:ascii="Courier New" w:hAnsi="Courier New" w:cs="Courier New"/>
                <w:b/>
                <w:sz w:val="20"/>
                <w:szCs w:val="20"/>
              </w:rPr>
            </w:pPr>
            <w:r w:rsidRPr="000D28CC">
              <w:rPr>
                <w:rFonts w:ascii="Courier New" w:hAnsi="Courier New" w:cs="Courier New"/>
                <w:b/>
                <w:sz w:val="16"/>
                <w:szCs w:val="16"/>
              </w:rPr>
              <w:t>Wilmington, DE 19899-1380</w:t>
            </w:r>
          </w:p>
        </w:tc>
      </w:tr>
      <w:tr w:rsidR="00346BA4" w:rsidRPr="007167C0" w:rsidTr="00193E27">
        <w:tc>
          <w:tcPr>
            <w:tcW w:w="1443" w:type="dxa"/>
          </w:tcPr>
          <w:p w:rsidR="00346BA4" w:rsidRDefault="00346BA4" w:rsidP="00006A20">
            <w:pPr>
              <w:pStyle w:val="PlainText"/>
              <w:rPr>
                <w:rFonts w:ascii="Courier New" w:hAnsi="Courier New" w:cs="Courier New"/>
                <w:b/>
                <w:sz w:val="20"/>
                <w:szCs w:val="20"/>
              </w:rPr>
            </w:pPr>
          </w:p>
          <w:p w:rsidR="00346BA4" w:rsidRDefault="00346BA4" w:rsidP="00006A20">
            <w:pPr>
              <w:pStyle w:val="PlainText"/>
              <w:rPr>
                <w:rFonts w:ascii="Courier New" w:hAnsi="Courier New" w:cs="Courier New"/>
                <w:b/>
                <w:sz w:val="20"/>
                <w:szCs w:val="20"/>
              </w:rPr>
            </w:pPr>
            <w:r>
              <w:rPr>
                <w:rFonts w:ascii="Courier New" w:hAnsi="Courier New" w:cs="Courier New"/>
                <w:b/>
                <w:sz w:val="20"/>
                <w:szCs w:val="20"/>
              </w:rPr>
              <w:t>12-26-2014</w:t>
            </w:r>
          </w:p>
        </w:tc>
        <w:tc>
          <w:tcPr>
            <w:tcW w:w="1620" w:type="dxa"/>
          </w:tcPr>
          <w:p w:rsidR="00346BA4" w:rsidRDefault="00346BA4" w:rsidP="003C073C">
            <w:pPr>
              <w:pStyle w:val="PlainText"/>
              <w:rPr>
                <w:rFonts w:ascii="Courier New" w:hAnsi="Courier New" w:cs="Courier New"/>
                <w:b/>
                <w:sz w:val="20"/>
                <w:szCs w:val="20"/>
              </w:rPr>
            </w:pPr>
          </w:p>
          <w:p w:rsidR="00346BA4" w:rsidRDefault="00346BA4" w:rsidP="003C073C">
            <w:pPr>
              <w:pStyle w:val="PlainText"/>
              <w:rPr>
                <w:rFonts w:ascii="Courier New" w:hAnsi="Courier New" w:cs="Courier New"/>
                <w:b/>
                <w:sz w:val="20"/>
                <w:szCs w:val="20"/>
              </w:rPr>
            </w:pPr>
            <w:r>
              <w:rPr>
                <w:rFonts w:ascii="Courier New" w:hAnsi="Courier New" w:cs="Courier New"/>
                <w:b/>
                <w:sz w:val="20"/>
                <w:szCs w:val="20"/>
              </w:rPr>
              <w:t>13-CV-01968</w:t>
            </w:r>
          </w:p>
          <w:p w:rsidR="00346BA4" w:rsidRDefault="00346BA4" w:rsidP="003C073C">
            <w:pPr>
              <w:pStyle w:val="PlainText"/>
              <w:rPr>
                <w:rFonts w:ascii="Courier New" w:hAnsi="Courier New" w:cs="Courier New"/>
                <w:b/>
                <w:sz w:val="20"/>
                <w:szCs w:val="20"/>
              </w:rPr>
            </w:pPr>
          </w:p>
        </w:tc>
        <w:tc>
          <w:tcPr>
            <w:tcW w:w="1710" w:type="dxa"/>
          </w:tcPr>
          <w:p w:rsidR="00346BA4" w:rsidRDefault="00346BA4" w:rsidP="003C073C">
            <w:pPr>
              <w:pStyle w:val="PlainText"/>
              <w:rPr>
                <w:rFonts w:ascii="Courier New" w:hAnsi="Courier New" w:cs="Courier New"/>
                <w:b/>
                <w:sz w:val="20"/>
                <w:szCs w:val="20"/>
              </w:rPr>
            </w:pPr>
          </w:p>
          <w:p w:rsidR="00346BA4" w:rsidRDefault="00346BA4" w:rsidP="003C073C">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tcPr>
          <w:p w:rsidR="00346BA4" w:rsidRDefault="00346BA4" w:rsidP="003C073C">
            <w:pPr>
              <w:pStyle w:val="PlainText"/>
              <w:jc w:val="left"/>
              <w:rPr>
                <w:rFonts w:ascii="Courier New" w:hAnsi="Courier New" w:cs="Courier New"/>
                <w:b/>
                <w:sz w:val="20"/>
                <w:szCs w:val="20"/>
              </w:rPr>
            </w:pPr>
          </w:p>
          <w:p w:rsidR="00346BA4" w:rsidRDefault="00B91FD0" w:rsidP="003C073C">
            <w:pPr>
              <w:pStyle w:val="PlainText"/>
              <w:jc w:val="left"/>
              <w:rPr>
                <w:rFonts w:ascii="Courier New" w:hAnsi="Courier New" w:cs="Courier New"/>
                <w:b/>
                <w:sz w:val="20"/>
                <w:szCs w:val="20"/>
              </w:rPr>
            </w:pPr>
            <w:r>
              <w:rPr>
                <w:rFonts w:ascii="Courier New" w:hAnsi="Courier New" w:cs="Courier New"/>
                <w:b/>
                <w:sz w:val="20"/>
                <w:szCs w:val="20"/>
              </w:rPr>
              <w:t>Peter Roeser</w:t>
            </w:r>
            <w:r w:rsidR="00346BA4">
              <w:rPr>
                <w:rFonts w:ascii="Courier New" w:hAnsi="Courier New" w:cs="Courier New"/>
                <w:b/>
                <w:sz w:val="20"/>
                <w:szCs w:val="20"/>
              </w:rPr>
              <w:t xml:space="preserve"> v. Best Buy Co., Inc., Best Buy Stores, L.P., BBY Solutions, Inc., Bestbuy.com, LLC, and Geek Squad</w:t>
            </w:r>
          </w:p>
          <w:p w:rsidR="004D6F0A" w:rsidRDefault="00346BA4" w:rsidP="004D6F0A">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w:t>
            </w:r>
            <w:r w:rsidR="00765B8E">
              <w:rPr>
                <w:rFonts w:ascii="Courier New" w:hAnsi="Courier New" w:cs="Courier New"/>
                <w:sz w:val="20"/>
                <w:szCs w:val="20"/>
              </w:rPr>
              <w:t>Geek Squad improperly calculated the duration of “Ongoing Support” service from the date of purchase, rather than from the date of the customer’s home network installation, and that for certain customers who did not schedule a home network installation withi</w:t>
            </w:r>
            <w:r w:rsidR="00B91FD0">
              <w:rPr>
                <w:rFonts w:ascii="Courier New" w:hAnsi="Courier New" w:cs="Courier New"/>
                <w:sz w:val="20"/>
                <w:szCs w:val="20"/>
              </w:rPr>
              <w:t xml:space="preserve">n six months of their purchase, </w:t>
            </w:r>
            <w:r w:rsidR="00765B8E">
              <w:rPr>
                <w:rFonts w:ascii="Courier New" w:hAnsi="Courier New" w:cs="Courier New"/>
                <w:sz w:val="20"/>
                <w:szCs w:val="20"/>
              </w:rPr>
              <w:t>Defendants deprived them of home network installation and any Home Networking Made Simple product services altogether.</w:t>
            </w:r>
            <w:r w:rsidR="00603048">
              <w:rPr>
                <w:rFonts w:ascii="Courier New" w:hAnsi="Courier New" w:cs="Courier New"/>
                <w:sz w:val="20"/>
                <w:szCs w:val="20"/>
              </w:rPr>
              <w:t xml:space="preserve">  </w:t>
            </w:r>
            <w:r w:rsidR="004D6F0A">
              <w:rPr>
                <w:rFonts w:ascii="Courier New" w:hAnsi="Courier New" w:cs="Courier New"/>
                <w:sz w:val="20"/>
                <w:szCs w:val="20"/>
              </w:rPr>
              <w:t>Class Members are a</w:t>
            </w:r>
            <w:r w:rsidR="004D6F0A" w:rsidRPr="004D6F0A">
              <w:rPr>
                <w:rFonts w:ascii="Courier New" w:hAnsi="Courier New" w:cs="Courier New"/>
                <w:sz w:val="20"/>
                <w:szCs w:val="20"/>
              </w:rPr>
              <w:t>ll individuals who purchased Geek Squad's "Home Networking Made</w:t>
            </w:r>
            <w:r w:rsidR="00593111">
              <w:rPr>
                <w:rFonts w:ascii="Courier New" w:hAnsi="Courier New" w:cs="Courier New"/>
                <w:sz w:val="20"/>
                <w:szCs w:val="20"/>
              </w:rPr>
              <w:t xml:space="preserve"> </w:t>
            </w:r>
            <w:bookmarkStart w:id="0" w:name="_GoBack"/>
            <w:bookmarkEnd w:id="0"/>
            <w:r w:rsidR="004D6F0A" w:rsidRPr="004D6F0A">
              <w:rPr>
                <w:rFonts w:ascii="Courier New" w:hAnsi="Courier New" w:cs="Courier New"/>
                <w:sz w:val="20"/>
                <w:szCs w:val="20"/>
              </w:rPr>
              <w:t xml:space="preserve">Simple" product </w:t>
            </w:r>
            <w:r w:rsidR="004D6F0A" w:rsidRPr="004D6F0A">
              <w:rPr>
                <w:rFonts w:ascii="Courier New" w:hAnsi="Courier New" w:cs="Courier New"/>
                <w:sz w:val="20"/>
                <w:szCs w:val="20"/>
              </w:rPr>
              <w:lastRenderedPageBreak/>
              <w:t xml:space="preserve">from Geek Squad or Best Buy since </w:t>
            </w:r>
            <w:r w:rsidR="004D6F0A">
              <w:rPr>
                <w:rFonts w:ascii="Courier New" w:hAnsi="Courier New" w:cs="Courier New"/>
                <w:sz w:val="20"/>
                <w:szCs w:val="20"/>
              </w:rPr>
              <w:t>7-</w:t>
            </w:r>
            <w:r w:rsidR="004D6F0A" w:rsidRPr="004D6F0A">
              <w:rPr>
                <w:rFonts w:ascii="Courier New" w:hAnsi="Courier New" w:cs="Courier New"/>
                <w:sz w:val="20"/>
                <w:szCs w:val="20"/>
              </w:rPr>
              <w:t>22</w:t>
            </w:r>
            <w:r w:rsidR="004D6F0A">
              <w:rPr>
                <w:rFonts w:ascii="Courier New" w:hAnsi="Courier New" w:cs="Courier New"/>
                <w:sz w:val="20"/>
                <w:szCs w:val="20"/>
              </w:rPr>
              <w:t>-</w:t>
            </w:r>
            <w:r w:rsidR="004D6F0A" w:rsidRPr="004D6F0A">
              <w:rPr>
                <w:rFonts w:ascii="Courier New" w:hAnsi="Courier New" w:cs="Courier New"/>
                <w:sz w:val="20"/>
                <w:szCs w:val="20"/>
              </w:rPr>
              <w:t>2012, and all</w:t>
            </w:r>
            <w:r w:rsidR="004D6F0A">
              <w:rPr>
                <w:rFonts w:ascii="Courier New" w:hAnsi="Courier New" w:cs="Courier New"/>
                <w:sz w:val="20"/>
                <w:szCs w:val="20"/>
              </w:rPr>
              <w:t xml:space="preserve"> </w:t>
            </w:r>
            <w:r w:rsidR="004D6F0A" w:rsidRPr="004D6F0A">
              <w:rPr>
                <w:rFonts w:ascii="Courier New" w:hAnsi="Courier New" w:cs="Courier New"/>
                <w:sz w:val="20"/>
                <w:szCs w:val="20"/>
              </w:rPr>
              <w:t xml:space="preserve">individuals who, on </w:t>
            </w:r>
            <w:r w:rsidR="004D6F0A">
              <w:rPr>
                <w:rFonts w:ascii="Courier New" w:hAnsi="Courier New" w:cs="Courier New"/>
                <w:sz w:val="20"/>
                <w:szCs w:val="20"/>
              </w:rPr>
              <w:t>7-</w:t>
            </w:r>
            <w:r w:rsidR="004D6F0A" w:rsidRPr="004D6F0A">
              <w:rPr>
                <w:rFonts w:ascii="Courier New" w:hAnsi="Courier New" w:cs="Courier New"/>
                <w:sz w:val="20"/>
                <w:szCs w:val="20"/>
              </w:rPr>
              <w:t xml:space="preserve"> 22</w:t>
            </w:r>
            <w:r w:rsidR="004D6F0A">
              <w:rPr>
                <w:rFonts w:ascii="Courier New" w:hAnsi="Courier New" w:cs="Courier New"/>
                <w:sz w:val="20"/>
                <w:szCs w:val="20"/>
              </w:rPr>
              <w:t>-</w:t>
            </w:r>
            <w:r w:rsidR="004D6F0A" w:rsidRPr="004D6F0A">
              <w:rPr>
                <w:rFonts w:ascii="Courier New" w:hAnsi="Courier New" w:cs="Courier New"/>
                <w:sz w:val="20"/>
                <w:szCs w:val="20"/>
              </w:rPr>
              <w:t>2012, had "Home Networking Made Simple"</w:t>
            </w:r>
            <w:r w:rsidR="004D6F0A">
              <w:rPr>
                <w:rFonts w:ascii="Courier New" w:hAnsi="Courier New" w:cs="Courier New"/>
                <w:sz w:val="20"/>
                <w:szCs w:val="20"/>
              </w:rPr>
              <w:t xml:space="preserve"> </w:t>
            </w:r>
            <w:r w:rsidR="004D6F0A" w:rsidRPr="004D6F0A">
              <w:rPr>
                <w:rFonts w:ascii="Courier New" w:hAnsi="Courier New" w:cs="Courier New"/>
                <w:sz w:val="20"/>
                <w:szCs w:val="20"/>
              </w:rPr>
              <w:t>contracts that had not yet expired or come up for renewal.</w:t>
            </w:r>
          </w:p>
          <w:p w:rsidR="00346BA4" w:rsidRPr="00346BA4" w:rsidRDefault="004F5EBF" w:rsidP="004D6F0A">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346BA4" w:rsidRDefault="00346BA4" w:rsidP="003C073C">
            <w:pPr>
              <w:pStyle w:val="PlainText"/>
              <w:rPr>
                <w:rFonts w:ascii="Courier New" w:hAnsi="Courier New" w:cs="Courier New"/>
                <w:b/>
                <w:sz w:val="20"/>
                <w:szCs w:val="20"/>
              </w:rPr>
            </w:pPr>
          </w:p>
          <w:p w:rsidR="00346BA4" w:rsidRDefault="00346BA4"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46BA4" w:rsidRDefault="00346BA4" w:rsidP="003C073C">
            <w:pPr>
              <w:pStyle w:val="PlainText"/>
              <w:jc w:val="left"/>
              <w:rPr>
                <w:rFonts w:ascii="Courier New" w:hAnsi="Courier New" w:cs="Courier New"/>
                <w:b/>
                <w:sz w:val="20"/>
                <w:szCs w:val="20"/>
              </w:rPr>
            </w:pPr>
          </w:p>
          <w:p w:rsidR="00346BA4" w:rsidRDefault="00346BA4"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346BA4" w:rsidRDefault="00346BA4" w:rsidP="003C073C">
            <w:pPr>
              <w:pStyle w:val="PlainText"/>
              <w:jc w:val="left"/>
              <w:rPr>
                <w:rFonts w:ascii="Courier New" w:hAnsi="Courier New" w:cs="Courier New"/>
                <w:b/>
                <w:sz w:val="20"/>
                <w:szCs w:val="20"/>
              </w:rPr>
            </w:pP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Robert J. Stein III</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Alvarado Smith, APC</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1 MacArthur Place</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Suite 200</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Santa Ana, CA 92707</w:t>
            </w:r>
          </w:p>
          <w:p w:rsidR="00346BA4" w:rsidRPr="00346BA4" w:rsidRDefault="00346BA4" w:rsidP="003C073C">
            <w:pPr>
              <w:pStyle w:val="PlainText"/>
              <w:jc w:val="left"/>
              <w:rPr>
                <w:rFonts w:ascii="Courier New" w:hAnsi="Courier New" w:cs="Courier New"/>
                <w:b/>
                <w:sz w:val="16"/>
                <w:szCs w:val="16"/>
              </w:rPr>
            </w:pP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714 852-6837 (Ph.)</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714 852-6899 (Fax)</w:t>
            </w:r>
          </w:p>
          <w:p w:rsidR="00346BA4" w:rsidRPr="00346BA4" w:rsidRDefault="00346BA4" w:rsidP="003C073C">
            <w:pPr>
              <w:pStyle w:val="PlainText"/>
              <w:jc w:val="left"/>
              <w:rPr>
                <w:rFonts w:ascii="Courier New" w:hAnsi="Courier New" w:cs="Courier New"/>
                <w:b/>
                <w:sz w:val="16"/>
                <w:szCs w:val="16"/>
              </w:rPr>
            </w:pP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Steven P. Blonder</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Much Shelist, P.C.</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191 North Wacker Drive</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Suite 1800</w:t>
            </w: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Chicago, IL 60606</w:t>
            </w:r>
          </w:p>
          <w:p w:rsidR="00346BA4" w:rsidRPr="00346BA4" w:rsidRDefault="00346BA4" w:rsidP="003C073C">
            <w:pPr>
              <w:pStyle w:val="PlainText"/>
              <w:jc w:val="left"/>
              <w:rPr>
                <w:rFonts w:ascii="Courier New" w:hAnsi="Courier New" w:cs="Courier New"/>
                <w:b/>
                <w:sz w:val="16"/>
                <w:szCs w:val="16"/>
              </w:rPr>
            </w:pP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312 521-2402 (Ph.)</w:t>
            </w:r>
          </w:p>
          <w:p w:rsidR="00346BA4" w:rsidRPr="00346BA4" w:rsidRDefault="00346BA4" w:rsidP="003C073C">
            <w:pPr>
              <w:pStyle w:val="PlainText"/>
              <w:jc w:val="left"/>
              <w:rPr>
                <w:rFonts w:ascii="Courier New" w:hAnsi="Courier New" w:cs="Courier New"/>
                <w:b/>
                <w:sz w:val="16"/>
                <w:szCs w:val="16"/>
              </w:rPr>
            </w:pPr>
          </w:p>
          <w:p w:rsidR="00346BA4" w:rsidRPr="00346BA4" w:rsidRDefault="00346BA4" w:rsidP="003C073C">
            <w:pPr>
              <w:pStyle w:val="PlainText"/>
              <w:jc w:val="left"/>
              <w:rPr>
                <w:rFonts w:ascii="Courier New" w:hAnsi="Courier New" w:cs="Courier New"/>
                <w:b/>
                <w:sz w:val="16"/>
                <w:szCs w:val="16"/>
              </w:rPr>
            </w:pPr>
            <w:r w:rsidRPr="00346BA4">
              <w:rPr>
                <w:rFonts w:ascii="Courier New" w:hAnsi="Courier New" w:cs="Courier New"/>
                <w:b/>
                <w:sz w:val="16"/>
                <w:szCs w:val="16"/>
              </w:rPr>
              <w:t>312 521-2100 (Fax)</w:t>
            </w:r>
          </w:p>
          <w:p w:rsidR="00346BA4" w:rsidRDefault="00346BA4" w:rsidP="003C073C">
            <w:pPr>
              <w:pStyle w:val="PlainText"/>
              <w:jc w:val="left"/>
              <w:rPr>
                <w:rFonts w:ascii="Courier New" w:hAnsi="Courier New" w:cs="Courier New"/>
                <w:b/>
                <w:sz w:val="20"/>
                <w:szCs w:val="20"/>
              </w:rPr>
            </w:pPr>
          </w:p>
        </w:tc>
      </w:tr>
      <w:tr w:rsidR="00EB3511" w:rsidRPr="007167C0" w:rsidTr="00193E27">
        <w:tc>
          <w:tcPr>
            <w:tcW w:w="1443" w:type="dxa"/>
          </w:tcPr>
          <w:p w:rsidR="00EB3511" w:rsidRDefault="00EB3511" w:rsidP="00006A20">
            <w:pPr>
              <w:pStyle w:val="PlainText"/>
              <w:rPr>
                <w:rFonts w:ascii="Courier New" w:hAnsi="Courier New" w:cs="Courier New"/>
                <w:b/>
                <w:sz w:val="20"/>
                <w:szCs w:val="20"/>
              </w:rPr>
            </w:pPr>
          </w:p>
          <w:p w:rsidR="00EB3511" w:rsidRDefault="00EB3511" w:rsidP="00006A20">
            <w:pPr>
              <w:pStyle w:val="PlainText"/>
              <w:rPr>
                <w:rFonts w:ascii="Courier New" w:hAnsi="Courier New" w:cs="Courier New"/>
                <w:b/>
                <w:sz w:val="20"/>
                <w:szCs w:val="20"/>
              </w:rPr>
            </w:pPr>
            <w:r>
              <w:rPr>
                <w:rFonts w:ascii="Courier New" w:hAnsi="Courier New" w:cs="Courier New"/>
                <w:b/>
                <w:sz w:val="20"/>
                <w:szCs w:val="20"/>
              </w:rPr>
              <w:t>12-26-2014</w:t>
            </w:r>
          </w:p>
        </w:tc>
        <w:tc>
          <w:tcPr>
            <w:tcW w:w="1620" w:type="dxa"/>
          </w:tcPr>
          <w:p w:rsidR="00EB3511" w:rsidRDefault="00EB3511" w:rsidP="003C073C">
            <w:pPr>
              <w:pStyle w:val="PlainText"/>
              <w:rPr>
                <w:rFonts w:ascii="Courier New" w:hAnsi="Courier New" w:cs="Courier New"/>
                <w:b/>
                <w:sz w:val="20"/>
                <w:szCs w:val="20"/>
              </w:rPr>
            </w:pPr>
          </w:p>
          <w:p w:rsidR="00EB3511" w:rsidRDefault="00EB3511" w:rsidP="003C073C">
            <w:pPr>
              <w:pStyle w:val="PlainText"/>
              <w:rPr>
                <w:rFonts w:ascii="Courier New" w:hAnsi="Courier New" w:cs="Courier New"/>
                <w:b/>
                <w:sz w:val="20"/>
                <w:szCs w:val="20"/>
              </w:rPr>
            </w:pPr>
            <w:r>
              <w:rPr>
                <w:rFonts w:ascii="Courier New" w:hAnsi="Courier New" w:cs="Courier New"/>
                <w:b/>
                <w:sz w:val="20"/>
                <w:szCs w:val="20"/>
              </w:rPr>
              <w:t>13-CV-7750</w:t>
            </w:r>
          </w:p>
        </w:tc>
        <w:tc>
          <w:tcPr>
            <w:tcW w:w="1710" w:type="dxa"/>
          </w:tcPr>
          <w:p w:rsidR="00EB3511" w:rsidRDefault="00EB3511" w:rsidP="003C073C">
            <w:pPr>
              <w:pStyle w:val="PlainText"/>
              <w:rPr>
                <w:rFonts w:ascii="Courier New" w:hAnsi="Courier New" w:cs="Courier New"/>
                <w:b/>
                <w:sz w:val="20"/>
                <w:szCs w:val="20"/>
              </w:rPr>
            </w:pPr>
          </w:p>
          <w:p w:rsidR="00EB3511" w:rsidRDefault="00EB3511" w:rsidP="003C073C">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EB3511" w:rsidRDefault="00EB3511" w:rsidP="003C073C">
            <w:pPr>
              <w:pStyle w:val="PlainText"/>
              <w:jc w:val="left"/>
              <w:rPr>
                <w:rFonts w:ascii="Courier New" w:hAnsi="Courier New" w:cs="Courier New"/>
                <w:b/>
                <w:sz w:val="20"/>
                <w:szCs w:val="20"/>
              </w:rPr>
            </w:pPr>
          </w:p>
          <w:p w:rsidR="00EB3511" w:rsidRDefault="00EB3511" w:rsidP="003C073C">
            <w:pPr>
              <w:pStyle w:val="PlainText"/>
              <w:jc w:val="left"/>
              <w:rPr>
                <w:rFonts w:ascii="Courier New" w:hAnsi="Courier New" w:cs="Courier New"/>
                <w:b/>
                <w:sz w:val="20"/>
                <w:szCs w:val="20"/>
              </w:rPr>
            </w:pPr>
            <w:r>
              <w:rPr>
                <w:rFonts w:ascii="Courier New" w:hAnsi="Courier New" w:cs="Courier New"/>
                <w:b/>
                <w:sz w:val="20"/>
                <w:szCs w:val="20"/>
              </w:rPr>
              <w:t>Milman, et al. v. Thermos L.L.C.</w:t>
            </w:r>
          </w:p>
          <w:p w:rsidR="00B1105D" w:rsidRPr="00B1105D" w:rsidRDefault="00B1105D" w:rsidP="003C073C">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Defendant misled consumers into purchasing the </w:t>
            </w:r>
            <w:r w:rsidR="006D647B">
              <w:rPr>
                <w:rFonts w:ascii="Courier New" w:hAnsi="Courier New" w:cs="Courier New"/>
                <w:sz w:val="20"/>
                <w:szCs w:val="20"/>
              </w:rPr>
              <w:t>Foogo® stainless steel vacuum-insulated straw bottle</w:t>
            </w:r>
            <w:r w:rsidR="00695BE3">
              <w:rPr>
                <w:rFonts w:ascii="Courier New" w:hAnsi="Courier New" w:cs="Courier New"/>
                <w:sz w:val="20"/>
                <w:szCs w:val="20"/>
              </w:rPr>
              <w:t>s</w:t>
            </w:r>
            <w:r w:rsidR="006D647B">
              <w:rPr>
                <w:rFonts w:ascii="Courier New" w:hAnsi="Courier New" w:cs="Courier New"/>
                <w:sz w:val="20"/>
                <w:szCs w:val="20"/>
              </w:rPr>
              <w:t xml:space="preserve"> or Foogo® plastic straw b</w:t>
            </w:r>
            <w:r>
              <w:rPr>
                <w:rFonts w:ascii="Courier New" w:hAnsi="Courier New" w:cs="Courier New"/>
                <w:sz w:val="20"/>
                <w:szCs w:val="20"/>
              </w:rPr>
              <w:t>ottles by advertising the bottles as “leak-proof” (the “Lawsuit”).  Plaintiffs asserted the Bottles have a tendency to leak.  The Class Period is from 1-1-2007 through and including the Preliminary Approval Date.</w:t>
            </w:r>
          </w:p>
          <w:p w:rsidR="00EB3511" w:rsidRDefault="00EB3511" w:rsidP="003C073C">
            <w:pPr>
              <w:pStyle w:val="PlainText"/>
              <w:jc w:val="left"/>
              <w:rPr>
                <w:rFonts w:ascii="Courier New" w:hAnsi="Courier New" w:cs="Courier New"/>
                <w:b/>
                <w:sz w:val="20"/>
                <w:szCs w:val="20"/>
              </w:rPr>
            </w:pPr>
          </w:p>
        </w:tc>
        <w:tc>
          <w:tcPr>
            <w:tcW w:w="1440" w:type="dxa"/>
          </w:tcPr>
          <w:p w:rsidR="00EB3511" w:rsidRDefault="00EB3511" w:rsidP="003C073C">
            <w:pPr>
              <w:pStyle w:val="PlainText"/>
              <w:rPr>
                <w:rFonts w:ascii="Courier New" w:hAnsi="Courier New" w:cs="Courier New"/>
                <w:b/>
                <w:sz w:val="20"/>
                <w:szCs w:val="20"/>
              </w:rPr>
            </w:pPr>
          </w:p>
          <w:p w:rsidR="00EB3511" w:rsidRDefault="00EB3511" w:rsidP="003C073C">
            <w:pPr>
              <w:pStyle w:val="PlainText"/>
              <w:rPr>
                <w:rFonts w:ascii="Courier New" w:hAnsi="Courier New" w:cs="Courier New"/>
                <w:b/>
                <w:sz w:val="20"/>
                <w:szCs w:val="20"/>
              </w:rPr>
            </w:pPr>
            <w:r>
              <w:rPr>
                <w:rFonts w:ascii="Courier New" w:hAnsi="Courier New" w:cs="Courier New"/>
                <w:b/>
                <w:sz w:val="20"/>
                <w:szCs w:val="20"/>
              </w:rPr>
              <w:t>5-27-2015</w:t>
            </w:r>
          </w:p>
        </w:tc>
        <w:tc>
          <w:tcPr>
            <w:tcW w:w="2681" w:type="dxa"/>
          </w:tcPr>
          <w:p w:rsidR="00EB3511" w:rsidRDefault="00EB3511" w:rsidP="003C073C">
            <w:pPr>
              <w:pStyle w:val="PlainText"/>
              <w:jc w:val="left"/>
              <w:rPr>
                <w:rFonts w:ascii="Courier New" w:hAnsi="Courier New" w:cs="Courier New"/>
                <w:b/>
                <w:sz w:val="20"/>
                <w:szCs w:val="20"/>
              </w:rPr>
            </w:pPr>
          </w:p>
          <w:p w:rsidR="00EB3511" w:rsidRDefault="00EB3511"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B3511" w:rsidRDefault="00EB3511" w:rsidP="003C073C">
            <w:pPr>
              <w:pStyle w:val="PlainText"/>
              <w:jc w:val="left"/>
              <w:rPr>
                <w:rFonts w:ascii="Courier New" w:hAnsi="Courier New" w:cs="Courier New"/>
                <w:b/>
                <w:sz w:val="20"/>
                <w:szCs w:val="20"/>
              </w:rPr>
            </w:pPr>
          </w:p>
          <w:p w:rsidR="00EB3511" w:rsidRPr="00B1105D" w:rsidRDefault="00B1105D" w:rsidP="003C073C">
            <w:pPr>
              <w:pStyle w:val="PlainText"/>
              <w:jc w:val="left"/>
              <w:rPr>
                <w:rFonts w:ascii="Courier New" w:hAnsi="Courier New" w:cs="Courier New"/>
                <w:b/>
                <w:sz w:val="16"/>
                <w:szCs w:val="16"/>
              </w:rPr>
            </w:pPr>
            <w:r w:rsidRPr="00B1105D">
              <w:rPr>
                <w:rFonts w:ascii="Courier New" w:hAnsi="Courier New" w:cs="Courier New"/>
                <w:b/>
                <w:sz w:val="16"/>
                <w:szCs w:val="16"/>
              </w:rPr>
              <w:t>Janine Pollack</w:t>
            </w:r>
          </w:p>
          <w:p w:rsidR="007666E9" w:rsidRPr="00B1105D" w:rsidRDefault="00B1105D" w:rsidP="003C073C">
            <w:pPr>
              <w:pStyle w:val="PlainText"/>
              <w:jc w:val="left"/>
              <w:rPr>
                <w:rFonts w:ascii="Courier New" w:hAnsi="Courier New" w:cs="Courier New"/>
                <w:b/>
                <w:sz w:val="16"/>
                <w:szCs w:val="16"/>
              </w:rPr>
            </w:pPr>
            <w:r w:rsidRPr="00B1105D">
              <w:rPr>
                <w:rFonts w:ascii="Courier New" w:hAnsi="Courier New" w:cs="Courier New"/>
                <w:b/>
                <w:sz w:val="16"/>
                <w:szCs w:val="16"/>
              </w:rPr>
              <w:t>Wolf Haldenstein Adler</w:t>
            </w:r>
          </w:p>
          <w:p w:rsidR="00B1105D" w:rsidRPr="00B1105D" w:rsidRDefault="007666E9" w:rsidP="003C073C">
            <w:pPr>
              <w:pStyle w:val="PlainText"/>
              <w:jc w:val="left"/>
              <w:rPr>
                <w:rFonts w:ascii="Courier New" w:hAnsi="Courier New" w:cs="Courier New"/>
                <w:b/>
                <w:sz w:val="16"/>
                <w:szCs w:val="16"/>
              </w:rPr>
            </w:pPr>
            <w:r>
              <w:rPr>
                <w:rFonts w:ascii="Courier New" w:hAnsi="Courier New" w:cs="Courier New"/>
                <w:b/>
                <w:sz w:val="16"/>
                <w:szCs w:val="16"/>
              </w:rPr>
              <w:t xml:space="preserve"> </w:t>
            </w:r>
            <w:r w:rsidR="00B1105D" w:rsidRPr="00B1105D">
              <w:rPr>
                <w:rFonts w:ascii="Courier New" w:hAnsi="Courier New" w:cs="Courier New"/>
                <w:b/>
                <w:sz w:val="16"/>
                <w:szCs w:val="16"/>
              </w:rPr>
              <w:t>Freeman &amp; Herz LLP</w:t>
            </w:r>
          </w:p>
          <w:p w:rsidR="00B1105D" w:rsidRPr="00B1105D" w:rsidRDefault="00B1105D" w:rsidP="003C073C">
            <w:pPr>
              <w:pStyle w:val="PlainText"/>
              <w:jc w:val="left"/>
              <w:rPr>
                <w:rFonts w:ascii="Courier New" w:hAnsi="Courier New" w:cs="Courier New"/>
                <w:b/>
                <w:sz w:val="16"/>
                <w:szCs w:val="16"/>
              </w:rPr>
            </w:pPr>
            <w:r w:rsidRPr="00B1105D">
              <w:rPr>
                <w:rFonts w:ascii="Courier New" w:hAnsi="Courier New" w:cs="Courier New"/>
                <w:b/>
                <w:sz w:val="16"/>
                <w:szCs w:val="16"/>
              </w:rPr>
              <w:t>270 Madison Avenue</w:t>
            </w:r>
          </w:p>
          <w:p w:rsidR="00B1105D" w:rsidRDefault="00B1105D" w:rsidP="003C073C">
            <w:pPr>
              <w:pStyle w:val="PlainText"/>
              <w:jc w:val="left"/>
              <w:rPr>
                <w:rFonts w:ascii="Courier New" w:hAnsi="Courier New" w:cs="Courier New"/>
                <w:b/>
                <w:sz w:val="20"/>
                <w:szCs w:val="20"/>
              </w:rPr>
            </w:pPr>
            <w:r w:rsidRPr="00B1105D">
              <w:rPr>
                <w:rFonts w:ascii="Courier New" w:hAnsi="Courier New" w:cs="Courier New"/>
                <w:b/>
                <w:sz w:val="16"/>
                <w:szCs w:val="16"/>
              </w:rPr>
              <w:t>New York, NY 10016</w:t>
            </w:r>
          </w:p>
        </w:tc>
      </w:tr>
      <w:tr w:rsidR="007726F1" w:rsidRPr="007167C0" w:rsidTr="00193E27">
        <w:tc>
          <w:tcPr>
            <w:tcW w:w="1443" w:type="dxa"/>
          </w:tcPr>
          <w:p w:rsidR="007726F1" w:rsidRDefault="007726F1" w:rsidP="00006A20">
            <w:pPr>
              <w:pStyle w:val="PlainText"/>
              <w:rPr>
                <w:rFonts w:ascii="Courier New" w:hAnsi="Courier New" w:cs="Courier New"/>
                <w:b/>
                <w:sz w:val="20"/>
                <w:szCs w:val="20"/>
              </w:rPr>
            </w:pPr>
          </w:p>
          <w:p w:rsidR="007726F1" w:rsidRDefault="003C073C" w:rsidP="00006A20">
            <w:pPr>
              <w:pStyle w:val="PlainText"/>
              <w:rPr>
                <w:rFonts w:ascii="Courier New" w:hAnsi="Courier New" w:cs="Courier New"/>
                <w:b/>
                <w:sz w:val="20"/>
                <w:szCs w:val="20"/>
              </w:rPr>
            </w:pPr>
            <w:r>
              <w:rPr>
                <w:rFonts w:ascii="Courier New" w:hAnsi="Courier New" w:cs="Courier New"/>
                <w:b/>
                <w:sz w:val="20"/>
                <w:szCs w:val="20"/>
              </w:rPr>
              <w:t>12-29-2014</w:t>
            </w:r>
          </w:p>
        </w:tc>
        <w:tc>
          <w:tcPr>
            <w:tcW w:w="1620" w:type="dxa"/>
          </w:tcPr>
          <w:p w:rsidR="007726F1" w:rsidRDefault="007726F1" w:rsidP="003C073C">
            <w:pPr>
              <w:pStyle w:val="PlainText"/>
              <w:rPr>
                <w:rFonts w:ascii="Courier New" w:hAnsi="Courier New" w:cs="Courier New"/>
                <w:b/>
                <w:sz w:val="20"/>
                <w:szCs w:val="20"/>
              </w:rPr>
            </w:pPr>
          </w:p>
          <w:p w:rsidR="003C073C" w:rsidRDefault="003C073C" w:rsidP="003C073C">
            <w:pPr>
              <w:pStyle w:val="PlainText"/>
              <w:rPr>
                <w:rFonts w:ascii="Courier New" w:hAnsi="Courier New" w:cs="Courier New"/>
                <w:b/>
                <w:sz w:val="20"/>
                <w:szCs w:val="20"/>
              </w:rPr>
            </w:pPr>
            <w:r>
              <w:rPr>
                <w:rFonts w:ascii="Courier New" w:hAnsi="Courier New" w:cs="Courier New"/>
                <w:b/>
                <w:sz w:val="20"/>
                <w:szCs w:val="20"/>
              </w:rPr>
              <w:t>11-CV-8066</w:t>
            </w:r>
          </w:p>
        </w:tc>
        <w:tc>
          <w:tcPr>
            <w:tcW w:w="1710" w:type="dxa"/>
          </w:tcPr>
          <w:p w:rsidR="007726F1" w:rsidRDefault="007726F1" w:rsidP="003C073C">
            <w:pPr>
              <w:pStyle w:val="PlainText"/>
              <w:rPr>
                <w:rFonts w:ascii="Courier New" w:hAnsi="Courier New" w:cs="Courier New"/>
                <w:b/>
                <w:sz w:val="20"/>
                <w:szCs w:val="20"/>
              </w:rPr>
            </w:pPr>
          </w:p>
          <w:p w:rsidR="003C073C" w:rsidRDefault="003C073C" w:rsidP="003C073C">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7726F1" w:rsidRDefault="007726F1" w:rsidP="003C073C">
            <w:pPr>
              <w:pStyle w:val="PlainText"/>
              <w:jc w:val="left"/>
              <w:rPr>
                <w:rFonts w:ascii="Courier New" w:hAnsi="Courier New" w:cs="Courier New"/>
                <w:b/>
                <w:sz w:val="20"/>
                <w:szCs w:val="20"/>
              </w:rPr>
            </w:pPr>
          </w:p>
          <w:p w:rsidR="003C073C" w:rsidRDefault="003C073C" w:rsidP="003C073C">
            <w:pPr>
              <w:pStyle w:val="PlainText"/>
              <w:jc w:val="left"/>
              <w:rPr>
                <w:rFonts w:ascii="Courier New" w:hAnsi="Courier New" w:cs="Courier New"/>
                <w:b/>
                <w:sz w:val="20"/>
                <w:szCs w:val="20"/>
              </w:rPr>
            </w:pPr>
            <w:r>
              <w:rPr>
                <w:rFonts w:ascii="Courier New" w:hAnsi="Courier New" w:cs="Courier New"/>
                <w:b/>
                <w:sz w:val="20"/>
                <w:szCs w:val="20"/>
              </w:rPr>
              <w:t>Oklahoma Police Pension and Retirement System v. U.S. Bank National Association</w:t>
            </w:r>
          </w:p>
          <w:p w:rsidR="003C073C" w:rsidRPr="003C073C" w:rsidRDefault="00E41E43" w:rsidP="003C073C">
            <w:pPr>
              <w:pStyle w:val="PlainText"/>
              <w:jc w:val="left"/>
              <w:rPr>
                <w:rFonts w:ascii="Courier New" w:hAnsi="Courier New" w:cs="Courier New"/>
                <w:sz w:val="20"/>
                <w:szCs w:val="20"/>
              </w:rPr>
            </w:pPr>
            <w:r>
              <w:rPr>
                <w:rFonts w:ascii="Courier New" w:hAnsi="Courier New" w:cs="Courier New"/>
                <w:sz w:val="20"/>
                <w:szCs w:val="20"/>
              </w:rPr>
              <w:t>Plaintiff</w:t>
            </w:r>
            <w:r w:rsidR="003B6FFA">
              <w:rPr>
                <w:rFonts w:ascii="Courier New" w:hAnsi="Courier New" w:cs="Courier New"/>
                <w:sz w:val="20"/>
                <w:szCs w:val="20"/>
              </w:rPr>
              <w:t>-noteholder</w:t>
            </w:r>
            <w:r>
              <w:rPr>
                <w:rFonts w:ascii="Courier New" w:hAnsi="Courier New" w:cs="Courier New"/>
                <w:sz w:val="20"/>
                <w:szCs w:val="20"/>
              </w:rPr>
              <w:t xml:space="preserve"> all</w:t>
            </w:r>
            <w:r w:rsidR="003B6FFA">
              <w:rPr>
                <w:rFonts w:ascii="Courier New" w:hAnsi="Courier New" w:cs="Courier New"/>
                <w:sz w:val="20"/>
                <w:szCs w:val="20"/>
              </w:rPr>
              <w:t xml:space="preserve">eges </w:t>
            </w:r>
            <w:r>
              <w:rPr>
                <w:rFonts w:ascii="Courier New" w:hAnsi="Courier New" w:cs="Courier New"/>
                <w:sz w:val="20"/>
                <w:szCs w:val="20"/>
              </w:rPr>
              <w:t>(i) that mortgage files for the mortgage loans owned by the Covered Trusts</w:t>
            </w:r>
            <w:r w:rsidR="003B6FFA">
              <w:rPr>
                <w:rFonts w:ascii="Courier New" w:hAnsi="Courier New" w:cs="Courier New"/>
                <w:sz w:val="20"/>
                <w:szCs w:val="20"/>
              </w:rPr>
              <w:t>;</w:t>
            </w:r>
            <w:r>
              <w:rPr>
                <w:rFonts w:ascii="Courier New" w:hAnsi="Courier New" w:cs="Courier New"/>
                <w:sz w:val="20"/>
                <w:szCs w:val="20"/>
              </w:rPr>
              <w:t xml:space="preserve"> lacked certain documentation, and that Defendant failed to take appropriate steps to enforce the covered Trusts’ rights to obtain the documentation or to have such mortgage loans repurchased or replaced by the entities (or their successors) that sold </w:t>
            </w:r>
            <w:r w:rsidR="00685063">
              <w:rPr>
                <w:rFonts w:ascii="Courier New" w:hAnsi="Courier New" w:cs="Courier New"/>
                <w:sz w:val="20"/>
                <w:szCs w:val="20"/>
              </w:rPr>
              <w:t>the loans to the covered Trusts</w:t>
            </w:r>
            <w:r w:rsidR="00695BE3">
              <w:rPr>
                <w:rFonts w:ascii="Courier New" w:hAnsi="Courier New" w:cs="Courier New"/>
                <w:sz w:val="20"/>
                <w:szCs w:val="20"/>
              </w:rPr>
              <w:t>;</w:t>
            </w:r>
            <w:r>
              <w:rPr>
                <w:rFonts w:ascii="Courier New" w:hAnsi="Courier New" w:cs="Courier New"/>
                <w:sz w:val="20"/>
                <w:szCs w:val="20"/>
              </w:rPr>
              <w:t xml:space="preserve"> (ii) that mortgage loans owned by the Covered Trusts breached representations and warranties made by the entities that sold the loans to the Covered Trusts, and that Defendant failed to take appropriate steps to enforce the Covered Trusts’ rights to have such breaches cured or to have such loans repurchased or replaced by those </w:t>
            </w:r>
            <w:r>
              <w:rPr>
                <w:rFonts w:ascii="Courier New" w:hAnsi="Courier New" w:cs="Courier New"/>
                <w:sz w:val="20"/>
                <w:szCs w:val="20"/>
              </w:rPr>
              <w:lastRenderedPageBreak/>
              <w:t>entities (or their successors); and (iii) that Defendant failed to provide notice to holders of Notes issued by the Covered Trusts that the servicer of the mortgage loans, and others, allegedly had defaulted on their obligations to take appropriate steps to obtain cures of documentation problems or of breaches of representations and warranties, or to obtain repurchases or replacements of the affected loans.  Plaintiff alleges claims for breaches of the contract that govern</w:t>
            </w:r>
            <w:r w:rsidR="00685063">
              <w:rPr>
                <w:rFonts w:ascii="Courier New" w:hAnsi="Courier New" w:cs="Courier New"/>
                <w:sz w:val="20"/>
                <w:szCs w:val="20"/>
              </w:rPr>
              <w:t>ed</w:t>
            </w:r>
            <w:r>
              <w:rPr>
                <w:rFonts w:ascii="Courier New" w:hAnsi="Courier New" w:cs="Courier New"/>
                <w:sz w:val="20"/>
                <w:szCs w:val="20"/>
              </w:rPr>
              <w:t xml:space="preserve"> the Covered Trusts (called Indentures) and for alleged violations of the </w:t>
            </w:r>
            <w:r w:rsidR="00962909">
              <w:rPr>
                <w:rFonts w:ascii="Courier New" w:hAnsi="Courier New" w:cs="Courier New"/>
                <w:sz w:val="20"/>
                <w:szCs w:val="20"/>
              </w:rPr>
              <w:t xml:space="preserve">federal </w:t>
            </w:r>
            <w:r>
              <w:rPr>
                <w:rFonts w:ascii="Courier New" w:hAnsi="Courier New" w:cs="Courier New"/>
                <w:sz w:val="20"/>
                <w:szCs w:val="20"/>
              </w:rPr>
              <w:t>Trade Indenture Act</w:t>
            </w:r>
            <w:r w:rsidR="00F746A7">
              <w:rPr>
                <w:rFonts w:ascii="Courier New" w:hAnsi="Courier New" w:cs="Courier New"/>
                <w:sz w:val="20"/>
                <w:szCs w:val="20"/>
              </w:rPr>
              <w:t xml:space="preserve"> of 1939</w:t>
            </w:r>
            <w:r w:rsidR="00962909">
              <w:rPr>
                <w:rFonts w:ascii="Courier New" w:hAnsi="Courier New" w:cs="Courier New"/>
                <w:sz w:val="20"/>
                <w:szCs w:val="20"/>
              </w:rPr>
              <w:t xml:space="preserve">.  </w:t>
            </w:r>
            <w:r w:rsidR="003C073C">
              <w:rPr>
                <w:rFonts w:ascii="Courier New" w:hAnsi="Courier New" w:cs="Courier New"/>
                <w:sz w:val="20"/>
                <w:szCs w:val="20"/>
              </w:rPr>
              <w:t xml:space="preserve">The “Settlement Class” is defined as all former and current holders of Notes issued by the Covered Trusts. </w:t>
            </w:r>
          </w:p>
          <w:p w:rsidR="003C073C" w:rsidRDefault="003C073C" w:rsidP="003C073C">
            <w:pPr>
              <w:pStyle w:val="PlainText"/>
              <w:jc w:val="left"/>
              <w:rPr>
                <w:rFonts w:ascii="Courier New" w:hAnsi="Courier New" w:cs="Courier New"/>
                <w:b/>
                <w:sz w:val="20"/>
                <w:szCs w:val="20"/>
              </w:rPr>
            </w:pPr>
          </w:p>
        </w:tc>
        <w:tc>
          <w:tcPr>
            <w:tcW w:w="1440" w:type="dxa"/>
          </w:tcPr>
          <w:p w:rsidR="007726F1" w:rsidRDefault="007726F1" w:rsidP="003C073C">
            <w:pPr>
              <w:pStyle w:val="PlainText"/>
              <w:rPr>
                <w:rFonts w:ascii="Courier New" w:hAnsi="Courier New" w:cs="Courier New"/>
                <w:b/>
                <w:sz w:val="20"/>
                <w:szCs w:val="20"/>
              </w:rPr>
            </w:pPr>
          </w:p>
          <w:p w:rsidR="003C073C" w:rsidRDefault="003C073C"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726F1" w:rsidRDefault="007726F1" w:rsidP="003C073C">
            <w:pPr>
              <w:pStyle w:val="PlainText"/>
              <w:jc w:val="left"/>
              <w:rPr>
                <w:rFonts w:ascii="Courier New" w:hAnsi="Courier New" w:cs="Courier New"/>
                <w:b/>
                <w:sz w:val="20"/>
                <w:szCs w:val="20"/>
              </w:rPr>
            </w:pPr>
          </w:p>
          <w:p w:rsidR="007726F1" w:rsidRDefault="007726F1"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726F1" w:rsidRDefault="007726F1" w:rsidP="003C073C">
            <w:pPr>
              <w:pStyle w:val="PlainText"/>
              <w:jc w:val="left"/>
              <w:rPr>
                <w:rFonts w:ascii="Courier New" w:hAnsi="Courier New" w:cs="Courier New"/>
                <w:b/>
                <w:sz w:val="20"/>
                <w:szCs w:val="20"/>
              </w:rPr>
            </w:pPr>
          </w:p>
          <w:p w:rsidR="007726F1" w:rsidRPr="003C073C" w:rsidRDefault="007726F1" w:rsidP="003C073C">
            <w:pPr>
              <w:pStyle w:val="PlainText"/>
              <w:jc w:val="left"/>
              <w:rPr>
                <w:rFonts w:ascii="Courier New" w:hAnsi="Courier New" w:cs="Courier New"/>
                <w:b/>
                <w:sz w:val="16"/>
                <w:szCs w:val="16"/>
              </w:rPr>
            </w:pPr>
            <w:r w:rsidRPr="003C073C">
              <w:rPr>
                <w:rFonts w:ascii="Courier New" w:hAnsi="Courier New" w:cs="Courier New"/>
                <w:b/>
                <w:sz w:val="16"/>
                <w:szCs w:val="16"/>
              </w:rPr>
              <w:t>Deborah Clark-Weintraub</w:t>
            </w:r>
          </w:p>
          <w:p w:rsidR="007726F1" w:rsidRPr="003C073C" w:rsidRDefault="007726F1" w:rsidP="003C073C">
            <w:pPr>
              <w:pStyle w:val="PlainText"/>
              <w:jc w:val="left"/>
              <w:rPr>
                <w:rFonts w:ascii="Courier New" w:hAnsi="Courier New" w:cs="Courier New"/>
                <w:b/>
                <w:sz w:val="16"/>
                <w:szCs w:val="16"/>
              </w:rPr>
            </w:pPr>
            <w:r w:rsidRPr="003C073C">
              <w:rPr>
                <w:rFonts w:ascii="Courier New" w:hAnsi="Courier New" w:cs="Courier New"/>
                <w:b/>
                <w:sz w:val="16"/>
                <w:szCs w:val="16"/>
              </w:rPr>
              <w:t>Max R. Schwartz</w:t>
            </w:r>
          </w:p>
          <w:p w:rsidR="007666E9" w:rsidRDefault="007726F1" w:rsidP="003C073C">
            <w:pPr>
              <w:pStyle w:val="PlainText"/>
              <w:jc w:val="left"/>
              <w:rPr>
                <w:rFonts w:ascii="Courier New" w:hAnsi="Courier New" w:cs="Courier New"/>
                <w:b/>
                <w:sz w:val="16"/>
                <w:szCs w:val="16"/>
              </w:rPr>
            </w:pPr>
            <w:r w:rsidRPr="003C073C">
              <w:rPr>
                <w:rFonts w:ascii="Courier New" w:hAnsi="Courier New" w:cs="Courier New"/>
                <w:b/>
                <w:sz w:val="16"/>
                <w:szCs w:val="16"/>
              </w:rPr>
              <w:t>Scott</w:t>
            </w:r>
            <w:r w:rsidR="003C073C" w:rsidRPr="003C073C">
              <w:rPr>
                <w:rFonts w:ascii="Courier New" w:hAnsi="Courier New" w:cs="Courier New"/>
                <w:b/>
                <w:sz w:val="16"/>
                <w:szCs w:val="16"/>
              </w:rPr>
              <w:t>+Scott, Attorneys at</w:t>
            </w:r>
          </w:p>
          <w:p w:rsidR="003C073C" w:rsidRPr="003C073C" w:rsidRDefault="003C073C" w:rsidP="003C073C">
            <w:pPr>
              <w:pStyle w:val="PlainText"/>
              <w:jc w:val="left"/>
              <w:rPr>
                <w:rFonts w:ascii="Courier New" w:hAnsi="Courier New" w:cs="Courier New"/>
                <w:b/>
                <w:sz w:val="16"/>
                <w:szCs w:val="16"/>
              </w:rPr>
            </w:pPr>
            <w:r w:rsidRPr="003C073C">
              <w:rPr>
                <w:rFonts w:ascii="Courier New" w:hAnsi="Courier New" w:cs="Courier New"/>
                <w:b/>
                <w:sz w:val="16"/>
                <w:szCs w:val="16"/>
              </w:rPr>
              <w:t xml:space="preserve"> Law LLP</w:t>
            </w:r>
          </w:p>
          <w:p w:rsidR="003C073C" w:rsidRPr="003C073C" w:rsidRDefault="003C073C" w:rsidP="003C073C">
            <w:pPr>
              <w:pStyle w:val="PlainText"/>
              <w:jc w:val="left"/>
              <w:rPr>
                <w:rFonts w:ascii="Courier New" w:hAnsi="Courier New" w:cs="Courier New"/>
                <w:b/>
                <w:sz w:val="16"/>
                <w:szCs w:val="16"/>
              </w:rPr>
            </w:pPr>
            <w:r w:rsidRPr="003C073C">
              <w:rPr>
                <w:rFonts w:ascii="Courier New" w:hAnsi="Courier New" w:cs="Courier New"/>
                <w:b/>
                <w:sz w:val="16"/>
                <w:szCs w:val="16"/>
              </w:rPr>
              <w:t>The Chrysler Building</w:t>
            </w:r>
          </w:p>
          <w:p w:rsidR="003C073C" w:rsidRPr="003C073C" w:rsidRDefault="003C073C" w:rsidP="003C073C">
            <w:pPr>
              <w:pStyle w:val="PlainText"/>
              <w:jc w:val="left"/>
              <w:rPr>
                <w:rFonts w:ascii="Courier New" w:hAnsi="Courier New" w:cs="Courier New"/>
                <w:b/>
                <w:sz w:val="16"/>
                <w:szCs w:val="16"/>
              </w:rPr>
            </w:pPr>
            <w:r w:rsidRPr="003C073C">
              <w:rPr>
                <w:rFonts w:ascii="Courier New" w:hAnsi="Courier New" w:cs="Courier New"/>
                <w:b/>
                <w:sz w:val="16"/>
                <w:szCs w:val="16"/>
              </w:rPr>
              <w:t>405 Lexington Avenue</w:t>
            </w:r>
          </w:p>
          <w:p w:rsidR="003C073C" w:rsidRDefault="003C073C" w:rsidP="003C073C">
            <w:pPr>
              <w:pStyle w:val="PlainText"/>
              <w:jc w:val="left"/>
              <w:rPr>
                <w:rFonts w:ascii="Courier New" w:hAnsi="Courier New" w:cs="Courier New"/>
                <w:b/>
                <w:sz w:val="16"/>
                <w:szCs w:val="16"/>
              </w:rPr>
            </w:pPr>
            <w:r w:rsidRPr="003C073C">
              <w:rPr>
                <w:rFonts w:ascii="Courier New" w:hAnsi="Courier New" w:cs="Courier New"/>
                <w:b/>
                <w:sz w:val="16"/>
                <w:szCs w:val="16"/>
              </w:rPr>
              <w:t>40</w:t>
            </w:r>
            <w:r w:rsidRPr="003C073C">
              <w:rPr>
                <w:rFonts w:ascii="Courier New" w:hAnsi="Courier New" w:cs="Courier New"/>
                <w:b/>
                <w:sz w:val="16"/>
                <w:szCs w:val="16"/>
                <w:vertAlign w:val="superscript"/>
              </w:rPr>
              <w:t>th</w:t>
            </w:r>
            <w:r w:rsidRPr="003C073C">
              <w:rPr>
                <w:rFonts w:ascii="Courier New" w:hAnsi="Courier New" w:cs="Courier New"/>
                <w:b/>
                <w:sz w:val="16"/>
                <w:szCs w:val="16"/>
              </w:rPr>
              <w:t xml:space="preserve"> Floor</w:t>
            </w:r>
          </w:p>
          <w:p w:rsidR="003C073C" w:rsidRPr="003C073C" w:rsidRDefault="003C073C" w:rsidP="003C073C">
            <w:pPr>
              <w:pStyle w:val="PlainText"/>
              <w:jc w:val="left"/>
              <w:rPr>
                <w:sz w:val="16"/>
                <w:szCs w:val="16"/>
              </w:rPr>
            </w:pPr>
            <w:r>
              <w:rPr>
                <w:rFonts w:ascii="Courier New" w:hAnsi="Courier New" w:cs="Courier New"/>
                <w:b/>
                <w:sz w:val="16"/>
                <w:szCs w:val="16"/>
              </w:rPr>
              <w:t>New York, NY 10174</w:t>
            </w:r>
          </w:p>
          <w:p w:rsidR="003C073C" w:rsidRDefault="003C073C" w:rsidP="003C073C">
            <w:pPr>
              <w:jc w:val="both"/>
            </w:pPr>
          </w:p>
        </w:tc>
      </w:tr>
      <w:tr w:rsidR="007A7E86" w:rsidRPr="007167C0" w:rsidTr="00193E27">
        <w:tc>
          <w:tcPr>
            <w:tcW w:w="1443" w:type="dxa"/>
          </w:tcPr>
          <w:p w:rsidR="007A7E86" w:rsidRDefault="007A7E86" w:rsidP="00006A20">
            <w:pPr>
              <w:pStyle w:val="PlainText"/>
              <w:rPr>
                <w:rFonts w:ascii="Courier New" w:hAnsi="Courier New" w:cs="Courier New"/>
                <w:b/>
                <w:sz w:val="20"/>
                <w:szCs w:val="20"/>
              </w:rPr>
            </w:pPr>
          </w:p>
          <w:p w:rsidR="007A7E86" w:rsidRDefault="007A7E86" w:rsidP="00006A20">
            <w:pPr>
              <w:pStyle w:val="PlainText"/>
              <w:rPr>
                <w:rFonts w:ascii="Courier New" w:hAnsi="Courier New" w:cs="Courier New"/>
                <w:b/>
                <w:sz w:val="20"/>
                <w:szCs w:val="20"/>
              </w:rPr>
            </w:pPr>
            <w:r>
              <w:rPr>
                <w:rFonts w:ascii="Courier New" w:hAnsi="Courier New" w:cs="Courier New"/>
                <w:b/>
                <w:sz w:val="20"/>
                <w:szCs w:val="20"/>
              </w:rPr>
              <w:t>12-29-2014</w:t>
            </w:r>
          </w:p>
        </w:tc>
        <w:tc>
          <w:tcPr>
            <w:tcW w:w="1620" w:type="dxa"/>
          </w:tcPr>
          <w:p w:rsidR="007A7E86" w:rsidRDefault="007A7E86" w:rsidP="003C073C">
            <w:pPr>
              <w:pStyle w:val="PlainText"/>
              <w:rPr>
                <w:rFonts w:ascii="Courier New" w:hAnsi="Courier New" w:cs="Courier New"/>
                <w:b/>
                <w:sz w:val="20"/>
                <w:szCs w:val="20"/>
              </w:rPr>
            </w:pPr>
          </w:p>
          <w:p w:rsidR="007A7E86" w:rsidRDefault="007A7E86" w:rsidP="003C073C">
            <w:pPr>
              <w:pStyle w:val="PlainText"/>
              <w:rPr>
                <w:rFonts w:ascii="Courier New" w:hAnsi="Courier New" w:cs="Courier New"/>
                <w:b/>
                <w:sz w:val="20"/>
                <w:szCs w:val="20"/>
              </w:rPr>
            </w:pPr>
            <w:r>
              <w:rPr>
                <w:rFonts w:ascii="Courier New" w:hAnsi="Courier New" w:cs="Courier New"/>
                <w:b/>
                <w:sz w:val="20"/>
                <w:szCs w:val="20"/>
              </w:rPr>
              <w:t>13-CV-1091</w:t>
            </w:r>
          </w:p>
        </w:tc>
        <w:tc>
          <w:tcPr>
            <w:tcW w:w="1710" w:type="dxa"/>
          </w:tcPr>
          <w:p w:rsidR="007A7E86" w:rsidRDefault="007A7E86" w:rsidP="003C073C">
            <w:pPr>
              <w:pStyle w:val="PlainText"/>
              <w:rPr>
                <w:rFonts w:ascii="Courier New" w:hAnsi="Courier New" w:cs="Courier New"/>
                <w:b/>
                <w:sz w:val="20"/>
                <w:szCs w:val="20"/>
              </w:rPr>
            </w:pPr>
          </w:p>
          <w:p w:rsidR="007A7E86" w:rsidRDefault="007A7E86" w:rsidP="003C073C">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7A7E86" w:rsidRDefault="007A7E86" w:rsidP="003C073C">
            <w:pPr>
              <w:pStyle w:val="PlainText"/>
              <w:jc w:val="left"/>
              <w:rPr>
                <w:rFonts w:ascii="Courier New" w:hAnsi="Courier New" w:cs="Courier New"/>
                <w:b/>
                <w:sz w:val="20"/>
                <w:szCs w:val="20"/>
              </w:rPr>
            </w:pPr>
          </w:p>
          <w:p w:rsidR="007A7E86" w:rsidRDefault="007A7E86" w:rsidP="003C073C">
            <w:pPr>
              <w:pStyle w:val="PlainText"/>
              <w:jc w:val="left"/>
              <w:rPr>
                <w:rFonts w:ascii="Courier New" w:hAnsi="Courier New" w:cs="Courier New"/>
                <w:b/>
                <w:sz w:val="20"/>
                <w:szCs w:val="20"/>
              </w:rPr>
            </w:pPr>
            <w:r>
              <w:rPr>
                <w:rFonts w:ascii="Courier New" w:hAnsi="Courier New" w:cs="Courier New"/>
                <w:b/>
                <w:sz w:val="20"/>
                <w:szCs w:val="20"/>
              </w:rPr>
              <w:t>Murr v. Capital One Bank (USA), N.A.</w:t>
            </w:r>
          </w:p>
          <w:p w:rsidR="007A7E86" w:rsidRDefault="007A7E86" w:rsidP="003C073C">
            <w:pPr>
              <w:pStyle w:val="PlainText"/>
              <w:jc w:val="left"/>
              <w:rPr>
                <w:rFonts w:ascii="Courier New" w:hAnsi="Courier New" w:cs="Courier New"/>
                <w:sz w:val="20"/>
                <w:szCs w:val="20"/>
              </w:rPr>
            </w:pPr>
            <w:r>
              <w:rPr>
                <w:rFonts w:ascii="Courier New" w:hAnsi="Courier New" w:cs="Courier New"/>
                <w:sz w:val="20"/>
                <w:szCs w:val="20"/>
              </w:rPr>
              <w:t>Consumer-plaintiff alleges that Capital One Bank (USA), N.A.’s policies and practices relating to certain interest and minimum payment charges after a credit card customer uses a 0% Access Check or No Hassle Check are deceptive, constitute a breac</w:t>
            </w:r>
            <w:r w:rsidR="00353098">
              <w:rPr>
                <w:rFonts w:ascii="Courier New" w:hAnsi="Courier New" w:cs="Courier New"/>
                <w:sz w:val="20"/>
                <w:szCs w:val="20"/>
              </w:rPr>
              <w:t>h of contract, and violate the T</w:t>
            </w:r>
            <w:r>
              <w:rPr>
                <w:rFonts w:ascii="Courier New" w:hAnsi="Courier New" w:cs="Courier New"/>
                <w:sz w:val="20"/>
                <w:szCs w:val="20"/>
              </w:rPr>
              <w:t>ruth in Lending Act, including the Credit Card Accountability Responsibility and Disclosure Act</w:t>
            </w:r>
            <w:r w:rsidR="002B7412">
              <w:rPr>
                <w:rFonts w:ascii="Courier New" w:hAnsi="Courier New" w:cs="Courier New"/>
                <w:sz w:val="20"/>
                <w:szCs w:val="20"/>
              </w:rPr>
              <w:t xml:space="preserve"> of</w:t>
            </w:r>
            <w:r>
              <w:rPr>
                <w:rFonts w:ascii="Courier New" w:hAnsi="Courier New" w:cs="Courier New"/>
                <w:sz w:val="20"/>
                <w:szCs w:val="20"/>
              </w:rPr>
              <w:t xml:space="preserve"> 2009.  The Class Period is from 8-1-2008 to the Preliminary Approval Date.</w:t>
            </w:r>
          </w:p>
          <w:p w:rsidR="007A7E86" w:rsidRPr="007A7E86" w:rsidRDefault="007A7E86" w:rsidP="003C073C">
            <w:pPr>
              <w:pStyle w:val="PlainText"/>
              <w:jc w:val="left"/>
              <w:rPr>
                <w:rFonts w:ascii="Courier New" w:hAnsi="Courier New" w:cs="Courier New"/>
                <w:sz w:val="20"/>
                <w:szCs w:val="20"/>
              </w:rPr>
            </w:pPr>
          </w:p>
        </w:tc>
        <w:tc>
          <w:tcPr>
            <w:tcW w:w="1440" w:type="dxa"/>
          </w:tcPr>
          <w:p w:rsidR="007A7E86" w:rsidRDefault="007A7E86" w:rsidP="003C073C">
            <w:pPr>
              <w:pStyle w:val="PlainText"/>
              <w:rPr>
                <w:rFonts w:ascii="Courier New" w:hAnsi="Courier New" w:cs="Courier New"/>
                <w:b/>
                <w:sz w:val="20"/>
                <w:szCs w:val="20"/>
              </w:rPr>
            </w:pPr>
          </w:p>
          <w:p w:rsidR="007A7E86" w:rsidRDefault="007A7E86"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A7E86" w:rsidRDefault="007A7E86" w:rsidP="003C073C">
            <w:pPr>
              <w:pStyle w:val="PlainText"/>
              <w:jc w:val="left"/>
              <w:rPr>
                <w:rFonts w:ascii="Courier New" w:hAnsi="Courier New" w:cs="Courier New"/>
                <w:b/>
                <w:sz w:val="20"/>
                <w:szCs w:val="20"/>
              </w:rPr>
            </w:pPr>
          </w:p>
          <w:p w:rsidR="007A7E86" w:rsidRDefault="007A7E86"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A7E86" w:rsidRDefault="007A7E86" w:rsidP="003C073C">
            <w:pPr>
              <w:pStyle w:val="PlainText"/>
              <w:jc w:val="left"/>
              <w:rPr>
                <w:rFonts w:ascii="Courier New" w:hAnsi="Courier New" w:cs="Courier New"/>
                <w:b/>
                <w:sz w:val="20"/>
                <w:szCs w:val="20"/>
              </w:rPr>
            </w:pPr>
          </w:p>
          <w:p w:rsidR="007A7E86" w:rsidRPr="007A7E86" w:rsidRDefault="007A7E86" w:rsidP="003C073C">
            <w:pPr>
              <w:pStyle w:val="PlainText"/>
              <w:jc w:val="left"/>
              <w:rPr>
                <w:rFonts w:ascii="Courier New" w:hAnsi="Courier New" w:cs="Courier New"/>
                <w:b/>
                <w:sz w:val="18"/>
                <w:szCs w:val="18"/>
              </w:rPr>
            </w:pPr>
            <w:r w:rsidRPr="007A7E86">
              <w:rPr>
                <w:rFonts w:ascii="Courier New" w:hAnsi="Courier New" w:cs="Courier New"/>
                <w:b/>
                <w:sz w:val="18"/>
                <w:szCs w:val="18"/>
              </w:rPr>
              <w:t>Timothy G. Blood</w:t>
            </w:r>
          </w:p>
          <w:p w:rsidR="007666E9" w:rsidRDefault="007A7E86" w:rsidP="003C073C">
            <w:pPr>
              <w:pStyle w:val="PlainText"/>
              <w:jc w:val="left"/>
              <w:rPr>
                <w:rFonts w:ascii="Courier New" w:hAnsi="Courier New" w:cs="Courier New"/>
                <w:b/>
                <w:sz w:val="18"/>
                <w:szCs w:val="18"/>
              </w:rPr>
            </w:pPr>
            <w:r w:rsidRPr="007A7E86">
              <w:rPr>
                <w:rFonts w:ascii="Courier New" w:hAnsi="Courier New" w:cs="Courier New"/>
                <w:b/>
                <w:sz w:val="18"/>
                <w:szCs w:val="18"/>
              </w:rPr>
              <w:t xml:space="preserve">Blood Hurst &amp; </w:t>
            </w:r>
          </w:p>
          <w:p w:rsidR="007A7E86" w:rsidRPr="007A7E86" w:rsidRDefault="007666E9" w:rsidP="003C073C">
            <w:pPr>
              <w:pStyle w:val="PlainText"/>
              <w:jc w:val="left"/>
              <w:rPr>
                <w:rFonts w:ascii="Courier New" w:hAnsi="Courier New" w:cs="Courier New"/>
                <w:b/>
                <w:sz w:val="18"/>
                <w:szCs w:val="18"/>
              </w:rPr>
            </w:pPr>
            <w:r>
              <w:rPr>
                <w:rFonts w:ascii="Courier New" w:hAnsi="Courier New" w:cs="Courier New"/>
                <w:b/>
                <w:sz w:val="18"/>
                <w:szCs w:val="18"/>
              </w:rPr>
              <w:t xml:space="preserve"> </w:t>
            </w:r>
            <w:r w:rsidR="007A7E86" w:rsidRPr="007A7E86">
              <w:rPr>
                <w:rFonts w:ascii="Courier New" w:hAnsi="Courier New" w:cs="Courier New"/>
                <w:b/>
                <w:sz w:val="18"/>
                <w:szCs w:val="18"/>
              </w:rPr>
              <w:t>O’Reardon, LLP</w:t>
            </w:r>
          </w:p>
          <w:p w:rsidR="007A7E86" w:rsidRPr="007A7E86" w:rsidRDefault="007A7E86" w:rsidP="003C073C">
            <w:pPr>
              <w:pStyle w:val="PlainText"/>
              <w:jc w:val="left"/>
              <w:rPr>
                <w:rFonts w:ascii="Courier New" w:hAnsi="Courier New" w:cs="Courier New"/>
                <w:b/>
                <w:sz w:val="18"/>
                <w:szCs w:val="18"/>
              </w:rPr>
            </w:pPr>
            <w:r w:rsidRPr="007A7E86">
              <w:rPr>
                <w:rFonts w:ascii="Courier New" w:hAnsi="Courier New" w:cs="Courier New"/>
                <w:b/>
                <w:sz w:val="18"/>
                <w:szCs w:val="18"/>
              </w:rPr>
              <w:t>701 B Street</w:t>
            </w:r>
          </w:p>
          <w:p w:rsidR="007A7E86" w:rsidRPr="007A7E86" w:rsidRDefault="007A7E86" w:rsidP="003C073C">
            <w:pPr>
              <w:pStyle w:val="PlainText"/>
              <w:jc w:val="left"/>
              <w:rPr>
                <w:rFonts w:ascii="Courier New" w:hAnsi="Courier New" w:cs="Courier New"/>
                <w:b/>
                <w:sz w:val="18"/>
                <w:szCs w:val="18"/>
              </w:rPr>
            </w:pPr>
            <w:r w:rsidRPr="007A7E86">
              <w:rPr>
                <w:rFonts w:ascii="Courier New" w:hAnsi="Courier New" w:cs="Courier New"/>
                <w:b/>
                <w:sz w:val="18"/>
                <w:szCs w:val="18"/>
              </w:rPr>
              <w:t>Suite 1700</w:t>
            </w:r>
          </w:p>
          <w:p w:rsidR="007A7E86" w:rsidRDefault="007A7E86" w:rsidP="003C073C">
            <w:pPr>
              <w:pStyle w:val="PlainText"/>
              <w:jc w:val="left"/>
              <w:rPr>
                <w:rFonts w:ascii="Courier New" w:hAnsi="Courier New" w:cs="Courier New"/>
                <w:b/>
                <w:sz w:val="20"/>
                <w:szCs w:val="20"/>
              </w:rPr>
            </w:pPr>
            <w:r w:rsidRPr="007A7E86">
              <w:rPr>
                <w:rFonts w:ascii="Courier New" w:hAnsi="Courier New" w:cs="Courier New"/>
                <w:b/>
                <w:sz w:val="18"/>
                <w:szCs w:val="18"/>
              </w:rPr>
              <w:t>San Diego, CA 92101</w:t>
            </w:r>
          </w:p>
          <w:p w:rsidR="007A7E86" w:rsidRDefault="007A7E86" w:rsidP="003C073C">
            <w:pPr>
              <w:pStyle w:val="PlainText"/>
              <w:jc w:val="left"/>
              <w:rPr>
                <w:rFonts w:ascii="Courier New" w:hAnsi="Courier New" w:cs="Courier New"/>
                <w:b/>
                <w:sz w:val="20"/>
                <w:szCs w:val="20"/>
              </w:rPr>
            </w:pPr>
          </w:p>
        </w:tc>
      </w:tr>
      <w:tr w:rsidR="00353098" w:rsidRPr="007167C0" w:rsidTr="00193E27">
        <w:tc>
          <w:tcPr>
            <w:tcW w:w="1443" w:type="dxa"/>
          </w:tcPr>
          <w:p w:rsidR="00353098" w:rsidRDefault="00353098" w:rsidP="00006A20">
            <w:pPr>
              <w:pStyle w:val="PlainText"/>
              <w:rPr>
                <w:rFonts w:ascii="Courier New" w:hAnsi="Courier New" w:cs="Courier New"/>
                <w:b/>
                <w:sz w:val="20"/>
                <w:szCs w:val="20"/>
              </w:rPr>
            </w:pPr>
          </w:p>
          <w:p w:rsidR="00353098" w:rsidRDefault="00353098" w:rsidP="00006A20">
            <w:pPr>
              <w:pStyle w:val="PlainText"/>
              <w:rPr>
                <w:rFonts w:ascii="Courier New" w:hAnsi="Courier New" w:cs="Courier New"/>
                <w:b/>
                <w:sz w:val="20"/>
                <w:szCs w:val="20"/>
              </w:rPr>
            </w:pPr>
            <w:r>
              <w:rPr>
                <w:rFonts w:ascii="Courier New" w:hAnsi="Courier New" w:cs="Courier New"/>
                <w:b/>
                <w:sz w:val="20"/>
                <w:szCs w:val="20"/>
              </w:rPr>
              <w:t>12-29-2014</w:t>
            </w:r>
          </w:p>
        </w:tc>
        <w:tc>
          <w:tcPr>
            <w:tcW w:w="1620" w:type="dxa"/>
          </w:tcPr>
          <w:p w:rsidR="00353098" w:rsidRDefault="00353098" w:rsidP="003C073C">
            <w:pPr>
              <w:pStyle w:val="PlainText"/>
              <w:rPr>
                <w:rFonts w:ascii="Courier New" w:hAnsi="Courier New" w:cs="Courier New"/>
                <w:b/>
                <w:sz w:val="20"/>
                <w:szCs w:val="20"/>
              </w:rPr>
            </w:pPr>
          </w:p>
          <w:p w:rsidR="00353098" w:rsidRDefault="00353098" w:rsidP="003C073C">
            <w:pPr>
              <w:pStyle w:val="PlainText"/>
              <w:rPr>
                <w:rFonts w:ascii="Courier New" w:hAnsi="Courier New" w:cs="Courier New"/>
                <w:b/>
                <w:sz w:val="20"/>
                <w:szCs w:val="20"/>
              </w:rPr>
            </w:pPr>
            <w:r>
              <w:rPr>
                <w:rFonts w:ascii="Courier New" w:hAnsi="Courier New" w:cs="Courier New"/>
                <w:b/>
                <w:sz w:val="20"/>
                <w:szCs w:val="20"/>
              </w:rPr>
              <w:t>13-CV-01915</w:t>
            </w:r>
          </w:p>
        </w:tc>
        <w:tc>
          <w:tcPr>
            <w:tcW w:w="1710" w:type="dxa"/>
          </w:tcPr>
          <w:p w:rsidR="00353098" w:rsidRDefault="00353098" w:rsidP="003C073C">
            <w:pPr>
              <w:pStyle w:val="PlainText"/>
              <w:rPr>
                <w:rFonts w:ascii="Courier New" w:hAnsi="Courier New" w:cs="Courier New"/>
                <w:b/>
                <w:sz w:val="20"/>
                <w:szCs w:val="20"/>
              </w:rPr>
            </w:pPr>
          </w:p>
          <w:p w:rsidR="00353098" w:rsidRDefault="00353098" w:rsidP="003C073C">
            <w:pPr>
              <w:pStyle w:val="PlainText"/>
              <w:rPr>
                <w:rFonts w:ascii="Courier New" w:hAnsi="Courier New" w:cs="Courier New"/>
                <w:b/>
                <w:sz w:val="20"/>
                <w:szCs w:val="20"/>
              </w:rPr>
            </w:pPr>
            <w:r>
              <w:rPr>
                <w:rFonts w:ascii="Courier New" w:hAnsi="Courier New" w:cs="Courier New"/>
                <w:b/>
                <w:sz w:val="20"/>
                <w:szCs w:val="20"/>
              </w:rPr>
              <w:t>(W.D. Wash.)</w:t>
            </w:r>
          </w:p>
        </w:tc>
        <w:tc>
          <w:tcPr>
            <w:tcW w:w="6030" w:type="dxa"/>
          </w:tcPr>
          <w:p w:rsidR="00353098" w:rsidRDefault="00353098" w:rsidP="003C073C">
            <w:pPr>
              <w:pStyle w:val="PlainText"/>
              <w:jc w:val="left"/>
              <w:rPr>
                <w:rFonts w:ascii="Courier New" w:hAnsi="Courier New" w:cs="Courier New"/>
                <w:b/>
                <w:sz w:val="20"/>
                <w:szCs w:val="20"/>
              </w:rPr>
            </w:pPr>
          </w:p>
          <w:p w:rsidR="00353098" w:rsidRDefault="00353098" w:rsidP="003C073C">
            <w:pPr>
              <w:pStyle w:val="PlainText"/>
              <w:jc w:val="left"/>
              <w:rPr>
                <w:rFonts w:ascii="Courier New" w:hAnsi="Courier New" w:cs="Courier New"/>
                <w:b/>
                <w:sz w:val="20"/>
                <w:szCs w:val="20"/>
              </w:rPr>
            </w:pPr>
            <w:r>
              <w:rPr>
                <w:rFonts w:ascii="Courier New" w:hAnsi="Courier New" w:cs="Courier New"/>
                <w:b/>
                <w:sz w:val="20"/>
                <w:szCs w:val="20"/>
              </w:rPr>
              <w:t>Haley v. TalentWise, Inc.</w:t>
            </w:r>
          </w:p>
          <w:p w:rsidR="005902DF" w:rsidRDefault="005902DF" w:rsidP="003C073C">
            <w:pPr>
              <w:pStyle w:val="PlainText"/>
              <w:jc w:val="left"/>
              <w:rPr>
                <w:rFonts w:ascii="Courier New" w:hAnsi="Courier New" w:cs="Courier New"/>
                <w:sz w:val="20"/>
                <w:szCs w:val="20"/>
              </w:rPr>
            </w:pPr>
            <w:r>
              <w:rPr>
                <w:rFonts w:ascii="Courier New" w:hAnsi="Courier New" w:cs="Courier New"/>
                <w:sz w:val="20"/>
                <w:szCs w:val="20"/>
              </w:rPr>
              <w:t>Plaintiff alleges that TalentWise violated the Fair Credit Reporting Act by preparing background checks on people that contain non-</w:t>
            </w:r>
            <w:r>
              <w:rPr>
                <w:rFonts w:ascii="Courier New" w:hAnsi="Courier New" w:cs="Courier New"/>
                <w:sz w:val="20"/>
                <w:szCs w:val="20"/>
              </w:rPr>
              <w:lastRenderedPageBreak/>
              <w:t>conviction records that predate the report by more than seven years or contain multiple listings of driving-related criminal charges that stem from the same incident.  The Class Period is from 10-24-2011 to the Preliminary Approval Date.</w:t>
            </w:r>
          </w:p>
          <w:p w:rsidR="005902DF" w:rsidRPr="005902DF" w:rsidRDefault="005902DF" w:rsidP="003C073C">
            <w:pPr>
              <w:pStyle w:val="PlainText"/>
              <w:jc w:val="left"/>
              <w:rPr>
                <w:rFonts w:ascii="Courier New" w:hAnsi="Courier New" w:cs="Courier New"/>
                <w:sz w:val="20"/>
                <w:szCs w:val="20"/>
              </w:rPr>
            </w:pPr>
          </w:p>
        </w:tc>
        <w:tc>
          <w:tcPr>
            <w:tcW w:w="1440" w:type="dxa"/>
          </w:tcPr>
          <w:p w:rsidR="00353098" w:rsidRDefault="00353098" w:rsidP="003C073C">
            <w:pPr>
              <w:pStyle w:val="PlainText"/>
              <w:rPr>
                <w:rFonts w:ascii="Courier New" w:hAnsi="Courier New" w:cs="Courier New"/>
                <w:b/>
                <w:sz w:val="20"/>
                <w:szCs w:val="20"/>
              </w:rPr>
            </w:pPr>
          </w:p>
          <w:p w:rsidR="00353098" w:rsidRDefault="005902DF" w:rsidP="003C073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53098" w:rsidRDefault="00353098" w:rsidP="003C073C">
            <w:pPr>
              <w:pStyle w:val="PlainText"/>
              <w:jc w:val="left"/>
              <w:rPr>
                <w:rFonts w:ascii="Courier New" w:hAnsi="Courier New" w:cs="Courier New"/>
                <w:b/>
                <w:sz w:val="20"/>
                <w:szCs w:val="20"/>
              </w:rPr>
            </w:pPr>
          </w:p>
          <w:p w:rsidR="005902DF" w:rsidRDefault="005902DF" w:rsidP="003C073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902DF" w:rsidRDefault="005902DF" w:rsidP="003C073C">
            <w:pPr>
              <w:pStyle w:val="PlainText"/>
              <w:jc w:val="left"/>
              <w:rPr>
                <w:rFonts w:ascii="Courier New" w:hAnsi="Courier New" w:cs="Courier New"/>
                <w:b/>
                <w:sz w:val="20"/>
                <w:szCs w:val="20"/>
              </w:rPr>
            </w:pPr>
          </w:p>
          <w:p w:rsidR="005902DF" w:rsidRPr="005902DF" w:rsidRDefault="005902DF" w:rsidP="003C073C">
            <w:pPr>
              <w:pStyle w:val="PlainText"/>
              <w:jc w:val="left"/>
              <w:rPr>
                <w:rFonts w:ascii="Courier New" w:hAnsi="Courier New" w:cs="Courier New"/>
                <w:b/>
                <w:sz w:val="16"/>
                <w:szCs w:val="16"/>
              </w:rPr>
            </w:pPr>
            <w:r w:rsidRPr="005902DF">
              <w:rPr>
                <w:rFonts w:ascii="Courier New" w:hAnsi="Courier New" w:cs="Courier New"/>
                <w:b/>
                <w:sz w:val="16"/>
                <w:szCs w:val="16"/>
              </w:rPr>
              <w:t>Nichols Kaster, PLLP</w:t>
            </w:r>
          </w:p>
          <w:p w:rsidR="005902DF" w:rsidRPr="005902DF" w:rsidRDefault="005902DF" w:rsidP="003C073C">
            <w:pPr>
              <w:pStyle w:val="PlainText"/>
              <w:jc w:val="left"/>
              <w:rPr>
                <w:rFonts w:ascii="Courier New" w:hAnsi="Courier New" w:cs="Courier New"/>
                <w:b/>
                <w:sz w:val="16"/>
                <w:szCs w:val="16"/>
              </w:rPr>
            </w:pPr>
            <w:r w:rsidRPr="005902DF">
              <w:rPr>
                <w:rFonts w:ascii="Courier New" w:hAnsi="Courier New" w:cs="Courier New"/>
                <w:b/>
                <w:sz w:val="16"/>
                <w:szCs w:val="16"/>
              </w:rPr>
              <w:t>Attn: E. Michelle Drake</w:t>
            </w:r>
          </w:p>
          <w:p w:rsidR="005902DF" w:rsidRPr="005902DF" w:rsidRDefault="005902DF" w:rsidP="003C073C">
            <w:pPr>
              <w:pStyle w:val="PlainText"/>
              <w:jc w:val="left"/>
              <w:rPr>
                <w:rFonts w:ascii="Courier New" w:hAnsi="Courier New" w:cs="Courier New"/>
                <w:b/>
                <w:sz w:val="16"/>
                <w:szCs w:val="16"/>
              </w:rPr>
            </w:pPr>
            <w:r w:rsidRPr="005902DF">
              <w:rPr>
                <w:rFonts w:ascii="Courier New" w:hAnsi="Courier New" w:cs="Courier New"/>
                <w:b/>
                <w:sz w:val="16"/>
                <w:szCs w:val="16"/>
              </w:rPr>
              <w:lastRenderedPageBreak/>
              <w:t>4600 IDS Center</w:t>
            </w:r>
          </w:p>
          <w:p w:rsidR="005902DF" w:rsidRPr="005902DF" w:rsidRDefault="005902DF" w:rsidP="003C073C">
            <w:pPr>
              <w:pStyle w:val="PlainText"/>
              <w:jc w:val="left"/>
              <w:rPr>
                <w:rFonts w:ascii="Courier New" w:hAnsi="Courier New" w:cs="Courier New"/>
                <w:b/>
                <w:sz w:val="16"/>
                <w:szCs w:val="16"/>
              </w:rPr>
            </w:pPr>
            <w:r w:rsidRPr="005902DF">
              <w:rPr>
                <w:rFonts w:ascii="Courier New" w:hAnsi="Courier New" w:cs="Courier New"/>
                <w:b/>
                <w:sz w:val="16"/>
                <w:szCs w:val="16"/>
              </w:rPr>
              <w:t>80 South 8</w:t>
            </w:r>
            <w:r w:rsidRPr="005902DF">
              <w:rPr>
                <w:rFonts w:ascii="Courier New" w:hAnsi="Courier New" w:cs="Courier New"/>
                <w:b/>
                <w:sz w:val="16"/>
                <w:szCs w:val="16"/>
                <w:vertAlign w:val="superscript"/>
              </w:rPr>
              <w:t>th</w:t>
            </w:r>
            <w:r w:rsidRPr="005902DF">
              <w:rPr>
                <w:rFonts w:ascii="Courier New" w:hAnsi="Courier New" w:cs="Courier New"/>
                <w:b/>
                <w:sz w:val="16"/>
                <w:szCs w:val="16"/>
              </w:rPr>
              <w:t xml:space="preserve"> Street</w:t>
            </w:r>
          </w:p>
          <w:p w:rsidR="005902DF" w:rsidRPr="005902DF" w:rsidRDefault="005902DF" w:rsidP="003C073C">
            <w:pPr>
              <w:pStyle w:val="PlainText"/>
              <w:jc w:val="left"/>
              <w:rPr>
                <w:rFonts w:ascii="Courier New" w:hAnsi="Courier New" w:cs="Courier New"/>
                <w:b/>
                <w:sz w:val="16"/>
                <w:szCs w:val="16"/>
              </w:rPr>
            </w:pPr>
            <w:r w:rsidRPr="005902DF">
              <w:rPr>
                <w:rFonts w:ascii="Courier New" w:hAnsi="Courier New" w:cs="Courier New"/>
                <w:b/>
                <w:sz w:val="16"/>
                <w:szCs w:val="16"/>
              </w:rPr>
              <w:t>Minneapolis, MN 55402</w:t>
            </w:r>
          </w:p>
          <w:p w:rsidR="005902DF" w:rsidRDefault="005902DF" w:rsidP="003C073C">
            <w:pPr>
              <w:pStyle w:val="PlainText"/>
              <w:jc w:val="left"/>
              <w:rPr>
                <w:rFonts w:ascii="Courier New" w:hAnsi="Courier New" w:cs="Courier New"/>
                <w:b/>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6"/>
      <w:footerReference w:type="defaul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C3" w:rsidRDefault="00DC5EC3" w:rsidP="004538E3">
      <w:pPr>
        <w:spacing w:after="0"/>
      </w:pPr>
      <w:r>
        <w:separator/>
      </w:r>
    </w:p>
  </w:endnote>
  <w:endnote w:type="continuationSeparator" w:id="0">
    <w:p w:rsidR="00DC5EC3" w:rsidRDefault="00DC5EC3"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695BE3" w:rsidRDefault="00695BE3">
        <w:pPr>
          <w:pStyle w:val="Footer"/>
        </w:pPr>
        <w:r>
          <w:fldChar w:fldCharType="begin"/>
        </w:r>
        <w:r>
          <w:instrText xml:space="preserve"> PAGE   \* MERGEFORMAT </w:instrText>
        </w:r>
        <w:r>
          <w:fldChar w:fldCharType="separate"/>
        </w:r>
        <w:r w:rsidR="00593111">
          <w:rPr>
            <w:noProof/>
          </w:rPr>
          <w:t>13</w:t>
        </w:r>
        <w:r>
          <w:rPr>
            <w:noProof/>
          </w:rPr>
          <w:fldChar w:fldCharType="end"/>
        </w:r>
      </w:p>
    </w:sdtContent>
  </w:sdt>
  <w:p w:rsidR="00695BE3" w:rsidRDefault="00695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C3" w:rsidRDefault="00DC5EC3" w:rsidP="004538E3">
      <w:pPr>
        <w:spacing w:after="0"/>
      </w:pPr>
      <w:r>
        <w:separator/>
      </w:r>
    </w:p>
  </w:footnote>
  <w:footnote w:type="continuationSeparator" w:id="0">
    <w:p w:rsidR="00DC5EC3" w:rsidRDefault="00DC5EC3"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E3" w:rsidRDefault="00695BE3">
    <w:pPr>
      <w:pStyle w:val="Header"/>
    </w:pPr>
  </w:p>
  <w:p w:rsidR="00695BE3" w:rsidRDefault="00695BE3" w:rsidP="007A1456">
    <w:pPr>
      <w:pStyle w:val="PlainText"/>
      <w:rPr>
        <w:rFonts w:ascii="Courier New" w:hAnsi="Courier New" w:cs="Courier New"/>
        <w:b/>
      </w:rPr>
    </w:pPr>
    <w:r>
      <w:rPr>
        <w:rFonts w:ascii="Courier New" w:hAnsi="Courier New" w:cs="Courier New"/>
        <w:b/>
      </w:rPr>
      <w:t>Class Action Fairness Act (CAFA) Notices</w:t>
    </w:r>
  </w:p>
  <w:p w:rsidR="00695BE3" w:rsidRDefault="00695BE3" w:rsidP="007A1456">
    <w:pPr>
      <w:pStyle w:val="PlainText"/>
      <w:rPr>
        <w:rFonts w:ascii="Courier New" w:hAnsi="Courier New" w:cs="Courier New"/>
        <w:b/>
      </w:rPr>
    </w:pPr>
    <w:r>
      <w:rPr>
        <w:rFonts w:ascii="Courier New" w:hAnsi="Courier New" w:cs="Courier New"/>
        <w:b/>
      </w:rPr>
      <w:t>in December 2014, to the</w:t>
    </w:r>
  </w:p>
  <w:p w:rsidR="00695BE3" w:rsidRPr="00595659" w:rsidRDefault="00695BE3"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695BE3" w:rsidRPr="00595659" w:rsidRDefault="00695BE3"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695BE3" w:rsidRPr="004538E3" w:rsidRDefault="00695BE3"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10C9"/>
    <w:rsid w:val="0000663E"/>
    <w:rsid w:val="000069E3"/>
    <w:rsid w:val="00006A20"/>
    <w:rsid w:val="000171E6"/>
    <w:rsid w:val="00032A8C"/>
    <w:rsid w:val="00040A7E"/>
    <w:rsid w:val="00044435"/>
    <w:rsid w:val="00057ED3"/>
    <w:rsid w:val="00061881"/>
    <w:rsid w:val="00065743"/>
    <w:rsid w:val="00072C67"/>
    <w:rsid w:val="00085846"/>
    <w:rsid w:val="0009042A"/>
    <w:rsid w:val="000B06F7"/>
    <w:rsid w:val="000C1606"/>
    <w:rsid w:val="000C58B1"/>
    <w:rsid w:val="000C6CF4"/>
    <w:rsid w:val="000D28CC"/>
    <w:rsid w:val="000D5413"/>
    <w:rsid w:val="000E0923"/>
    <w:rsid w:val="000E419E"/>
    <w:rsid w:val="000E7B8F"/>
    <w:rsid w:val="000F305A"/>
    <w:rsid w:val="00101D17"/>
    <w:rsid w:val="00106DB1"/>
    <w:rsid w:val="001145C9"/>
    <w:rsid w:val="00127CB5"/>
    <w:rsid w:val="00134EF5"/>
    <w:rsid w:val="001519D2"/>
    <w:rsid w:val="001601A6"/>
    <w:rsid w:val="00165B33"/>
    <w:rsid w:val="0016672F"/>
    <w:rsid w:val="00174B5A"/>
    <w:rsid w:val="0018718E"/>
    <w:rsid w:val="00193E27"/>
    <w:rsid w:val="00197EBF"/>
    <w:rsid w:val="001A59FC"/>
    <w:rsid w:val="001B1B54"/>
    <w:rsid w:val="001B73CB"/>
    <w:rsid w:val="001C0579"/>
    <w:rsid w:val="001F4A25"/>
    <w:rsid w:val="00217334"/>
    <w:rsid w:val="0021773E"/>
    <w:rsid w:val="002242BB"/>
    <w:rsid w:val="002316D4"/>
    <w:rsid w:val="00231752"/>
    <w:rsid w:val="00234ED3"/>
    <w:rsid w:val="002411DA"/>
    <w:rsid w:val="00246EA7"/>
    <w:rsid w:val="002616C3"/>
    <w:rsid w:val="00275AA6"/>
    <w:rsid w:val="002836C4"/>
    <w:rsid w:val="00286A91"/>
    <w:rsid w:val="002B1C4D"/>
    <w:rsid w:val="002B3699"/>
    <w:rsid w:val="002B7412"/>
    <w:rsid w:val="002C0C2C"/>
    <w:rsid w:val="002C6872"/>
    <w:rsid w:val="002D2EC2"/>
    <w:rsid w:val="002D5284"/>
    <w:rsid w:val="002E4AFE"/>
    <w:rsid w:val="002F18F3"/>
    <w:rsid w:val="00314D31"/>
    <w:rsid w:val="00315370"/>
    <w:rsid w:val="00315CBD"/>
    <w:rsid w:val="00315EA6"/>
    <w:rsid w:val="00322C2D"/>
    <w:rsid w:val="00335B69"/>
    <w:rsid w:val="00346BA4"/>
    <w:rsid w:val="00352CB0"/>
    <w:rsid w:val="00353098"/>
    <w:rsid w:val="00364E35"/>
    <w:rsid w:val="003712BA"/>
    <w:rsid w:val="003744E9"/>
    <w:rsid w:val="00381C76"/>
    <w:rsid w:val="003911B5"/>
    <w:rsid w:val="003930CC"/>
    <w:rsid w:val="0039386A"/>
    <w:rsid w:val="003940D5"/>
    <w:rsid w:val="003964FD"/>
    <w:rsid w:val="003A67E2"/>
    <w:rsid w:val="003A6BA2"/>
    <w:rsid w:val="003B3801"/>
    <w:rsid w:val="003B6FFA"/>
    <w:rsid w:val="003C073C"/>
    <w:rsid w:val="003C0AD7"/>
    <w:rsid w:val="003C46D8"/>
    <w:rsid w:val="003C5C7C"/>
    <w:rsid w:val="003E248A"/>
    <w:rsid w:val="003E7A27"/>
    <w:rsid w:val="003F26A5"/>
    <w:rsid w:val="003F7A55"/>
    <w:rsid w:val="00414249"/>
    <w:rsid w:val="00416347"/>
    <w:rsid w:val="004178B7"/>
    <w:rsid w:val="0042633F"/>
    <w:rsid w:val="00426973"/>
    <w:rsid w:val="004320C3"/>
    <w:rsid w:val="00433D73"/>
    <w:rsid w:val="00435E39"/>
    <w:rsid w:val="00441699"/>
    <w:rsid w:val="004538E3"/>
    <w:rsid w:val="00455B39"/>
    <w:rsid w:val="0047053D"/>
    <w:rsid w:val="0047365A"/>
    <w:rsid w:val="00475DEF"/>
    <w:rsid w:val="004946B9"/>
    <w:rsid w:val="004B5A10"/>
    <w:rsid w:val="004D6F0A"/>
    <w:rsid w:val="004E164B"/>
    <w:rsid w:val="004E4347"/>
    <w:rsid w:val="004E6A14"/>
    <w:rsid w:val="004F3180"/>
    <w:rsid w:val="004F5EBF"/>
    <w:rsid w:val="004F6030"/>
    <w:rsid w:val="005011EA"/>
    <w:rsid w:val="00501C5F"/>
    <w:rsid w:val="00502229"/>
    <w:rsid w:val="005032D5"/>
    <w:rsid w:val="0051433D"/>
    <w:rsid w:val="005156A1"/>
    <w:rsid w:val="00517E60"/>
    <w:rsid w:val="00524FF8"/>
    <w:rsid w:val="00531914"/>
    <w:rsid w:val="005359C3"/>
    <w:rsid w:val="0053663E"/>
    <w:rsid w:val="0054151D"/>
    <w:rsid w:val="00547996"/>
    <w:rsid w:val="0055322D"/>
    <w:rsid w:val="00554C23"/>
    <w:rsid w:val="00557ACE"/>
    <w:rsid w:val="005611F9"/>
    <w:rsid w:val="00561512"/>
    <w:rsid w:val="00561551"/>
    <w:rsid w:val="005761ED"/>
    <w:rsid w:val="005902DF"/>
    <w:rsid w:val="00593111"/>
    <w:rsid w:val="0059352D"/>
    <w:rsid w:val="00594957"/>
    <w:rsid w:val="00595659"/>
    <w:rsid w:val="005A187E"/>
    <w:rsid w:val="005B7980"/>
    <w:rsid w:val="005C1B2E"/>
    <w:rsid w:val="005C4EDF"/>
    <w:rsid w:val="005C6F90"/>
    <w:rsid w:val="005D3716"/>
    <w:rsid w:val="005D49E0"/>
    <w:rsid w:val="005F155B"/>
    <w:rsid w:val="005F46AF"/>
    <w:rsid w:val="005F67BF"/>
    <w:rsid w:val="005F7647"/>
    <w:rsid w:val="005F7834"/>
    <w:rsid w:val="00601791"/>
    <w:rsid w:val="00603048"/>
    <w:rsid w:val="006058A2"/>
    <w:rsid w:val="006173ED"/>
    <w:rsid w:val="00622FAA"/>
    <w:rsid w:val="00646247"/>
    <w:rsid w:val="006475BD"/>
    <w:rsid w:val="00647EEC"/>
    <w:rsid w:val="00660734"/>
    <w:rsid w:val="00685063"/>
    <w:rsid w:val="00685AA2"/>
    <w:rsid w:val="00692A81"/>
    <w:rsid w:val="00695BE3"/>
    <w:rsid w:val="006A797E"/>
    <w:rsid w:val="006C4665"/>
    <w:rsid w:val="006C6A6D"/>
    <w:rsid w:val="006D647B"/>
    <w:rsid w:val="006E63B5"/>
    <w:rsid w:val="006F291F"/>
    <w:rsid w:val="006F73AB"/>
    <w:rsid w:val="007079D3"/>
    <w:rsid w:val="007167C0"/>
    <w:rsid w:val="00721C59"/>
    <w:rsid w:val="00723D83"/>
    <w:rsid w:val="007248DF"/>
    <w:rsid w:val="007257D6"/>
    <w:rsid w:val="00734153"/>
    <w:rsid w:val="007359BA"/>
    <w:rsid w:val="007501DC"/>
    <w:rsid w:val="007648E6"/>
    <w:rsid w:val="00765B8E"/>
    <w:rsid w:val="007666E9"/>
    <w:rsid w:val="007726F1"/>
    <w:rsid w:val="00782E00"/>
    <w:rsid w:val="00785D8C"/>
    <w:rsid w:val="00790C1D"/>
    <w:rsid w:val="00793606"/>
    <w:rsid w:val="00796B47"/>
    <w:rsid w:val="007972C3"/>
    <w:rsid w:val="00797FD8"/>
    <w:rsid w:val="007A1456"/>
    <w:rsid w:val="007A37E2"/>
    <w:rsid w:val="007A7E86"/>
    <w:rsid w:val="007C143F"/>
    <w:rsid w:val="007C2076"/>
    <w:rsid w:val="007C6282"/>
    <w:rsid w:val="007E376C"/>
    <w:rsid w:val="007E58BF"/>
    <w:rsid w:val="007E798C"/>
    <w:rsid w:val="007F04B4"/>
    <w:rsid w:val="008037DE"/>
    <w:rsid w:val="00803E02"/>
    <w:rsid w:val="00810306"/>
    <w:rsid w:val="00812BE8"/>
    <w:rsid w:val="00820057"/>
    <w:rsid w:val="0083621B"/>
    <w:rsid w:val="00837CCB"/>
    <w:rsid w:val="0084075E"/>
    <w:rsid w:val="00845520"/>
    <w:rsid w:val="00846A5E"/>
    <w:rsid w:val="00860417"/>
    <w:rsid w:val="00861B8B"/>
    <w:rsid w:val="00881ED6"/>
    <w:rsid w:val="00882588"/>
    <w:rsid w:val="00883480"/>
    <w:rsid w:val="008863C5"/>
    <w:rsid w:val="0088681B"/>
    <w:rsid w:val="008876F9"/>
    <w:rsid w:val="00894785"/>
    <w:rsid w:val="00897970"/>
    <w:rsid w:val="008B10DB"/>
    <w:rsid w:val="008B6E88"/>
    <w:rsid w:val="008C2B01"/>
    <w:rsid w:val="008C5396"/>
    <w:rsid w:val="008D1EE0"/>
    <w:rsid w:val="008D63F0"/>
    <w:rsid w:val="008D738F"/>
    <w:rsid w:val="008E2B94"/>
    <w:rsid w:val="008E3B10"/>
    <w:rsid w:val="008F0B1B"/>
    <w:rsid w:val="008F5929"/>
    <w:rsid w:val="00906D00"/>
    <w:rsid w:val="009102C4"/>
    <w:rsid w:val="00910E41"/>
    <w:rsid w:val="00916069"/>
    <w:rsid w:val="009169BD"/>
    <w:rsid w:val="009177D8"/>
    <w:rsid w:val="00920B61"/>
    <w:rsid w:val="00930B4F"/>
    <w:rsid w:val="00934D0C"/>
    <w:rsid w:val="00946426"/>
    <w:rsid w:val="00953FE9"/>
    <w:rsid w:val="009547EE"/>
    <w:rsid w:val="00960DA2"/>
    <w:rsid w:val="0096119C"/>
    <w:rsid w:val="0096166C"/>
    <w:rsid w:val="00962909"/>
    <w:rsid w:val="00976434"/>
    <w:rsid w:val="009803D2"/>
    <w:rsid w:val="0098193F"/>
    <w:rsid w:val="00992E90"/>
    <w:rsid w:val="009965E8"/>
    <w:rsid w:val="009A393B"/>
    <w:rsid w:val="009A5633"/>
    <w:rsid w:val="009C0BFF"/>
    <w:rsid w:val="009C1443"/>
    <w:rsid w:val="009C5FCA"/>
    <w:rsid w:val="009D0EB2"/>
    <w:rsid w:val="009D772A"/>
    <w:rsid w:val="009E61EA"/>
    <w:rsid w:val="009F5CDD"/>
    <w:rsid w:val="00A1683F"/>
    <w:rsid w:val="00A2000A"/>
    <w:rsid w:val="00A220D7"/>
    <w:rsid w:val="00A2791A"/>
    <w:rsid w:val="00A30238"/>
    <w:rsid w:val="00A3430D"/>
    <w:rsid w:val="00A5325C"/>
    <w:rsid w:val="00A55875"/>
    <w:rsid w:val="00A601BB"/>
    <w:rsid w:val="00A74496"/>
    <w:rsid w:val="00A744CB"/>
    <w:rsid w:val="00A82231"/>
    <w:rsid w:val="00A82F46"/>
    <w:rsid w:val="00A85D40"/>
    <w:rsid w:val="00A93DAC"/>
    <w:rsid w:val="00A945CB"/>
    <w:rsid w:val="00AA22FA"/>
    <w:rsid w:val="00AA57ED"/>
    <w:rsid w:val="00AB3352"/>
    <w:rsid w:val="00AB3914"/>
    <w:rsid w:val="00AB6399"/>
    <w:rsid w:val="00AB784B"/>
    <w:rsid w:val="00AC4C26"/>
    <w:rsid w:val="00AD5F44"/>
    <w:rsid w:val="00AD7F47"/>
    <w:rsid w:val="00AE2080"/>
    <w:rsid w:val="00AE2C12"/>
    <w:rsid w:val="00AE3116"/>
    <w:rsid w:val="00AE6720"/>
    <w:rsid w:val="00AF3A76"/>
    <w:rsid w:val="00AF6B28"/>
    <w:rsid w:val="00B0599C"/>
    <w:rsid w:val="00B05E3B"/>
    <w:rsid w:val="00B06082"/>
    <w:rsid w:val="00B1105D"/>
    <w:rsid w:val="00B11E2F"/>
    <w:rsid w:val="00B2055A"/>
    <w:rsid w:val="00B61AAB"/>
    <w:rsid w:val="00B641BE"/>
    <w:rsid w:val="00B74182"/>
    <w:rsid w:val="00B84968"/>
    <w:rsid w:val="00B90338"/>
    <w:rsid w:val="00B91FD0"/>
    <w:rsid w:val="00BA006C"/>
    <w:rsid w:val="00BB208F"/>
    <w:rsid w:val="00BB559D"/>
    <w:rsid w:val="00BB76C0"/>
    <w:rsid w:val="00BE4BB2"/>
    <w:rsid w:val="00BE5D9B"/>
    <w:rsid w:val="00BF1762"/>
    <w:rsid w:val="00BF31B8"/>
    <w:rsid w:val="00BF38E4"/>
    <w:rsid w:val="00C05895"/>
    <w:rsid w:val="00C120EC"/>
    <w:rsid w:val="00C20609"/>
    <w:rsid w:val="00C2449B"/>
    <w:rsid w:val="00C27B65"/>
    <w:rsid w:val="00C32055"/>
    <w:rsid w:val="00C448E2"/>
    <w:rsid w:val="00C45071"/>
    <w:rsid w:val="00C45B02"/>
    <w:rsid w:val="00C463B4"/>
    <w:rsid w:val="00C5039A"/>
    <w:rsid w:val="00C50FEF"/>
    <w:rsid w:val="00C513A1"/>
    <w:rsid w:val="00C51B40"/>
    <w:rsid w:val="00C5654B"/>
    <w:rsid w:val="00C62E56"/>
    <w:rsid w:val="00C76B07"/>
    <w:rsid w:val="00C8162A"/>
    <w:rsid w:val="00C9363C"/>
    <w:rsid w:val="00C95CA3"/>
    <w:rsid w:val="00CA0DD4"/>
    <w:rsid w:val="00CA4A9D"/>
    <w:rsid w:val="00CA77CF"/>
    <w:rsid w:val="00CC70E8"/>
    <w:rsid w:val="00CD3E7D"/>
    <w:rsid w:val="00CE2253"/>
    <w:rsid w:val="00CE3DA9"/>
    <w:rsid w:val="00CF283D"/>
    <w:rsid w:val="00CF2F22"/>
    <w:rsid w:val="00CF3BD6"/>
    <w:rsid w:val="00D000B7"/>
    <w:rsid w:val="00D15D78"/>
    <w:rsid w:val="00D21615"/>
    <w:rsid w:val="00D34171"/>
    <w:rsid w:val="00D344E9"/>
    <w:rsid w:val="00D34EB7"/>
    <w:rsid w:val="00D40DAA"/>
    <w:rsid w:val="00D45018"/>
    <w:rsid w:val="00D62EE9"/>
    <w:rsid w:val="00D76BA4"/>
    <w:rsid w:val="00D77821"/>
    <w:rsid w:val="00D80679"/>
    <w:rsid w:val="00D85B48"/>
    <w:rsid w:val="00D955C1"/>
    <w:rsid w:val="00D96570"/>
    <w:rsid w:val="00D969EB"/>
    <w:rsid w:val="00DA35BC"/>
    <w:rsid w:val="00DA679D"/>
    <w:rsid w:val="00DC04E4"/>
    <w:rsid w:val="00DC30B4"/>
    <w:rsid w:val="00DC5EC3"/>
    <w:rsid w:val="00DC71FF"/>
    <w:rsid w:val="00DC7363"/>
    <w:rsid w:val="00DD487A"/>
    <w:rsid w:val="00DD51DA"/>
    <w:rsid w:val="00DD7733"/>
    <w:rsid w:val="00DE0A17"/>
    <w:rsid w:val="00DE1AE2"/>
    <w:rsid w:val="00DE5646"/>
    <w:rsid w:val="00E00B63"/>
    <w:rsid w:val="00E03F33"/>
    <w:rsid w:val="00E0458C"/>
    <w:rsid w:val="00E1481E"/>
    <w:rsid w:val="00E41E43"/>
    <w:rsid w:val="00E42F04"/>
    <w:rsid w:val="00E65BEA"/>
    <w:rsid w:val="00E814A4"/>
    <w:rsid w:val="00E83CEC"/>
    <w:rsid w:val="00E848F6"/>
    <w:rsid w:val="00E878E9"/>
    <w:rsid w:val="00E902E0"/>
    <w:rsid w:val="00E946BC"/>
    <w:rsid w:val="00E96F30"/>
    <w:rsid w:val="00E971BD"/>
    <w:rsid w:val="00EB3511"/>
    <w:rsid w:val="00EC3E14"/>
    <w:rsid w:val="00ED34FC"/>
    <w:rsid w:val="00ED4B59"/>
    <w:rsid w:val="00ED79C9"/>
    <w:rsid w:val="00EF065D"/>
    <w:rsid w:val="00EF15BD"/>
    <w:rsid w:val="00EF1F0E"/>
    <w:rsid w:val="00EF4C29"/>
    <w:rsid w:val="00F0188F"/>
    <w:rsid w:val="00F01C54"/>
    <w:rsid w:val="00F107FB"/>
    <w:rsid w:val="00F24DB4"/>
    <w:rsid w:val="00F273BA"/>
    <w:rsid w:val="00F31C1B"/>
    <w:rsid w:val="00F37EBB"/>
    <w:rsid w:val="00F40A2D"/>
    <w:rsid w:val="00F411BE"/>
    <w:rsid w:val="00F46104"/>
    <w:rsid w:val="00F47A03"/>
    <w:rsid w:val="00F56DB0"/>
    <w:rsid w:val="00F61641"/>
    <w:rsid w:val="00F72DAF"/>
    <w:rsid w:val="00F72EB0"/>
    <w:rsid w:val="00F746A7"/>
    <w:rsid w:val="00F77CAE"/>
    <w:rsid w:val="00F8194E"/>
    <w:rsid w:val="00F82030"/>
    <w:rsid w:val="00F83E4B"/>
    <w:rsid w:val="00F84D95"/>
    <w:rsid w:val="00F855BF"/>
    <w:rsid w:val="00F93E33"/>
    <w:rsid w:val="00F97616"/>
    <w:rsid w:val="00FA5808"/>
    <w:rsid w:val="00FB3591"/>
    <w:rsid w:val="00FB7775"/>
    <w:rsid w:val="00FC45D9"/>
    <w:rsid w:val="00FC57D1"/>
    <w:rsid w:val="00FD5D9C"/>
    <w:rsid w:val="00FD73D5"/>
    <w:rsid w:val="00FD7651"/>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gproductssettlement.com" TargetMode="External"/><Relationship Id="rId13" Type="http://schemas.openxmlformats.org/officeDocument/2006/relationships/hyperlink" Target="mailto:thpope@popeandhudgens.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speights@speightsrunya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olomons@speightsrunyan.com" TargetMode="External"/><Relationship Id="rId5" Type="http://schemas.openxmlformats.org/officeDocument/2006/relationships/webSettings" Target="webSettings.xml"/><Relationship Id="rId15" Type="http://schemas.openxmlformats.org/officeDocument/2006/relationships/hyperlink" Target="mailto:settlements@glancylaw.com" TargetMode="External"/><Relationship Id="rId10" Type="http://schemas.openxmlformats.org/officeDocument/2006/relationships/hyperlink" Target="mailto:jguerra@holloranlaw.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chwartz@holloranlaw.com" TargetMode="External"/><Relationship Id="rId14" Type="http://schemas.openxmlformats.org/officeDocument/2006/relationships/hyperlink" Target="mailto:scott@scottdow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83AFA-88B0-4273-983B-113B9EE2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2951</TotalTime>
  <Pages>15</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ServUS</cp:lastModifiedBy>
  <cp:revision>13</cp:revision>
  <cp:lastPrinted>2015-01-28T21:59:00Z</cp:lastPrinted>
  <dcterms:created xsi:type="dcterms:W3CDTF">2014-12-29T16:41:00Z</dcterms:created>
  <dcterms:modified xsi:type="dcterms:W3CDTF">2015-01-28T22:33:00Z</dcterms:modified>
</cp:coreProperties>
</file>